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9A" w:rsidRPr="000F3EDB" w:rsidRDefault="002C7B9A" w:rsidP="002C7B9A"/>
    <w:tbl>
      <w:tblPr>
        <w:tblW w:w="0" w:type="auto"/>
        <w:tblInd w:w="-106" w:type="dxa"/>
        <w:tblLook w:val="01E0" w:firstRow="1" w:lastRow="1" w:firstColumn="1" w:lastColumn="1" w:noHBand="0" w:noVBand="0"/>
      </w:tblPr>
      <w:tblGrid>
        <w:gridCol w:w="3767"/>
        <w:gridCol w:w="6028"/>
      </w:tblGrid>
      <w:tr w:rsidR="002C7B9A" w:rsidRPr="000F3EDB" w:rsidTr="003E2EC6">
        <w:trPr>
          <w:trHeight w:val="977"/>
        </w:trPr>
        <w:tc>
          <w:tcPr>
            <w:tcW w:w="9468" w:type="dxa"/>
            <w:gridSpan w:val="2"/>
          </w:tcPr>
          <w:p w:rsidR="002C7B9A" w:rsidRPr="000F3EDB" w:rsidRDefault="002C7B9A" w:rsidP="003E2EC6">
            <w:pPr>
              <w:pStyle w:val="1b"/>
              <w:spacing w:before="0" w:line="240" w:lineRule="auto"/>
              <w:jc w:val="center"/>
            </w:pPr>
            <w:proofErr w:type="spellStart"/>
            <w:r w:rsidRPr="000F3EDB">
              <w:rPr>
                <w:rFonts w:ascii="Times New Roman" w:hAnsi="Times New Roman"/>
                <w:color w:val="00000A"/>
                <w:sz w:val="32"/>
                <w:szCs w:val="32"/>
              </w:rPr>
              <w:t>Лісоводський</w:t>
            </w:r>
            <w:proofErr w:type="spellEnd"/>
            <w:r w:rsidRPr="000F3EDB">
              <w:rPr>
                <w:rFonts w:ascii="Times New Roman" w:hAnsi="Times New Roman"/>
                <w:color w:val="00000A"/>
                <w:sz w:val="32"/>
                <w:szCs w:val="32"/>
              </w:rPr>
              <w:t xml:space="preserve"> будинок-інтернат для громадян похилого віку та осіб з інвалідністю</w:t>
            </w:r>
          </w:p>
          <w:p w:rsidR="002C7B9A" w:rsidRPr="000F3EDB" w:rsidRDefault="002C7B9A" w:rsidP="003E2EC6">
            <w:pPr>
              <w:jc w:val="center"/>
              <w:rPr>
                <w:b/>
                <w:bCs/>
                <w:caps/>
                <w:sz w:val="32"/>
                <w:szCs w:val="32"/>
              </w:rPr>
            </w:pPr>
          </w:p>
        </w:tc>
      </w:tr>
      <w:tr w:rsidR="002C7B9A" w:rsidRPr="000F3EDB" w:rsidTr="003E2EC6">
        <w:trPr>
          <w:trHeight w:val="599"/>
        </w:trPr>
        <w:tc>
          <w:tcPr>
            <w:tcW w:w="4248" w:type="dxa"/>
            <w:vMerge w:val="restart"/>
          </w:tcPr>
          <w:p w:rsidR="002C7B9A" w:rsidRPr="000F3EDB" w:rsidRDefault="002C7B9A" w:rsidP="003E2EC6"/>
        </w:tc>
        <w:tc>
          <w:tcPr>
            <w:tcW w:w="5220" w:type="dxa"/>
            <w:vAlign w:val="bottom"/>
          </w:tcPr>
          <w:p w:rsidR="002C7B9A" w:rsidRPr="000F3EDB" w:rsidRDefault="002C7B9A" w:rsidP="003E2EC6">
            <w:pPr>
              <w:jc w:val="center"/>
            </w:pPr>
            <w:r w:rsidRPr="000F3EDB">
              <w:rPr>
                <w:b/>
                <w:bCs/>
              </w:rPr>
              <w:t>"ЗАТВЕРДЖЕНО"</w:t>
            </w:r>
          </w:p>
        </w:tc>
      </w:tr>
      <w:tr w:rsidR="002C7B9A" w:rsidRPr="000F3EDB" w:rsidTr="003E2EC6">
        <w:trPr>
          <w:trHeight w:val="534"/>
        </w:trPr>
        <w:tc>
          <w:tcPr>
            <w:tcW w:w="4248" w:type="dxa"/>
            <w:vMerge/>
          </w:tcPr>
          <w:p w:rsidR="002C7B9A" w:rsidRPr="000F3EDB" w:rsidRDefault="002C7B9A" w:rsidP="003E2EC6"/>
        </w:tc>
        <w:tc>
          <w:tcPr>
            <w:tcW w:w="5220" w:type="dxa"/>
          </w:tcPr>
          <w:p w:rsidR="002C7B9A" w:rsidRPr="000F3EDB" w:rsidRDefault="002C7B9A" w:rsidP="003E2EC6">
            <w:pPr>
              <w:pStyle w:val="--14"/>
              <w:spacing w:line="240" w:lineRule="auto"/>
            </w:pPr>
            <w:r w:rsidRPr="000F3EDB">
              <w:rPr>
                <w:b/>
                <w:sz w:val="24"/>
                <w:szCs w:val="24"/>
              </w:rPr>
              <w:t>Уповноважена особа – фахівець з публічних закупівель</w:t>
            </w:r>
          </w:p>
        </w:tc>
      </w:tr>
      <w:tr w:rsidR="002C7B9A" w:rsidRPr="000F3EDB" w:rsidTr="003E2EC6">
        <w:trPr>
          <w:trHeight w:val="172"/>
        </w:trPr>
        <w:tc>
          <w:tcPr>
            <w:tcW w:w="4248" w:type="dxa"/>
            <w:vMerge/>
          </w:tcPr>
          <w:p w:rsidR="002C7B9A" w:rsidRPr="000F3EDB" w:rsidRDefault="002C7B9A" w:rsidP="003E2EC6"/>
        </w:tc>
        <w:tc>
          <w:tcPr>
            <w:tcW w:w="5220" w:type="dxa"/>
          </w:tcPr>
          <w:p w:rsidR="002C7B9A" w:rsidRPr="000F3EDB" w:rsidRDefault="002C7B9A" w:rsidP="003E2EC6">
            <w:pPr>
              <w:pStyle w:val="--14"/>
              <w:spacing w:line="240" w:lineRule="auto"/>
            </w:pPr>
            <w:r w:rsidRPr="000F3EDB">
              <w:rPr>
                <w:b/>
                <w:sz w:val="24"/>
                <w:szCs w:val="24"/>
              </w:rPr>
              <w:t>___________ Дмитро МАРЦИНИШЕН</w:t>
            </w:r>
          </w:p>
        </w:tc>
      </w:tr>
      <w:tr w:rsidR="002C7B9A" w:rsidRPr="000F3EDB" w:rsidTr="003E2EC6">
        <w:tc>
          <w:tcPr>
            <w:tcW w:w="4248" w:type="dxa"/>
            <w:vMerge/>
          </w:tcPr>
          <w:p w:rsidR="002C7B9A" w:rsidRPr="000F3EDB" w:rsidRDefault="002C7B9A" w:rsidP="003E2EC6"/>
        </w:tc>
        <w:tc>
          <w:tcPr>
            <w:tcW w:w="5220" w:type="dxa"/>
          </w:tcPr>
          <w:p w:rsidR="002C7B9A" w:rsidRPr="000F3EDB" w:rsidRDefault="002C7B9A" w:rsidP="003E2EC6">
            <w:pPr>
              <w:pStyle w:val="--14"/>
              <w:spacing w:line="240" w:lineRule="auto"/>
            </w:pPr>
          </w:p>
        </w:tc>
      </w:tr>
      <w:tr w:rsidR="002C7B9A" w:rsidRPr="000F3EDB" w:rsidTr="003E2EC6">
        <w:trPr>
          <w:trHeight w:val="561"/>
        </w:trPr>
        <w:tc>
          <w:tcPr>
            <w:tcW w:w="4248" w:type="dxa"/>
            <w:vMerge/>
          </w:tcPr>
          <w:p w:rsidR="002C7B9A" w:rsidRPr="000F3EDB" w:rsidRDefault="002C7B9A" w:rsidP="003E2EC6"/>
        </w:tc>
        <w:tc>
          <w:tcPr>
            <w:tcW w:w="5220" w:type="dxa"/>
          </w:tcPr>
          <w:p w:rsidR="002C7B9A" w:rsidRPr="001A1D98" w:rsidRDefault="00CD02F0" w:rsidP="003E2EC6">
            <w:pPr>
              <w:pStyle w:val="--14"/>
              <w:spacing w:line="240" w:lineRule="auto"/>
              <w:rPr>
                <w:sz w:val="22"/>
                <w:szCs w:val="22"/>
              </w:rPr>
            </w:pPr>
            <w:r>
              <w:rPr>
                <w:sz w:val="22"/>
                <w:szCs w:val="22"/>
              </w:rPr>
              <w:t xml:space="preserve">Протокол </w:t>
            </w:r>
            <w:proofErr w:type="spellStart"/>
            <w:r>
              <w:rPr>
                <w:sz w:val="22"/>
                <w:szCs w:val="22"/>
              </w:rPr>
              <w:t>уповн</w:t>
            </w:r>
            <w:proofErr w:type="spellEnd"/>
            <w:r>
              <w:rPr>
                <w:sz w:val="22"/>
                <w:szCs w:val="22"/>
              </w:rPr>
              <w:t xml:space="preserve"> особи від 15</w:t>
            </w:r>
            <w:r w:rsidR="002C7B9A" w:rsidRPr="001A1D98">
              <w:rPr>
                <w:sz w:val="22"/>
                <w:szCs w:val="22"/>
              </w:rPr>
              <w:t>.01.2024</w:t>
            </w:r>
          </w:p>
        </w:tc>
      </w:tr>
      <w:tr w:rsidR="002C7B9A" w:rsidRPr="000F3EDB" w:rsidTr="003E2EC6">
        <w:trPr>
          <w:trHeight w:val="699"/>
        </w:trPr>
        <w:tc>
          <w:tcPr>
            <w:tcW w:w="9468" w:type="dxa"/>
            <w:gridSpan w:val="2"/>
          </w:tcPr>
          <w:p w:rsidR="002C7B9A" w:rsidRPr="000F3EDB" w:rsidRDefault="002C7B9A" w:rsidP="003E2EC6"/>
        </w:tc>
      </w:tr>
      <w:tr w:rsidR="002C7B9A" w:rsidRPr="000F3EDB" w:rsidTr="003E2EC6">
        <w:tc>
          <w:tcPr>
            <w:tcW w:w="9468" w:type="dxa"/>
            <w:gridSpan w:val="2"/>
          </w:tcPr>
          <w:p w:rsidR="002C7B9A" w:rsidRPr="000F3EDB" w:rsidRDefault="002C7B9A" w:rsidP="003E2EC6"/>
        </w:tc>
      </w:tr>
      <w:tr w:rsidR="002C7B9A" w:rsidRPr="000F3EDB" w:rsidTr="003E2EC6">
        <w:trPr>
          <w:trHeight w:val="1885"/>
        </w:trPr>
        <w:tc>
          <w:tcPr>
            <w:tcW w:w="9468" w:type="dxa"/>
            <w:gridSpan w:val="2"/>
          </w:tcPr>
          <w:p w:rsidR="002C7B9A" w:rsidRPr="000F3EDB" w:rsidRDefault="002C7B9A" w:rsidP="003E2EC6">
            <w:r w:rsidRPr="000F3EDB">
              <w:rPr>
                <w:noProof/>
                <w:lang w:val="ru-RU"/>
              </w:rPr>
              <mc:AlternateContent>
                <mc:Choice Requires="wpg">
                  <w:drawing>
                    <wp:anchor distT="0" distB="0" distL="114300" distR="114300" simplePos="0" relativeHeight="251659264" behindDoc="0" locked="0" layoutInCell="1" allowOverlap="1" wp14:anchorId="3EB83396" wp14:editId="3B9FC514">
                      <wp:simplePos x="0" y="0"/>
                      <wp:positionH relativeFrom="column">
                        <wp:posOffset>-114300</wp:posOffset>
                      </wp:positionH>
                      <wp:positionV relativeFrom="paragraph">
                        <wp:posOffset>507365</wp:posOffset>
                      </wp:positionV>
                      <wp:extent cx="6059805" cy="61341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613410"/>
                                <a:chOff x="1707" y="5153"/>
                                <a:chExt cx="9180" cy="1797"/>
                              </a:xfrm>
                            </wpg:grpSpPr>
                            <wps:wsp>
                              <wps:cNvPr id="2" name="AutoShape 3"/>
                              <wps:cNvSpPr>
                                <a:spLocks noChangeArrowheads="1"/>
                              </wps:cNvSpPr>
                              <wps:spPr bwMode="auto">
                                <a:xfrm>
                                  <a:off x="1707" y="5153"/>
                                  <a:ext cx="9180" cy="1797"/>
                                </a:xfrm>
                                <a:prstGeom prst="flowChartAlternateProcess">
                                  <a:avLst/>
                                </a:prstGeom>
                                <a:pattFill prst="ltUpDiag">
                                  <a:fgClr>
                                    <a:srgbClr val="B2B2B2"/>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1887" y="5219"/>
                                  <a:ext cx="8820"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EDC" w:rsidRPr="00574693" w:rsidRDefault="00425EDC" w:rsidP="002C7B9A">
                                    <w:pPr>
                                      <w:spacing w:before="120" w:after="120"/>
                                      <w:jc w:val="center"/>
                                      <w:rPr>
                                        <w:b/>
                                        <w:bCs/>
                                        <w:sz w:val="48"/>
                                        <w:szCs w:val="48"/>
                                      </w:rPr>
                                    </w:pPr>
                                    <w:r w:rsidRPr="00600A12">
                                      <w:rPr>
                                        <w:b/>
                                        <w:bCs/>
                                        <w:sz w:val="48"/>
                                        <w:szCs w:val="48"/>
                                      </w:rPr>
                                      <w:t>ТЕНДЕРНА ДОКУМЕНТАЦІЯ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83396" id="Группа 1" o:spid="_x0000_s1026" style="position:absolute;margin-left:-9pt;margin-top:39.95pt;width:477.15pt;height:48.3pt;z-index:251659264" coordorigin="1707,5153" coordsize="91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1707;top:5153;width:918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" fillcolor="#b2b2b2" stroked="f">
                        <v:fill r:id="rId7" o:title="" type="pattern"/>
                      </v:shape>
                      <v:shapetype id="_x0000_t202" coordsize="21600,21600" o:spt="202" path="m,l,21600r21600,l21600,xe">
                        <v:stroke joinstyle="miter"/>
                        <v:path gradientshapeok="t" o:connecttype="rect"/>
                      </v:shapetype>
                      <v:shape id="Text Box 4" o:spid="_x0000_s1028" type="#_x0000_t202" style="position:absolute;left:1887;top:5219;width:8820;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25EDC" w:rsidRPr="00574693" w:rsidRDefault="00425EDC" w:rsidP="002C7B9A">
                              <w:pPr>
                                <w:spacing w:before="120" w:after="120"/>
                                <w:jc w:val="center"/>
                                <w:rPr>
                                  <w:b/>
                                  <w:bCs/>
                                  <w:sz w:val="48"/>
                                  <w:szCs w:val="48"/>
                                </w:rPr>
                              </w:pPr>
                              <w:r w:rsidRPr="00600A12">
                                <w:rPr>
                                  <w:b/>
                                  <w:bCs/>
                                  <w:sz w:val="48"/>
                                  <w:szCs w:val="48"/>
                                </w:rPr>
                                <w:t>ТЕНДЕРНА ДОКУМЕНТАЦІЯ</w:t>
                              </w:r>
                            </w:p>
                          </w:txbxContent>
                        </v:textbox>
                      </v:shape>
                    </v:group>
                  </w:pict>
                </mc:Fallback>
              </mc:AlternateContent>
            </w:r>
          </w:p>
        </w:tc>
      </w:tr>
      <w:tr w:rsidR="002C7B9A" w:rsidRPr="000F3EDB" w:rsidTr="003E2EC6">
        <w:tc>
          <w:tcPr>
            <w:tcW w:w="9468" w:type="dxa"/>
            <w:gridSpan w:val="2"/>
          </w:tcPr>
          <w:p w:rsidR="002C7B9A" w:rsidRPr="000F3EDB" w:rsidRDefault="002C7B9A" w:rsidP="003E2EC6">
            <w:pPr>
              <w:keepNext/>
              <w:jc w:val="center"/>
            </w:pPr>
            <w:r w:rsidRPr="000F3EDB">
              <w:rPr>
                <w:b/>
                <w:bCs/>
                <w:sz w:val="28"/>
                <w:szCs w:val="28"/>
                <w:lang w:eastAsia="ar-SA"/>
              </w:rPr>
              <w:t xml:space="preserve">щодо проведення процедури відкритих торгів (з особливостями) </w:t>
            </w:r>
          </w:p>
          <w:p w:rsidR="002C7B9A" w:rsidRPr="000F3EDB" w:rsidRDefault="002C7B9A" w:rsidP="003E2EC6">
            <w:pPr>
              <w:keepNext/>
              <w:jc w:val="center"/>
              <w:rPr>
                <w:b/>
                <w:bCs/>
                <w:snapToGrid w:val="0"/>
                <w:sz w:val="28"/>
                <w:szCs w:val="28"/>
              </w:rPr>
            </w:pPr>
            <w:r w:rsidRPr="000F3EDB">
              <w:rPr>
                <w:b/>
                <w:bCs/>
                <w:sz w:val="28"/>
                <w:szCs w:val="28"/>
                <w:lang w:eastAsia="ar-SA"/>
              </w:rPr>
              <w:t xml:space="preserve"> на закупівлю Товарів </w:t>
            </w:r>
            <w:r w:rsidRPr="000F3EDB">
              <w:rPr>
                <w:b/>
                <w:bCs/>
                <w:snapToGrid w:val="0"/>
                <w:sz w:val="28"/>
                <w:szCs w:val="28"/>
              </w:rPr>
              <w:t>за предметом</w:t>
            </w:r>
          </w:p>
        </w:tc>
      </w:tr>
      <w:tr w:rsidR="002C7B9A" w:rsidRPr="000F3EDB" w:rsidTr="003E2EC6">
        <w:trPr>
          <w:trHeight w:val="756"/>
        </w:trPr>
        <w:tc>
          <w:tcPr>
            <w:tcW w:w="9468" w:type="dxa"/>
            <w:gridSpan w:val="2"/>
          </w:tcPr>
          <w:tbl>
            <w:tblPr>
              <w:tblW w:w="15208"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9304"/>
              <w:gridCol w:w="5904"/>
            </w:tblGrid>
            <w:tr w:rsidR="002C7B9A" w:rsidRPr="000F3EDB" w:rsidTr="003E2EC6">
              <w:trPr>
                <w:tblCellSpacing w:w="15" w:type="dxa"/>
              </w:trPr>
              <w:tc>
                <w:tcPr>
                  <w:tcW w:w="9259" w:type="dxa"/>
                  <w:shd w:val="clear" w:color="auto" w:fill="FDFEFD"/>
                  <w:tcMar>
                    <w:top w:w="0" w:type="dxa"/>
                    <w:left w:w="0" w:type="dxa"/>
                    <w:bottom w:w="0" w:type="dxa"/>
                    <w:right w:w="0" w:type="dxa"/>
                  </w:tcMar>
                  <w:hideMark/>
                </w:tcPr>
                <w:p w:rsidR="002C7B9A" w:rsidRPr="000F3EDB" w:rsidRDefault="00CE5160" w:rsidP="00CE5160">
                  <w:pPr>
                    <w:spacing w:line="300" w:lineRule="atLeast"/>
                    <w:jc w:val="center"/>
                    <w:rPr>
                      <w:color w:val="000000"/>
                      <w:lang w:eastAsia="uk-UA"/>
                    </w:rPr>
                  </w:pPr>
                  <w:r>
                    <w:t>ДК 021:2015: 15550000-8 - Молочні продукти різні</w:t>
                  </w:r>
                </w:p>
              </w:tc>
              <w:tc>
                <w:tcPr>
                  <w:tcW w:w="5859" w:type="dxa"/>
                  <w:shd w:val="clear" w:color="auto" w:fill="FDFEFD"/>
                  <w:tcMar>
                    <w:top w:w="0" w:type="dxa"/>
                    <w:left w:w="0" w:type="dxa"/>
                    <w:bottom w:w="0" w:type="dxa"/>
                    <w:right w:w="0" w:type="dxa"/>
                  </w:tcMar>
                  <w:hideMark/>
                </w:tcPr>
                <w:p w:rsidR="002C7B9A" w:rsidRPr="000F3EDB" w:rsidRDefault="002C7B9A" w:rsidP="003E2EC6">
                  <w:pPr>
                    <w:spacing w:line="300" w:lineRule="atLeast"/>
                    <w:rPr>
                      <w:color w:val="000000"/>
                      <w:lang w:eastAsia="uk-UA"/>
                    </w:rPr>
                  </w:pPr>
                  <w:r w:rsidRPr="000F3EDB">
                    <w:rPr>
                      <w:color w:val="000000"/>
                      <w:lang w:eastAsia="uk-UA"/>
                    </w:rPr>
                    <w:t> </w:t>
                  </w:r>
                </w:p>
              </w:tc>
            </w:tr>
          </w:tbl>
          <w:p w:rsidR="002C7B9A" w:rsidRPr="000F3EDB" w:rsidRDefault="002C7B9A" w:rsidP="003E2EC6"/>
          <w:p w:rsidR="002C7B9A" w:rsidRPr="000F3EDB" w:rsidRDefault="002C7B9A" w:rsidP="003E2EC6">
            <w:pPr>
              <w:jc w:val="center"/>
            </w:pPr>
          </w:p>
        </w:tc>
      </w:tr>
      <w:tr w:rsidR="002C7B9A" w:rsidRPr="000F3EDB" w:rsidTr="003E2EC6">
        <w:trPr>
          <w:trHeight w:val="712"/>
        </w:trPr>
        <w:tc>
          <w:tcPr>
            <w:tcW w:w="9468" w:type="dxa"/>
            <w:gridSpan w:val="2"/>
            <w:vAlign w:val="center"/>
          </w:tcPr>
          <w:p w:rsidR="002C7B9A" w:rsidRPr="000F3EDB" w:rsidRDefault="002C7B9A" w:rsidP="003E2EC6">
            <w:pPr>
              <w:ind w:left="-216"/>
              <w:jc w:val="center"/>
              <w:rPr>
                <w:caps/>
                <w:sz w:val="28"/>
                <w:szCs w:val="28"/>
              </w:rPr>
            </w:pPr>
          </w:p>
        </w:tc>
      </w:tr>
      <w:tr w:rsidR="002C7B9A" w:rsidRPr="000F3EDB" w:rsidTr="003E2EC6">
        <w:trPr>
          <w:trHeight w:val="1237"/>
        </w:trPr>
        <w:tc>
          <w:tcPr>
            <w:tcW w:w="9468" w:type="dxa"/>
            <w:gridSpan w:val="2"/>
          </w:tcPr>
          <w:p w:rsidR="00A10904" w:rsidRPr="00CE5160" w:rsidRDefault="00A10904" w:rsidP="00A10904">
            <w:pPr>
              <w:pStyle w:val="1"/>
              <w:jc w:val="center"/>
              <w:rPr>
                <w:rFonts w:ascii="Times New Roman" w:hAnsi="Times New Roman"/>
                <w:b/>
                <w:color w:val="5B6345" w:themeColor="accent5" w:themeShade="BF"/>
                <w:sz w:val="32"/>
                <w:szCs w:val="32"/>
              </w:rPr>
            </w:pPr>
            <w:proofErr w:type="spellStart"/>
            <w:r w:rsidRPr="00CE5160">
              <w:rPr>
                <w:rFonts w:ascii="Times New Roman" w:hAnsi="Times New Roman"/>
                <w:b/>
                <w:color w:val="5B6345" w:themeColor="accent5" w:themeShade="BF"/>
                <w:sz w:val="32"/>
                <w:szCs w:val="32"/>
              </w:rPr>
              <w:t>Молочні</w:t>
            </w:r>
            <w:proofErr w:type="spellEnd"/>
            <w:r w:rsidRPr="00CE5160">
              <w:rPr>
                <w:rFonts w:ascii="Times New Roman" w:hAnsi="Times New Roman"/>
                <w:b/>
                <w:color w:val="5B6345" w:themeColor="accent5" w:themeShade="BF"/>
                <w:sz w:val="32"/>
                <w:szCs w:val="32"/>
              </w:rPr>
              <w:t xml:space="preserve"> </w:t>
            </w:r>
            <w:proofErr w:type="spellStart"/>
            <w:r w:rsidRPr="00CE5160">
              <w:rPr>
                <w:rFonts w:ascii="Times New Roman" w:hAnsi="Times New Roman"/>
                <w:b/>
                <w:color w:val="5B6345" w:themeColor="accent5" w:themeShade="BF"/>
                <w:sz w:val="32"/>
                <w:szCs w:val="32"/>
              </w:rPr>
              <w:t>продукти</w:t>
            </w:r>
            <w:proofErr w:type="spellEnd"/>
            <w:r w:rsidRPr="00CE5160">
              <w:rPr>
                <w:rFonts w:ascii="Times New Roman" w:hAnsi="Times New Roman"/>
                <w:b/>
                <w:color w:val="5B6345" w:themeColor="accent5" w:themeShade="BF"/>
                <w:sz w:val="32"/>
                <w:szCs w:val="32"/>
              </w:rPr>
              <w:t xml:space="preserve"> </w:t>
            </w:r>
            <w:proofErr w:type="spellStart"/>
            <w:r w:rsidRPr="00CE5160">
              <w:rPr>
                <w:rFonts w:ascii="Times New Roman" w:hAnsi="Times New Roman"/>
                <w:b/>
                <w:color w:val="5B6345" w:themeColor="accent5" w:themeShade="BF"/>
                <w:sz w:val="32"/>
                <w:szCs w:val="32"/>
              </w:rPr>
              <w:t>різні</w:t>
            </w:r>
            <w:proofErr w:type="spellEnd"/>
            <w:r w:rsidRPr="00CE5160">
              <w:rPr>
                <w:rFonts w:ascii="Times New Roman" w:hAnsi="Times New Roman"/>
                <w:b/>
                <w:color w:val="5B6345" w:themeColor="accent5" w:themeShade="BF"/>
                <w:sz w:val="32"/>
                <w:szCs w:val="32"/>
              </w:rPr>
              <w:t xml:space="preserve"> (сметана, </w:t>
            </w:r>
            <w:proofErr w:type="spellStart"/>
            <w:r w:rsidRPr="00CE5160">
              <w:rPr>
                <w:rFonts w:ascii="Times New Roman" w:hAnsi="Times New Roman"/>
                <w:b/>
                <w:color w:val="5B6345" w:themeColor="accent5" w:themeShade="BF"/>
                <w:sz w:val="32"/>
                <w:szCs w:val="32"/>
              </w:rPr>
              <w:t>кефір</w:t>
            </w:r>
            <w:proofErr w:type="spellEnd"/>
            <w:r w:rsidRPr="00CE5160">
              <w:rPr>
                <w:rFonts w:ascii="Times New Roman" w:hAnsi="Times New Roman"/>
                <w:b/>
                <w:color w:val="5B6345" w:themeColor="accent5" w:themeShade="BF"/>
                <w:sz w:val="32"/>
                <w:szCs w:val="32"/>
              </w:rPr>
              <w:t xml:space="preserve">, </w:t>
            </w:r>
            <w:proofErr w:type="spellStart"/>
            <w:r w:rsidRPr="00CE5160">
              <w:rPr>
                <w:rFonts w:ascii="Times New Roman" w:hAnsi="Times New Roman"/>
                <w:b/>
                <w:color w:val="5B6345" w:themeColor="accent5" w:themeShade="BF"/>
                <w:sz w:val="32"/>
                <w:szCs w:val="32"/>
              </w:rPr>
              <w:t>ряжанка</w:t>
            </w:r>
            <w:proofErr w:type="spellEnd"/>
            <w:r w:rsidRPr="00CE5160">
              <w:rPr>
                <w:rFonts w:ascii="Times New Roman" w:hAnsi="Times New Roman"/>
                <w:b/>
                <w:color w:val="5B6345" w:themeColor="accent5" w:themeShade="BF"/>
                <w:sz w:val="32"/>
                <w:szCs w:val="32"/>
              </w:rPr>
              <w:t>, йогурт)</w:t>
            </w:r>
          </w:p>
          <w:p w:rsidR="002C7B9A" w:rsidRPr="00CE5160" w:rsidRDefault="002C7B9A" w:rsidP="00A10904">
            <w:pPr>
              <w:jc w:val="center"/>
              <w:rPr>
                <w:b/>
                <w:color w:val="5B6345" w:themeColor="accent5" w:themeShade="BF"/>
                <w:sz w:val="32"/>
                <w:szCs w:val="32"/>
                <w:lang w:val="ru-RU"/>
              </w:rPr>
            </w:pPr>
          </w:p>
        </w:tc>
      </w:tr>
      <w:tr w:rsidR="002C7B9A" w:rsidRPr="000F3EDB" w:rsidTr="003E2EC6">
        <w:trPr>
          <w:trHeight w:val="2974"/>
        </w:trPr>
        <w:tc>
          <w:tcPr>
            <w:tcW w:w="9468" w:type="dxa"/>
            <w:gridSpan w:val="2"/>
          </w:tcPr>
          <w:p w:rsidR="002C7B9A" w:rsidRPr="000F3EDB" w:rsidRDefault="002C7B9A" w:rsidP="003E2EC6">
            <w:pPr>
              <w:ind w:left="2340"/>
              <w:rPr>
                <w:b/>
                <w:bCs/>
                <w14:shadow w14:blurRad="50800" w14:dist="38100" w14:dir="2700000" w14:sx="100000" w14:sy="100000" w14:kx="0" w14:ky="0" w14:algn="tl">
                  <w14:srgbClr w14:val="000000">
                    <w14:alpha w14:val="60000"/>
                  </w14:srgbClr>
                </w14:shadow>
              </w:rPr>
            </w:pPr>
          </w:p>
        </w:tc>
      </w:tr>
      <w:tr w:rsidR="002C7B9A" w:rsidRPr="000F3EDB" w:rsidTr="003E2EC6">
        <w:trPr>
          <w:trHeight w:val="65"/>
        </w:trPr>
        <w:tc>
          <w:tcPr>
            <w:tcW w:w="9468" w:type="dxa"/>
            <w:gridSpan w:val="2"/>
          </w:tcPr>
          <w:p w:rsidR="002C7B9A" w:rsidRPr="000F3EDB" w:rsidRDefault="002C7B9A" w:rsidP="003E2EC6">
            <w:pPr>
              <w:jc w:val="center"/>
              <w:rPr>
                <w:b/>
                <w:bCs/>
                <w14:shadow w14:blurRad="50800" w14:dist="38100" w14:dir="2700000" w14:sx="100000" w14:sy="100000" w14:kx="0" w14:ky="0" w14:algn="tl">
                  <w14:srgbClr w14:val="000000">
                    <w14:alpha w14:val="60000"/>
                  </w14:srgbClr>
                </w14:shadow>
              </w:rPr>
            </w:pPr>
          </w:p>
        </w:tc>
      </w:tr>
      <w:tr w:rsidR="002C7B9A" w:rsidRPr="000F3EDB" w:rsidTr="003E2EC6">
        <w:trPr>
          <w:trHeight w:val="80"/>
        </w:trPr>
        <w:tc>
          <w:tcPr>
            <w:tcW w:w="9468" w:type="dxa"/>
            <w:gridSpan w:val="2"/>
          </w:tcPr>
          <w:p w:rsidR="002C7B9A" w:rsidRPr="000F3EDB" w:rsidRDefault="002C7B9A" w:rsidP="003E2EC6">
            <w:pPr>
              <w:jc w:val="center"/>
              <w:rPr>
                <w:b/>
                <w:bCs/>
                <w14:shadow w14:blurRad="50800" w14:dist="38100" w14:dir="2700000" w14:sx="100000" w14:sy="100000" w14:kx="0" w14:ky="0" w14:algn="tl">
                  <w14:srgbClr w14:val="000000">
                    <w14:alpha w14:val="60000"/>
                  </w14:srgbClr>
                </w14:shadow>
              </w:rPr>
            </w:pPr>
          </w:p>
        </w:tc>
      </w:tr>
    </w:tbl>
    <w:p w:rsidR="002C7B9A" w:rsidRPr="000F3EDB" w:rsidRDefault="002C7B9A" w:rsidP="002C7B9A"/>
    <w:tbl>
      <w:tblPr>
        <w:tblW w:w="0" w:type="auto"/>
        <w:tblInd w:w="-106" w:type="dxa"/>
        <w:tblLook w:val="01E0" w:firstRow="1" w:lastRow="1" w:firstColumn="1" w:lastColumn="1" w:noHBand="0" w:noVBand="0"/>
      </w:tblPr>
      <w:tblGrid>
        <w:gridCol w:w="9468"/>
      </w:tblGrid>
      <w:tr w:rsidR="002C7B9A" w:rsidRPr="000F3EDB" w:rsidTr="003E2EC6">
        <w:tc>
          <w:tcPr>
            <w:tcW w:w="9468" w:type="dxa"/>
          </w:tcPr>
          <w:p w:rsidR="002C7B9A" w:rsidRPr="000F3EDB" w:rsidRDefault="002C7B9A" w:rsidP="003E2EC6">
            <w:pPr>
              <w:jc w:val="center"/>
            </w:pPr>
            <w:r w:rsidRPr="000F3EDB">
              <w:t>с. Лісоводи</w:t>
            </w:r>
          </w:p>
        </w:tc>
      </w:tr>
      <w:tr w:rsidR="002C7B9A" w:rsidRPr="000F3EDB" w:rsidTr="003E2EC6">
        <w:tc>
          <w:tcPr>
            <w:tcW w:w="9468" w:type="dxa"/>
          </w:tcPr>
          <w:p w:rsidR="002C7B9A" w:rsidRPr="000F3EDB" w:rsidRDefault="002C7B9A" w:rsidP="003E2EC6">
            <w:pPr>
              <w:jc w:val="center"/>
            </w:pPr>
            <w:r w:rsidRPr="000F3EDB">
              <w:t>2024</w:t>
            </w:r>
          </w:p>
        </w:tc>
      </w:tr>
    </w:tbl>
    <w:p w:rsidR="002C7B9A" w:rsidRPr="000F3EDB" w:rsidRDefault="002C7B9A" w:rsidP="002C7B9A">
      <w:pPr>
        <w:sectPr w:rsidR="002C7B9A" w:rsidRPr="000F3EDB" w:rsidSect="003E2EC6">
          <w:headerReference w:type="even" r:id="rId8"/>
          <w:headerReference w:type="default" r:id="rId9"/>
          <w:footerReference w:type="even" r:id="rId10"/>
          <w:footerReference w:type="default" r:id="rId11"/>
          <w:headerReference w:type="first" r:id="rId12"/>
          <w:footerReference w:type="first" r:id="rId13"/>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0"/>
      </w:tblGrid>
      <w:tr w:rsidR="002C7B9A" w:rsidRPr="000F3EDB" w:rsidTr="003E2EC6">
        <w:trPr>
          <w:trHeight w:val="522"/>
          <w:jc w:val="center"/>
        </w:trPr>
        <w:tc>
          <w:tcPr>
            <w:tcW w:w="599" w:type="dxa"/>
            <w:vAlign w:val="center"/>
          </w:tcPr>
          <w:p w:rsidR="002C7B9A" w:rsidRPr="000F3EDB" w:rsidRDefault="002C7B9A" w:rsidP="003E2EC6">
            <w:pPr>
              <w:widowControl w:val="0"/>
              <w:spacing w:before="96" w:after="96"/>
              <w:jc w:val="center"/>
              <w:rPr>
                <w:b/>
                <w:bCs/>
              </w:rPr>
            </w:pPr>
            <w:r w:rsidRPr="000F3EDB">
              <w:rPr>
                <w:b/>
                <w:bCs/>
              </w:rPr>
              <w:lastRenderedPageBreak/>
              <w:t>№</w:t>
            </w:r>
          </w:p>
        </w:tc>
        <w:tc>
          <w:tcPr>
            <w:tcW w:w="9898" w:type="dxa"/>
            <w:gridSpan w:val="3"/>
            <w:vAlign w:val="center"/>
          </w:tcPr>
          <w:p w:rsidR="002C7B9A" w:rsidRPr="000F3EDB" w:rsidRDefault="002C7B9A" w:rsidP="003E2EC6">
            <w:pPr>
              <w:widowControl w:val="0"/>
              <w:spacing w:before="96" w:after="96"/>
              <w:jc w:val="center"/>
              <w:rPr>
                <w:b/>
                <w:bCs/>
              </w:rPr>
            </w:pPr>
            <w:r w:rsidRPr="000F3EDB">
              <w:rPr>
                <w:b/>
                <w:bCs/>
              </w:rPr>
              <w:t>І. Загальні положення</w:t>
            </w:r>
          </w:p>
        </w:tc>
      </w:tr>
      <w:tr w:rsidR="002C7B9A" w:rsidRPr="000F3EDB" w:rsidTr="003E2EC6">
        <w:trPr>
          <w:trHeight w:val="303"/>
          <w:jc w:val="center"/>
        </w:trPr>
        <w:tc>
          <w:tcPr>
            <w:tcW w:w="599" w:type="dxa"/>
            <w:vAlign w:val="center"/>
          </w:tcPr>
          <w:p w:rsidR="002C7B9A" w:rsidRPr="000F3EDB" w:rsidRDefault="002C7B9A" w:rsidP="003E2EC6">
            <w:pPr>
              <w:widowControl w:val="0"/>
              <w:spacing w:before="96" w:after="96"/>
              <w:jc w:val="center"/>
              <w:rPr>
                <w:b/>
                <w:bCs/>
              </w:rPr>
            </w:pPr>
            <w:r w:rsidRPr="000F3EDB">
              <w:rPr>
                <w:b/>
                <w:bCs/>
              </w:rPr>
              <w:t>1</w:t>
            </w:r>
          </w:p>
        </w:tc>
        <w:tc>
          <w:tcPr>
            <w:tcW w:w="3208" w:type="dxa"/>
            <w:gridSpan w:val="2"/>
            <w:vAlign w:val="center"/>
          </w:tcPr>
          <w:p w:rsidR="002C7B9A" w:rsidRPr="000F3EDB" w:rsidRDefault="002C7B9A" w:rsidP="003E2EC6">
            <w:pPr>
              <w:widowControl w:val="0"/>
              <w:spacing w:before="96" w:after="96"/>
              <w:jc w:val="center"/>
              <w:rPr>
                <w:b/>
                <w:bCs/>
              </w:rPr>
            </w:pPr>
            <w:r w:rsidRPr="000F3EDB">
              <w:rPr>
                <w:b/>
                <w:bCs/>
              </w:rPr>
              <w:t>2</w:t>
            </w:r>
          </w:p>
        </w:tc>
        <w:tc>
          <w:tcPr>
            <w:tcW w:w="6690" w:type="dxa"/>
            <w:vAlign w:val="center"/>
          </w:tcPr>
          <w:p w:rsidR="002C7B9A" w:rsidRPr="000F3EDB" w:rsidRDefault="002C7B9A" w:rsidP="003E2EC6">
            <w:pPr>
              <w:widowControl w:val="0"/>
              <w:spacing w:before="96" w:after="96"/>
              <w:jc w:val="center"/>
              <w:rPr>
                <w:b/>
                <w:bCs/>
              </w:rPr>
            </w:pPr>
            <w:r w:rsidRPr="000F3EDB">
              <w:rPr>
                <w:b/>
                <w:bCs/>
              </w:rPr>
              <w:t>3</w:t>
            </w:r>
          </w:p>
        </w:tc>
      </w:tr>
      <w:tr w:rsidR="002C7B9A" w:rsidRPr="000F3EDB" w:rsidTr="003E2EC6">
        <w:trPr>
          <w:trHeight w:val="522"/>
          <w:jc w:val="center"/>
        </w:trPr>
        <w:tc>
          <w:tcPr>
            <w:tcW w:w="599" w:type="dxa"/>
          </w:tcPr>
          <w:p w:rsidR="002C7B9A" w:rsidRPr="000F3EDB" w:rsidRDefault="002C7B9A" w:rsidP="003E2EC6">
            <w:pPr>
              <w:widowControl w:val="0"/>
              <w:spacing w:before="96" w:after="96"/>
            </w:pPr>
            <w:r w:rsidRPr="000F3EDB">
              <w:t>1</w:t>
            </w:r>
          </w:p>
        </w:tc>
        <w:tc>
          <w:tcPr>
            <w:tcW w:w="3208" w:type="dxa"/>
            <w:gridSpan w:val="2"/>
          </w:tcPr>
          <w:p w:rsidR="002C7B9A" w:rsidRPr="000F3EDB" w:rsidRDefault="002C7B9A" w:rsidP="003E2EC6">
            <w:pPr>
              <w:widowControl w:val="0"/>
              <w:spacing w:before="96" w:after="96"/>
            </w:pPr>
            <w:r w:rsidRPr="000F3EDB">
              <w:t>Терміни, які вживаються в тендерній документації</w:t>
            </w:r>
          </w:p>
        </w:tc>
        <w:tc>
          <w:tcPr>
            <w:tcW w:w="6690" w:type="dxa"/>
            <w:vAlign w:val="center"/>
          </w:tcPr>
          <w:p w:rsidR="002C7B9A" w:rsidRPr="000F3EDB" w:rsidRDefault="002C7B9A" w:rsidP="003E2EC6">
            <w:pPr>
              <w:widowControl w:val="0"/>
              <w:spacing w:before="96" w:after="96"/>
              <w:jc w:val="both"/>
            </w:pPr>
            <w:r w:rsidRPr="000F3EDB">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2C7B9A" w:rsidRPr="000F3EDB" w:rsidRDefault="002C7B9A" w:rsidP="003E2EC6">
            <w:pPr>
              <w:widowControl w:val="0"/>
              <w:spacing w:before="96" w:after="96"/>
              <w:jc w:val="both"/>
            </w:pPr>
            <w:r w:rsidRPr="000F3EDB">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2C7B9A" w:rsidRPr="000F3EDB" w:rsidRDefault="002C7B9A" w:rsidP="003E2EC6">
            <w:pPr>
              <w:widowControl w:val="0"/>
              <w:jc w:val="both"/>
            </w:pPr>
            <w:r w:rsidRPr="000F3EDB">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2C7B9A" w:rsidRPr="000F3EDB" w:rsidRDefault="002C7B9A" w:rsidP="003E2EC6">
            <w:pPr>
              <w:widowControl w:val="0"/>
              <w:spacing w:before="96"/>
              <w:jc w:val="both"/>
            </w:pPr>
            <w:r w:rsidRPr="000F3EDB">
              <w:rPr>
                <w:b/>
                <w:bCs/>
              </w:rPr>
              <w:t>Документ</w:t>
            </w:r>
            <w:r w:rsidRPr="000F3EDB">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0F3EDB">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0F3EDB">
              <w:rPr>
                <w:rFonts w:eastAsia="Gungsuh"/>
              </w:rPr>
              <w:t>правозастосовчій</w:t>
            </w:r>
            <w:proofErr w:type="spellEnd"/>
            <w:r w:rsidRPr="000F3EDB">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0F3EDB">
              <w:rPr>
                <w:rFonts w:eastAsia="Gungsuh"/>
              </w:rPr>
              <w:t>самозайнятими</w:t>
            </w:r>
            <w:proofErr w:type="spellEnd"/>
            <w:r w:rsidRPr="000F3EDB">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2C7B9A" w:rsidRPr="000F3EDB" w:rsidRDefault="002C7B9A" w:rsidP="003E2EC6">
            <w:pPr>
              <w:widowControl w:val="0"/>
              <w:spacing w:before="96"/>
              <w:jc w:val="both"/>
            </w:pPr>
            <w:r w:rsidRPr="000F3EDB">
              <w:rPr>
                <w:b/>
                <w:bCs/>
              </w:rPr>
              <w:t>Електронний документ</w:t>
            </w:r>
            <w:r w:rsidRPr="000F3EDB">
              <w:t xml:space="preserve"> - документ, інформація в якому зафіксована у вигляді електронних даних, включаючи </w:t>
            </w:r>
            <w:r w:rsidRPr="000F3EDB">
              <w:lastRenderedPageBreak/>
              <w:t xml:space="preserve">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2C7B9A" w:rsidRPr="000F3EDB" w:rsidRDefault="002C7B9A" w:rsidP="003E2EC6">
            <w:pPr>
              <w:widowControl w:val="0"/>
              <w:spacing w:before="96"/>
              <w:jc w:val="both"/>
            </w:pPr>
            <w:r w:rsidRPr="000F3EDB">
              <w:rPr>
                <w:b/>
              </w:rPr>
              <w:t>Інформація з обмеженим доступом</w:t>
            </w:r>
            <w:r w:rsidRPr="000F3EDB">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2C7B9A" w:rsidRPr="000F3EDB" w:rsidRDefault="002C7B9A" w:rsidP="003E2EC6">
            <w:pPr>
              <w:widowControl w:val="0"/>
              <w:spacing w:before="96"/>
              <w:jc w:val="both"/>
            </w:pPr>
            <w:r w:rsidRPr="000F3EDB">
              <w:rPr>
                <w:b/>
                <w:bCs/>
              </w:rPr>
              <w:t>КЕП</w:t>
            </w:r>
            <w:r w:rsidRPr="000F3EDB">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2C7B9A" w:rsidRPr="000F3EDB" w:rsidRDefault="002C7B9A" w:rsidP="003E2EC6">
            <w:pPr>
              <w:widowControl w:val="0"/>
              <w:spacing w:before="96"/>
              <w:jc w:val="both"/>
            </w:pPr>
            <w:r w:rsidRPr="000F3EDB">
              <w:rPr>
                <w:b/>
                <w:bCs/>
              </w:rPr>
              <w:t xml:space="preserve">УЕП - </w:t>
            </w:r>
            <w:proofErr w:type="spellStart"/>
            <w:r w:rsidRPr="000F3EDB">
              <w:t>удосколений</w:t>
            </w:r>
            <w:proofErr w:type="spellEnd"/>
            <w:r w:rsidRPr="000F3EDB">
              <w:t xml:space="preserve"> електронний підпис у вигляді електронних даних, які додаються </w:t>
            </w:r>
            <w:proofErr w:type="spellStart"/>
            <w:r w:rsidRPr="000F3EDB">
              <w:t>підписувачем</w:t>
            </w:r>
            <w:proofErr w:type="spellEnd"/>
            <w:r w:rsidRPr="000F3EDB">
              <w:t xml:space="preserve"> до інших електронних даних або </w:t>
            </w:r>
            <w:proofErr w:type="spellStart"/>
            <w:r w:rsidRPr="000F3EDB">
              <w:t>логічно</w:t>
            </w:r>
            <w:proofErr w:type="spellEnd"/>
            <w:r w:rsidRPr="000F3EDB">
              <w:t xml:space="preserve"> з ними пов’язуються, який створюється використовуються ним як підпис, з використанням засобу </w:t>
            </w:r>
            <w:proofErr w:type="spellStart"/>
            <w:r w:rsidRPr="000F3EDB">
              <w:t>удосконеленого</w:t>
            </w:r>
            <w:proofErr w:type="spellEnd"/>
            <w:r w:rsidRPr="000F3EDB">
              <w:t xml:space="preserve"> електронного підпису і базується на сертифікаті відкритого ключа.</w:t>
            </w:r>
          </w:p>
          <w:p w:rsidR="002C7B9A" w:rsidRPr="000F3EDB" w:rsidRDefault="002C7B9A" w:rsidP="003E2EC6">
            <w:pPr>
              <w:widowControl w:val="0"/>
              <w:spacing w:before="96"/>
              <w:jc w:val="both"/>
            </w:pPr>
            <w:r w:rsidRPr="000F3EDB">
              <w:rPr>
                <w:b/>
                <w:bCs/>
              </w:rPr>
              <w:t>Копія документа або інформації</w:t>
            </w:r>
            <w:r w:rsidRPr="000F3EDB">
              <w:t xml:space="preserve"> - файл-зображення, отриманий в результаті сканування (</w:t>
            </w:r>
            <w:proofErr w:type="spellStart"/>
            <w:r w:rsidRPr="000F3EDB">
              <w:t>оцифрування</w:t>
            </w:r>
            <w:proofErr w:type="spellEnd"/>
            <w:r w:rsidRPr="000F3EDB">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2C7B9A" w:rsidRPr="000F3EDB" w:rsidRDefault="002C7B9A" w:rsidP="003E2EC6">
            <w:pPr>
              <w:widowControl w:val="0"/>
              <w:spacing w:before="96"/>
              <w:jc w:val="both"/>
            </w:pPr>
            <w:r w:rsidRPr="000F3EDB">
              <w:rPr>
                <w:b/>
                <w:bCs/>
              </w:rPr>
              <w:t>Персональні дані</w:t>
            </w:r>
            <w:r w:rsidRPr="000F3EDB">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2C7B9A" w:rsidRPr="000F3EDB" w:rsidRDefault="002C7B9A" w:rsidP="003E2EC6">
            <w:pPr>
              <w:widowControl w:val="0"/>
              <w:spacing w:before="96"/>
              <w:jc w:val="both"/>
            </w:pPr>
            <w:r w:rsidRPr="000F3EDB">
              <w:rPr>
                <w:b/>
                <w:bCs/>
              </w:rPr>
              <w:t>Посадова особа учасника</w:t>
            </w:r>
            <w:r w:rsidRPr="000F3EDB">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w:t>
            </w:r>
            <w:r w:rsidRPr="000F3EDB">
              <w:lastRenderedPageBreak/>
              <w:t xml:space="preserve">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w:t>
            </w:r>
            <w:proofErr w:type="spellStart"/>
            <w:r w:rsidRPr="000F3EDB">
              <w:t>цехів</w:t>
            </w:r>
            <w:proofErr w:type="spellEnd"/>
            <w:r w:rsidRPr="000F3EDB">
              <w:t xml:space="preserve">,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2C7B9A" w:rsidRPr="000F3EDB" w:rsidRDefault="002C7B9A" w:rsidP="003E2EC6">
            <w:pPr>
              <w:widowControl w:val="0"/>
              <w:spacing w:before="96"/>
              <w:jc w:val="both"/>
            </w:pPr>
            <w:r w:rsidRPr="000F3EDB">
              <w:rPr>
                <w:b/>
              </w:rPr>
              <w:t>Публічний доступ</w:t>
            </w:r>
            <w:r w:rsidRPr="000F3EDB">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w:t>
            </w:r>
            <w:proofErr w:type="spellStart"/>
            <w:r w:rsidRPr="000F3EDB">
              <w:t>т.ін</w:t>
            </w:r>
            <w:proofErr w:type="spellEnd"/>
            <w:r w:rsidRPr="000F3EDB">
              <w:t xml:space="preserve">.),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2C7B9A" w:rsidRPr="000F3EDB" w:rsidRDefault="002C7B9A" w:rsidP="003E2EC6">
            <w:pPr>
              <w:widowControl w:val="0"/>
              <w:spacing w:before="96"/>
              <w:jc w:val="both"/>
            </w:pPr>
            <w:r w:rsidRPr="000F3EDB">
              <w:rPr>
                <w:b/>
                <w:bCs/>
              </w:rPr>
              <w:t>Система</w:t>
            </w:r>
            <w:r w:rsidRPr="000F3EDB">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2C7B9A" w:rsidRPr="000F3EDB" w:rsidRDefault="002C7B9A" w:rsidP="003E2EC6">
            <w:pPr>
              <w:widowControl w:val="0"/>
              <w:spacing w:before="96"/>
              <w:jc w:val="both"/>
            </w:pPr>
            <w:r w:rsidRPr="000F3EDB">
              <w:rPr>
                <w:b/>
                <w:bCs/>
              </w:rPr>
              <w:t>Уповноважена особа учасника</w:t>
            </w:r>
            <w:r w:rsidRPr="000F3EDB">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2C7B9A" w:rsidRPr="000F3EDB" w:rsidRDefault="002C7B9A" w:rsidP="003E2EC6">
            <w:pPr>
              <w:widowControl w:val="0"/>
              <w:spacing w:before="96"/>
              <w:jc w:val="both"/>
            </w:pPr>
            <w:r w:rsidRPr="000F3EDB">
              <w:rPr>
                <w:b/>
                <w:bCs/>
              </w:rPr>
              <w:t>Форма -</w:t>
            </w:r>
            <w:r w:rsidRPr="000F3EDB">
              <w:t xml:space="preserve"> шаблон надання інформації, яка подається у встановленому тендерною документацією вигляді, із </w:t>
            </w:r>
            <w:r w:rsidRPr="000F3EDB">
              <w:lastRenderedPageBreak/>
              <w:t xml:space="preserve">дотриманням відповідних умов та необхідності отримання запитуваної замовником інформації. </w:t>
            </w:r>
          </w:p>
          <w:p w:rsidR="002C7B9A" w:rsidRPr="000F3EDB" w:rsidRDefault="002C7B9A" w:rsidP="003E2EC6">
            <w:pPr>
              <w:widowControl w:val="0"/>
              <w:spacing w:before="96"/>
              <w:jc w:val="both"/>
            </w:pPr>
            <w:r w:rsidRPr="000F3EDB">
              <w:t>Поняття</w:t>
            </w:r>
            <w:r w:rsidRPr="000F3EDB">
              <w:rPr>
                <w:b/>
                <w:bCs/>
              </w:rPr>
              <w:t xml:space="preserve"> «первинний документ» та «консолідована фінансова звітність</w:t>
            </w:r>
            <w:r w:rsidRPr="000F3EDB">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2C7B9A" w:rsidRPr="000F3EDB" w:rsidRDefault="002C7B9A" w:rsidP="003E2EC6">
            <w:pPr>
              <w:widowControl w:val="0"/>
              <w:spacing w:before="96" w:after="96"/>
              <w:jc w:val="both"/>
            </w:pPr>
            <w:r w:rsidRPr="000F3EDB">
              <w:t>Інші терміни вживаються у значеннях та поняттях, наведених у Законі</w:t>
            </w:r>
          </w:p>
        </w:tc>
      </w:tr>
      <w:tr w:rsidR="002C7B9A" w:rsidRPr="000F3EDB" w:rsidTr="003E2EC6">
        <w:trPr>
          <w:trHeight w:val="64"/>
          <w:jc w:val="center"/>
        </w:trPr>
        <w:tc>
          <w:tcPr>
            <w:tcW w:w="599" w:type="dxa"/>
          </w:tcPr>
          <w:p w:rsidR="002C7B9A" w:rsidRPr="000F3EDB" w:rsidRDefault="002C7B9A" w:rsidP="003E2EC6">
            <w:pPr>
              <w:widowControl w:val="0"/>
              <w:spacing w:before="120" w:after="120"/>
            </w:pPr>
            <w:r w:rsidRPr="000F3EDB">
              <w:lastRenderedPageBreak/>
              <w:t>2</w:t>
            </w:r>
          </w:p>
        </w:tc>
        <w:tc>
          <w:tcPr>
            <w:tcW w:w="3208" w:type="dxa"/>
            <w:gridSpan w:val="2"/>
          </w:tcPr>
          <w:p w:rsidR="002C7B9A" w:rsidRPr="000F3EDB" w:rsidRDefault="002C7B9A" w:rsidP="003E2EC6">
            <w:pPr>
              <w:widowControl w:val="0"/>
              <w:spacing w:before="120" w:after="120"/>
              <w:jc w:val="both"/>
            </w:pPr>
            <w:r w:rsidRPr="000F3EDB">
              <w:t>Інформація про замовника торгів</w:t>
            </w:r>
          </w:p>
        </w:tc>
        <w:tc>
          <w:tcPr>
            <w:tcW w:w="6690" w:type="dxa"/>
          </w:tcPr>
          <w:p w:rsidR="002C7B9A" w:rsidRPr="000F3EDB" w:rsidRDefault="002C7B9A" w:rsidP="003E2EC6">
            <w:pPr>
              <w:widowControl w:val="0"/>
              <w:spacing w:before="120" w:after="120"/>
              <w:jc w:val="both"/>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2.1</w:t>
            </w:r>
          </w:p>
        </w:tc>
        <w:tc>
          <w:tcPr>
            <w:tcW w:w="3208" w:type="dxa"/>
            <w:gridSpan w:val="2"/>
          </w:tcPr>
          <w:p w:rsidR="002C7B9A" w:rsidRPr="000F3EDB" w:rsidRDefault="002C7B9A" w:rsidP="003E2EC6">
            <w:pPr>
              <w:widowControl w:val="0"/>
              <w:spacing w:before="120" w:after="120"/>
              <w:ind w:right="113"/>
              <w:jc w:val="both"/>
            </w:pPr>
            <w:r w:rsidRPr="000F3EDB">
              <w:t>повне найменування</w:t>
            </w:r>
          </w:p>
        </w:tc>
        <w:tc>
          <w:tcPr>
            <w:tcW w:w="6690" w:type="dxa"/>
          </w:tcPr>
          <w:p w:rsidR="002C7B9A" w:rsidRPr="000F3EDB" w:rsidRDefault="002C7B9A" w:rsidP="003E2EC6">
            <w:pPr>
              <w:widowControl w:val="0"/>
              <w:spacing w:before="120" w:after="120"/>
              <w:jc w:val="both"/>
            </w:pPr>
            <w:proofErr w:type="spellStart"/>
            <w:r w:rsidRPr="000F3EDB">
              <w:rPr>
                <w:b/>
              </w:rPr>
              <w:t>Лісоводський</w:t>
            </w:r>
            <w:proofErr w:type="spellEnd"/>
            <w:r w:rsidRPr="000F3EDB">
              <w:rPr>
                <w:b/>
              </w:rPr>
              <w:t xml:space="preserve"> будинок-інтернат  для громадян похилого віку та осіб з інвалідністю</w:t>
            </w:r>
            <w:r w:rsidRPr="000F3EDB">
              <w:rPr>
                <w:b/>
                <w:bCs/>
              </w:rPr>
              <w:t xml:space="preserve"> </w:t>
            </w:r>
            <w:r w:rsidRPr="000F3EDB">
              <w:t>(далі – Замовник)</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2.2</w:t>
            </w:r>
          </w:p>
        </w:tc>
        <w:tc>
          <w:tcPr>
            <w:tcW w:w="3208" w:type="dxa"/>
            <w:gridSpan w:val="2"/>
          </w:tcPr>
          <w:p w:rsidR="002C7B9A" w:rsidRPr="000F3EDB" w:rsidRDefault="002C7B9A" w:rsidP="003E2EC6">
            <w:pPr>
              <w:widowControl w:val="0"/>
              <w:spacing w:before="120" w:after="120"/>
              <w:ind w:right="113"/>
              <w:jc w:val="both"/>
            </w:pPr>
            <w:r w:rsidRPr="000F3EDB">
              <w:t>місцезнаходження</w:t>
            </w:r>
          </w:p>
        </w:tc>
        <w:tc>
          <w:tcPr>
            <w:tcW w:w="6690" w:type="dxa"/>
          </w:tcPr>
          <w:p w:rsidR="002C7B9A" w:rsidRPr="000F3EDB" w:rsidRDefault="002C7B9A" w:rsidP="003E2EC6">
            <w:pPr>
              <w:jc w:val="both"/>
            </w:pPr>
            <w:r w:rsidRPr="000F3EDB">
              <w:rPr>
                <w:b/>
                <w:bCs/>
              </w:rPr>
              <w:t xml:space="preserve">32046, </w:t>
            </w:r>
            <w:r w:rsidRPr="000F3EDB">
              <w:t xml:space="preserve">Україна, Хмельницька область, </w:t>
            </w:r>
            <w:proofErr w:type="spellStart"/>
            <w:r w:rsidRPr="000F3EDB">
              <w:t>с.Лісоводи</w:t>
            </w:r>
            <w:proofErr w:type="spellEnd"/>
            <w:r w:rsidRPr="000F3EDB">
              <w:t>, вул. Ткачука,6</w:t>
            </w:r>
          </w:p>
          <w:p w:rsidR="002C7B9A" w:rsidRPr="000F3EDB" w:rsidRDefault="002C7B9A" w:rsidP="003E2EC6">
            <w:pPr>
              <w:spacing w:before="94" w:after="94"/>
              <w:jc w:val="both"/>
              <w:rPr>
                <w:b/>
                <w:bCs/>
              </w:rPr>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2.3</w:t>
            </w:r>
          </w:p>
        </w:tc>
        <w:tc>
          <w:tcPr>
            <w:tcW w:w="3208" w:type="dxa"/>
            <w:gridSpan w:val="2"/>
          </w:tcPr>
          <w:p w:rsidR="002C7B9A" w:rsidRPr="000F3EDB" w:rsidRDefault="002C7B9A" w:rsidP="003E2EC6">
            <w:pPr>
              <w:widowControl w:val="0"/>
              <w:spacing w:before="120" w:after="120"/>
              <w:jc w:val="both"/>
            </w:pPr>
            <w:r w:rsidRPr="000F3EDB">
              <w:t>посадова особа замовника, уповноважена здійснювати зв'язок з учасниками</w:t>
            </w:r>
          </w:p>
        </w:tc>
        <w:tc>
          <w:tcPr>
            <w:tcW w:w="6690" w:type="dxa"/>
          </w:tcPr>
          <w:p w:rsidR="002C7B9A" w:rsidRPr="000F3EDB" w:rsidRDefault="002C7B9A" w:rsidP="003E2EC6">
            <w:pPr>
              <w:pStyle w:val="a5"/>
              <w:tabs>
                <w:tab w:val="left" w:pos="851"/>
              </w:tabs>
              <w:spacing w:before="0" w:after="0"/>
              <w:rPr>
                <w:color w:val="000000"/>
                <w:lang w:val="uk-UA"/>
              </w:rPr>
            </w:pPr>
            <w:proofErr w:type="spellStart"/>
            <w:r w:rsidRPr="000F3EDB">
              <w:rPr>
                <w:lang w:val="uk-UA"/>
              </w:rPr>
              <w:t>Марцинишен</w:t>
            </w:r>
            <w:proofErr w:type="spellEnd"/>
            <w:r w:rsidRPr="000F3EDB">
              <w:rPr>
                <w:lang w:val="uk-UA"/>
              </w:rPr>
              <w:t xml:space="preserve"> Дмитро Анатолійович</w:t>
            </w:r>
            <w:r w:rsidRPr="000F3EDB">
              <w:rPr>
                <w:color w:val="000000"/>
                <w:lang w:val="uk-UA"/>
              </w:rPr>
              <w:t xml:space="preserve">– фахівець з публічних закупівель, уповноважена особа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559"/>
            </w:tblGrid>
            <w:tr w:rsidR="002C7B9A" w:rsidRPr="000F3EDB" w:rsidTr="003E2EC6">
              <w:trPr>
                <w:tblCellSpacing w:w="15" w:type="dxa"/>
              </w:trPr>
              <w:tc>
                <w:tcPr>
                  <w:tcW w:w="36" w:type="dxa"/>
                  <w:vAlign w:val="center"/>
                </w:tcPr>
                <w:p w:rsidR="002C7B9A" w:rsidRPr="000F3EDB" w:rsidRDefault="002C7B9A" w:rsidP="003E2EC6"/>
              </w:tc>
              <w:tc>
                <w:tcPr>
                  <w:tcW w:w="2514" w:type="dxa"/>
                  <w:vAlign w:val="center"/>
                </w:tcPr>
                <w:p w:rsidR="002C7B9A" w:rsidRPr="000F3EDB" w:rsidRDefault="002C7B9A" w:rsidP="003E2EC6">
                  <w:r w:rsidRPr="000F3EDB">
                    <w:t>+380960967462</w:t>
                  </w:r>
                </w:p>
              </w:tc>
            </w:tr>
          </w:tbl>
          <w:p w:rsidR="002C7B9A" w:rsidRPr="000F3EDB" w:rsidRDefault="002C7B9A" w:rsidP="003E2EC6">
            <w:pPr>
              <w:rPr>
                <w:lang w:eastAsia="uk-UA"/>
              </w:rPr>
            </w:pPr>
          </w:p>
          <w:p w:rsidR="002C7B9A" w:rsidRPr="000F3EDB" w:rsidRDefault="002C7B9A" w:rsidP="003E2EC6">
            <w:pPr>
              <w:jc w:val="both"/>
              <w:rPr>
                <w:i/>
                <w:iCs/>
              </w:rPr>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3</w:t>
            </w:r>
          </w:p>
        </w:tc>
        <w:tc>
          <w:tcPr>
            <w:tcW w:w="3208" w:type="dxa"/>
            <w:gridSpan w:val="2"/>
          </w:tcPr>
          <w:p w:rsidR="002C7B9A" w:rsidRPr="000F3EDB" w:rsidRDefault="002C7B9A" w:rsidP="003E2EC6">
            <w:pPr>
              <w:widowControl w:val="0"/>
              <w:spacing w:before="120" w:after="120"/>
              <w:jc w:val="both"/>
            </w:pPr>
            <w:r w:rsidRPr="000F3EDB">
              <w:t>Процедура закупівлі</w:t>
            </w:r>
          </w:p>
        </w:tc>
        <w:tc>
          <w:tcPr>
            <w:tcW w:w="6690" w:type="dxa"/>
          </w:tcPr>
          <w:p w:rsidR="002C7B9A" w:rsidRPr="000F3EDB" w:rsidRDefault="002C7B9A" w:rsidP="003E2EC6">
            <w:pPr>
              <w:pStyle w:val="LO-normal"/>
              <w:widowControl w:val="0"/>
              <w:spacing w:line="240" w:lineRule="auto"/>
              <w:jc w:val="both"/>
              <w:rPr>
                <w:color w:val="auto"/>
                <w:lang w:val="uk-UA"/>
              </w:rPr>
            </w:pPr>
            <w:r w:rsidRPr="000F3EDB">
              <w:rPr>
                <w:rFonts w:ascii="Times New Roman" w:eastAsia="Times New Roman" w:hAnsi="Times New Roman" w:cs="Times New Roman"/>
                <w:color w:val="auto"/>
                <w:sz w:val="24"/>
                <w:szCs w:val="24"/>
                <w:lang w:val="uk-UA"/>
              </w:rPr>
              <w:t>відкриті торги з особливостями</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w:t>
            </w:r>
          </w:p>
        </w:tc>
        <w:tc>
          <w:tcPr>
            <w:tcW w:w="3208" w:type="dxa"/>
            <w:gridSpan w:val="2"/>
          </w:tcPr>
          <w:p w:rsidR="002C7B9A" w:rsidRPr="000F3EDB" w:rsidRDefault="002C7B9A" w:rsidP="003E2EC6">
            <w:pPr>
              <w:widowControl w:val="0"/>
              <w:spacing w:before="120" w:after="120"/>
              <w:jc w:val="both"/>
            </w:pPr>
            <w:r w:rsidRPr="000F3EDB">
              <w:t>Інформація про предмет закупівлі</w:t>
            </w:r>
          </w:p>
        </w:tc>
        <w:tc>
          <w:tcPr>
            <w:tcW w:w="6690" w:type="dxa"/>
          </w:tcPr>
          <w:p w:rsidR="002C7B9A" w:rsidRPr="000F3EDB" w:rsidRDefault="002C7B9A" w:rsidP="003E2EC6">
            <w:pPr>
              <w:widowControl w:val="0"/>
              <w:spacing w:before="120" w:after="120"/>
              <w:jc w:val="both"/>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4.1</w:t>
            </w:r>
          </w:p>
        </w:tc>
        <w:tc>
          <w:tcPr>
            <w:tcW w:w="3208" w:type="dxa"/>
            <w:gridSpan w:val="2"/>
          </w:tcPr>
          <w:p w:rsidR="002C7B9A" w:rsidRPr="000F3EDB" w:rsidRDefault="002C7B9A" w:rsidP="003E2EC6">
            <w:pPr>
              <w:widowControl w:val="0"/>
              <w:spacing w:before="120" w:after="120"/>
              <w:ind w:left="-9" w:right="113"/>
              <w:jc w:val="both"/>
            </w:pPr>
            <w:r w:rsidRPr="000F3EDB">
              <w:t>назва предмета закупівлі</w:t>
            </w:r>
          </w:p>
        </w:tc>
        <w:tc>
          <w:tcPr>
            <w:tcW w:w="6690" w:type="dxa"/>
          </w:tcPr>
          <w:p w:rsidR="00A10904" w:rsidRPr="00CE5160" w:rsidRDefault="00A10904" w:rsidP="00A10904">
            <w:pPr>
              <w:pStyle w:val="1"/>
              <w:rPr>
                <w:b/>
                <w:color w:val="5B6345" w:themeColor="accent5" w:themeShade="BF"/>
                <w:sz w:val="48"/>
                <w:szCs w:val="48"/>
              </w:rPr>
            </w:pPr>
            <w:proofErr w:type="spellStart"/>
            <w:r w:rsidRPr="00CE5160">
              <w:rPr>
                <w:b/>
                <w:color w:val="5B6345" w:themeColor="accent5" w:themeShade="BF"/>
              </w:rPr>
              <w:t>Молочні</w:t>
            </w:r>
            <w:proofErr w:type="spellEnd"/>
            <w:r w:rsidRPr="00CE5160">
              <w:rPr>
                <w:b/>
                <w:color w:val="5B6345" w:themeColor="accent5" w:themeShade="BF"/>
              </w:rPr>
              <w:t xml:space="preserve"> </w:t>
            </w:r>
            <w:proofErr w:type="spellStart"/>
            <w:r w:rsidRPr="00CE5160">
              <w:rPr>
                <w:b/>
                <w:color w:val="5B6345" w:themeColor="accent5" w:themeShade="BF"/>
              </w:rPr>
              <w:t>продукти</w:t>
            </w:r>
            <w:proofErr w:type="spellEnd"/>
            <w:r w:rsidRPr="00CE5160">
              <w:rPr>
                <w:b/>
                <w:color w:val="5B6345" w:themeColor="accent5" w:themeShade="BF"/>
              </w:rPr>
              <w:t xml:space="preserve"> </w:t>
            </w:r>
            <w:proofErr w:type="spellStart"/>
            <w:r w:rsidRPr="00CE5160">
              <w:rPr>
                <w:b/>
                <w:color w:val="5B6345" w:themeColor="accent5" w:themeShade="BF"/>
              </w:rPr>
              <w:t>різні</w:t>
            </w:r>
            <w:proofErr w:type="spellEnd"/>
            <w:r w:rsidRPr="00CE5160">
              <w:rPr>
                <w:b/>
                <w:color w:val="5B6345" w:themeColor="accent5" w:themeShade="BF"/>
              </w:rPr>
              <w:t xml:space="preserve"> (сметана, </w:t>
            </w:r>
            <w:proofErr w:type="spellStart"/>
            <w:r w:rsidRPr="00CE5160">
              <w:rPr>
                <w:b/>
                <w:color w:val="5B6345" w:themeColor="accent5" w:themeShade="BF"/>
              </w:rPr>
              <w:t>кефір</w:t>
            </w:r>
            <w:proofErr w:type="spellEnd"/>
            <w:r w:rsidRPr="00CE5160">
              <w:rPr>
                <w:b/>
                <w:color w:val="5B6345" w:themeColor="accent5" w:themeShade="BF"/>
              </w:rPr>
              <w:t xml:space="preserve">, </w:t>
            </w:r>
            <w:proofErr w:type="spellStart"/>
            <w:r w:rsidRPr="00CE5160">
              <w:rPr>
                <w:b/>
                <w:color w:val="5B6345" w:themeColor="accent5" w:themeShade="BF"/>
              </w:rPr>
              <w:t>ряжанка</w:t>
            </w:r>
            <w:proofErr w:type="spellEnd"/>
            <w:r w:rsidRPr="00CE5160">
              <w:rPr>
                <w:b/>
                <w:color w:val="5B6345" w:themeColor="accent5" w:themeShade="BF"/>
              </w:rPr>
              <w:t>, йогурт)</w:t>
            </w:r>
          </w:p>
          <w:p w:rsidR="002C7B9A" w:rsidRPr="00A10904" w:rsidRDefault="002C7B9A" w:rsidP="001917EC">
            <w:pPr>
              <w:pStyle w:val="1"/>
              <w:shd w:val="clear" w:color="auto" w:fill="FDFEFD"/>
              <w:jc w:val="center"/>
              <w:textAlignment w:val="baseline"/>
              <w:rPr>
                <w:rFonts w:ascii="Times New Roman" w:hAnsi="Times New Roman"/>
                <w:i/>
                <w:color w:val="000000"/>
                <w:sz w:val="28"/>
                <w:szCs w:val="28"/>
                <w:lang w:eastAsia="uk-UA"/>
              </w:rPr>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4.2</w:t>
            </w:r>
          </w:p>
        </w:tc>
        <w:tc>
          <w:tcPr>
            <w:tcW w:w="3208" w:type="dxa"/>
            <w:gridSpan w:val="2"/>
          </w:tcPr>
          <w:p w:rsidR="002C7B9A" w:rsidRPr="000F3EDB" w:rsidRDefault="002C7B9A" w:rsidP="003E2EC6">
            <w:pPr>
              <w:widowControl w:val="0"/>
              <w:spacing w:before="120" w:after="120"/>
              <w:ind w:left="-9" w:right="113"/>
            </w:pPr>
            <w:r w:rsidRPr="000F3EDB">
              <w:t xml:space="preserve">опис окремої частини (частин) предмета закупівлі (лота), щодо якої можуть бути подані тендерні пропозиції </w:t>
            </w:r>
          </w:p>
        </w:tc>
        <w:tc>
          <w:tcPr>
            <w:tcW w:w="6690" w:type="dxa"/>
          </w:tcPr>
          <w:p w:rsidR="002C7B9A" w:rsidRPr="000F3EDB" w:rsidRDefault="002C7B9A" w:rsidP="003E2EC6">
            <w:pPr>
              <w:widowControl w:val="0"/>
              <w:ind w:right="113"/>
              <w:jc w:val="both"/>
              <w:rPr>
                <w:b/>
                <w:bCs/>
              </w:rPr>
            </w:pPr>
            <w:r w:rsidRPr="000F3EDB">
              <w:rPr>
                <w:b/>
                <w:bCs/>
              </w:rPr>
              <w:t>тип предмета закупівлі: Товар</w:t>
            </w:r>
          </w:p>
          <w:p w:rsidR="002C7B9A" w:rsidRPr="000F3EDB" w:rsidRDefault="002C7B9A" w:rsidP="003E2EC6">
            <w:pPr>
              <w:widowControl w:val="0"/>
              <w:ind w:right="113"/>
              <w:jc w:val="both"/>
              <w:rPr>
                <w:b/>
                <w:bCs/>
              </w:rPr>
            </w:pPr>
          </w:p>
          <w:p w:rsidR="002C7B9A" w:rsidRPr="000F3EDB" w:rsidRDefault="002C7B9A" w:rsidP="003E2EC6">
            <w:pPr>
              <w:jc w:val="both"/>
              <w:rPr>
                <w:i/>
                <w:iCs/>
              </w:rPr>
            </w:pPr>
            <w:r w:rsidRPr="000F3EDB">
              <w:rPr>
                <w:i/>
                <w:iCs/>
              </w:rPr>
              <w:t>Поділ на окремі частини предмета закупівлі (лоти) не передбачено</w:t>
            </w:r>
          </w:p>
          <w:p w:rsidR="002C7B9A" w:rsidRPr="000F3EDB" w:rsidRDefault="002C7B9A" w:rsidP="003E2EC6">
            <w:pPr>
              <w:widowControl w:val="0"/>
              <w:ind w:right="113"/>
              <w:jc w:val="both"/>
              <w:rPr>
                <w:i/>
                <w:iCs/>
              </w:rPr>
            </w:pPr>
          </w:p>
          <w:p w:rsidR="002C7B9A" w:rsidRPr="000F3EDB" w:rsidRDefault="002C7B9A" w:rsidP="003E2EC6">
            <w:pPr>
              <w:widowControl w:val="0"/>
              <w:ind w:right="113"/>
              <w:jc w:val="both"/>
              <w:rPr>
                <w:i/>
                <w:iCs/>
              </w:rPr>
            </w:pPr>
            <w:r w:rsidRPr="000F3EDB">
              <w:rPr>
                <w:i/>
                <w:iCs/>
              </w:rPr>
              <w:t>більш детально у Додатку 5 до цієї Документації.</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4.3</w:t>
            </w:r>
          </w:p>
        </w:tc>
        <w:tc>
          <w:tcPr>
            <w:tcW w:w="3208" w:type="dxa"/>
            <w:gridSpan w:val="2"/>
          </w:tcPr>
          <w:p w:rsidR="002C7B9A" w:rsidRPr="000F3EDB" w:rsidRDefault="002C7B9A" w:rsidP="003E2EC6">
            <w:pPr>
              <w:widowControl w:val="0"/>
              <w:ind w:left="-9" w:right="113"/>
              <w:jc w:val="both"/>
            </w:pPr>
            <w:r w:rsidRPr="000F3EDB">
              <w:t xml:space="preserve">місце </w:t>
            </w:r>
            <w:r w:rsidRPr="000F3EDB">
              <w:rPr>
                <w:bCs/>
              </w:rPr>
              <w:t>поставки</w:t>
            </w:r>
          </w:p>
          <w:p w:rsidR="002C7B9A" w:rsidRPr="000F3EDB" w:rsidRDefault="002C7B9A" w:rsidP="003E2EC6">
            <w:pPr>
              <w:widowControl w:val="0"/>
              <w:ind w:left="-9" w:right="113"/>
              <w:jc w:val="both"/>
            </w:pPr>
          </w:p>
          <w:p w:rsidR="002C7B9A" w:rsidRPr="000F3EDB" w:rsidRDefault="002C7B9A" w:rsidP="003E2EC6">
            <w:pPr>
              <w:widowControl w:val="0"/>
              <w:ind w:left="-11" w:right="113"/>
              <w:jc w:val="both"/>
            </w:pPr>
          </w:p>
          <w:p w:rsidR="002C7B9A" w:rsidRPr="000F3EDB" w:rsidRDefault="002C7B9A" w:rsidP="003E2EC6">
            <w:pPr>
              <w:widowControl w:val="0"/>
              <w:ind w:right="113"/>
              <w:jc w:val="both"/>
            </w:pPr>
            <w:r w:rsidRPr="000F3EDB">
              <w:t>кількість, обсяг поставки товарів (надання послуг, виконання робіт)</w:t>
            </w:r>
          </w:p>
        </w:tc>
        <w:tc>
          <w:tcPr>
            <w:tcW w:w="6690" w:type="dxa"/>
          </w:tcPr>
          <w:p w:rsidR="002C7B9A" w:rsidRPr="00CE5160" w:rsidRDefault="001A1D98" w:rsidP="003E2EC6">
            <w:pPr>
              <w:jc w:val="both"/>
              <w:rPr>
                <w:color w:val="5B6345" w:themeColor="accent5" w:themeShade="BF"/>
              </w:rPr>
            </w:pPr>
            <w:r w:rsidRPr="00CE5160">
              <w:rPr>
                <w:bCs/>
                <w:color w:val="5B6345" w:themeColor="accent5" w:themeShade="BF"/>
              </w:rPr>
              <w:t xml:space="preserve">32046, </w:t>
            </w:r>
            <w:r w:rsidR="002C7B9A" w:rsidRPr="00CE5160">
              <w:rPr>
                <w:color w:val="5B6345" w:themeColor="accent5" w:themeShade="BF"/>
              </w:rPr>
              <w:t xml:space="preserve">Україна, Хмельницька область, </w:t>
            </w:r>
            <w:proofErr w:type="spellStart"/>
            <w:r w:rsidR="002C7B9A" w:rsidRPr="00CE5160">
              <w:rPr>
                <w:color w:val="5B6345" w:themeColor="accent5" w:themeShade="BF"/>
              </w:rPr>
              <w:t>с.Лісоводи</w:t>
            </w:r>
            <w:proofErr w:type="spellEnd"/>
            <w:r w:rsidR="002C7B9A" w:rsidRPr="00CE5160">
              <w:rPr>
                <w:color w:val="5B6345" w:themeColor="accent5" w:themeShade="BF"/>
              </w:rPr>
              <w:t>, вул. Ткачука,6</w:t>
            </w:r>
          </w:p>
          <w:p w:rsidR="002C7B9A" w:rsidRPr="000F3EDB" w:rsidRDefault="002C7B9A" w:rsidP="003E2EC6">
            <w:pPr>
              <w:jc w:val="both"/>
            </w:pPr>
          </w:p>
          <w:p w:rsidR="002C7B9A" w:rsidRPr="000F3EDB" w:rsidRDefault="002C7B9A" w:rsidP="003E2EC6">
            <w:pPr>
              <w:jc w:val="both"/>
            </w:pPr>
            <w:r w:rsidRPr="000F3EDB">
              <w:t>згідно обсягу постачання, який наведено у Додатку 5 до цієї документації</w:t>
            </w:r>
          </w:p>
          <w:p w:rsidR="002C7B9A" w:rsidRPr="000F3EDB" w:rsidRDefault="002C7B9A" w:rsidP="003E2EC6">
            <w:pPr>
              <w:jc w:val="both"/>
            </w:pPr>
          </w:p>
          <w:p w:rsidR="002C7B9A" w:rsidRPr="000F3EDB" w:rsidRDefault="002C7B9A" w:rsidP="003E2EC6">
            <w:pPr>
              <w:jc w:val="both"/>
            </w:pPr>
          </w:p>
        </w:tc>
      </w:tr>
      <w:tr w:rsidR="002C7B9A" w:rsidRPr="000F3EDB" w:rsidTr="003E2EC6">
        <w:trPr>
          <w:trHeight w:val="64"/>
          <w:jc w:val="center"/>
        </w:trPr>
        <w:tc>
          <w:tcPr>
            <w:tcW w:w="599" w:type="dxa"/>
          </w:tcPr>
          <w:p w:rsidR="002C7B9A" w:rsidRPr="000F3EDB" w:rsidRDefault="002C7B9A" w:rsidP="003E2EC6">
            <w:pPr>
              <w:widowControl w:val="0"/>
              <w:spacing w:before="120" w:after="120"/>
            </w:pPr>
            <w:r w:rsidRPr="000F3EDB">
              <w:t>4.4</w:t>
            </w:r>
          </w:p>
        </w:tc>
        <w:tc>
          <w:tcPr>
            <w:tcW w:w="3208" w:type="dxa"/>
            <w:gridSpan w:val="2"/>
          </w:tcPr>
          <w:p w:rsidR="002C7B9A" w:rsidRPr="000F3EDB" w:rsidRDefault="002C7B9A" w:rsidP="003E2EC6">
            <w:pPr>
              <w:widowControl w:val="0"/>
              <w:spacing w:before="120" w:after="120"/>
              <w:ind w:left="-9" w:right="113"/>
            </w:pPr>
            <w:r w:rsidRPr="000F3EDB">
              <w:t>строк поставки товарів (надання послуг, виконання робіт)</w:t>
            </w:r>
          </w:p>
        </w:tc>
        <w:tc>
          <w:tcPr>
            <w:tcW w:w="6690" w:type="dxa"/>
          </w:tcPr>
          <w:p w:rsidR="002C7B9A" w:rsidRPr="000F3EDB" w:rsidRDefault="002C7B9A" w:rsidP="003E2EC6">
            <w:pPr>
              <w:widowControl w:val="0"/>
              <w:spacing w:before="120" w:after="120"/>
              <w:ind w:right="113" w:hanging="2"/>
              <w:jc w:val="both"/>
              <w:rPr>
                <w:b/>
                <w:bCs/>
              </w:rPr>
            </w:pPr>
            <w:r w:rsidRPr="000F3EDB">
              <w:rPr>
                <w:b/>
                <w:bCs/>
              </w:rPr>
              <w:t>до 31.12.2024 року</w:t>
            </w:r>
          </w:p>
          <w:p w:rsidR="002C7B9A" w:rsidRPr="000F3EDB" w:rsidRDefault="002C7B9A" w:rsidP="003E2EC6">
            <w:pPr>
              <w:widowControl w:val="0"/>
              <w:spacing w:before="120" w:after="120"/>
              <w:ind w:right="113" w:hanging="2"/>
              <w:jc w:val="both"/>
            </w:pPr>
            <w:r w:rsidRPr="000F3EDB">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5</w:t>
            </w:r>
          </w:p>
        </w:tc>
        <w:tc>
          <w:tcPr>
            <w:tcW w:w="3208" w:type="dxa"/>
            <w:gridSpan w:val="2"/>
          </w:tcPr>
          <w:p w:rsidR="002C7B9A" w:rsidRPr="000F3EDB" w:rsidRDefault="002C7B9A" w:rsidP="003E2EC6">
            <w:pPr>
              <w:widowControl w:val="0"/>
              <w:spacing w:before="120" w:after="120"/>
              <w:ind w:right="113"/>
              <w:jc w:val="both"/>
            </w:pPr>
            <w:r w:rsidRPr="000F3EDB">
              <w:t>Недискримінація учасників</w:t>
            </w:r>
          </w:p>
        </w:tc>
        <w:tc>
          <w:tcPr>
            <w:tcW w:w="6690" w:type="dxa"/>
          </w:tcPr>
          <w:p w:rsidR="002C7B9A" w:rsidRPr="000F3EDB" w:rsidRDefault="002C7B9A" w:rsidP="003E2EC6">
            <w:pPr>
              <w:widowControl w:val="0"/>
              <w:spacing w:before="120" w:after="120"/>
              <w:ind w:left="34" w:right="113" w:hanging="21"/>
              <w:jc w:val="both"/>
            </w:pPr>
            <w:r w:rsidRPr="000F3EDB">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6</w:t>
            </w:r>
          </w:p>
        </w:tc>
        <w:tc>
          <w:tcPr>
            <w:tcW w:w="3208" w:type="dxa"/>
            <w:gridSpan w:val="2"/>
          </w:tcPr>
          <w:p w:rsidR="002C7B9A" w:rsidRPr="000F3EDB" w:rsidRDefault="002C7B9A" w:rsidP="003E2EC6">
            <w:pPr>
              <w:widowControl w:val="0"/>
              <w:spacing w:before="120" w:after="120"/>
              <w:ind w:right="113"/>
              <w:jc w:val="both"/>
            </w:pPr>
            <w:r w:rsidRPr="000F3EDB">
              <w:t>Інформація про валюту, у якій повинно бути розраховано та зазначено ціну тендерної пропозиції</w:t>
            </w:r>
          </w:p>
        </w:tc>
        <w:tc>
          <w:tcPr>
            <w:tcW w:w="6690" w:type="dxa"/>
          </w:tcPr>
          <w:p w:rsidR="002C7B9A" w:rsidRPr="000F3EDB" w:rsidRDefault="002C7B9A" w:rsidP="003E2EC6">
            <w:pPr>
              <w:jc w:val="both"/>
            </w:pPr>
            <w:r w:rsidRPr="000F3EDB">
              <w:t>валютою тендерної пропозиції є гривня.</w:t>
            </w:r>
          </w:p>
          <w:p w:rsidR="002C7B9A" w:rsidRPr="000F3EDB" w:rsidRDefault="002C7B9A" w:rsidP="003E2EC6">
            <w:pPr>
              <w:jc w:val="both"/>
            </w:pPr>
            <w:r w:rsidRPr="000F3EDB">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0F3EDB">
              <w:t>их</w:t>
            </w:r>
            <w:proofErr w:type="spellEnd"/>
            <w:r w:rsidRPr="000F3EDB">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7</w:t>
            </w:r>
          </w:p>
        </w:tc>
        <w:tc>
          <w:tcPr>
            <w:tcW w:w="3208" w:type="dxa"/>
            <w:gridSpan w:val="2"/>
          </w:tcPr>
          <w:p w:rsidR="002C7B9A" w:rsidRPr="000F3EDB" w:rsidRDefault="002C7B9A" w:rsidP="003E2EC6">
            <w:pPr>
              <w:widowControl w:val="0"/>
              <w:spacing w:before="120" w:after="120"/>
              <w:ind w:right="113"/>
              <w:jc w:val="both"/>
            </w:pPr>
            <w:r w:rsidRPr="000F3EDB">
              <w:t>Інформація  про  мову (мови),  якою  (якими) повинно  бути  складено тендерні пропозиції</w:t>
            </w:r>
          </w:p>
        </w:tc>
        <w:tc>
          <w:tcPr>
            <w:tcW w:w="6690" w:type="dxa"/>
          </w:tcPr>
          <w:p w:rsidR="002C7B9A" w:rsidRPr="000F3EDB" w:rsidRDefault="002C7B9A" w:rsidP="003E2EC6">
            <w:pPr>
              <w:jc w:val="both"/>
            </w:pPr>
            <w:r w:rsidRPr="000F3EDB">
              <w:t>Мова тендерної пропозиції – українська.</w:t>
            </w:r>
          </w:p>
          <w:p w:rsidR="002C7B9A" w:rsidRPr="000F3EDB" w:rsidRDefault="002C7B9A" w:rsidP="003E2EC6">
            <w:pPr>
              <w:jc w:val="both"/>
            </w:pPr>
            <w:r w:rsidRPr="000F3EDB">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2C7B9A" w:rsidRPr="000F3EDB" w:rsidRDefault="002C7B9A" w:rsidP="003E2EC6">
            <w:pPr>
              <w:jc w:val="both"/>
            </w:pPr>
            <w:r w:rsidRPr="000F3EDB">
              <w:t>Визначальним є текст, викладений українською мовою.</w:t>
            </w:r>
          </w:p>
          <w:p w:rsidR="002C7B9A" w:rsidRPr="000F3EDB" w:rsidRDefault="002C7B9A" w:rsidP="003E2EC6">
            <w:pPr>
              <w:jc w:val="both"/>
            </w:pPr>
            <w:r w:rsidRPr="000F3EDB">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C7B9A" w:rsidRPr="000F3EDB" w:rsidRDefault="002C7B9A" w:rsidP="003E2EC6">
            <w:pPr>
              <w:jc w:val="both"/>
            </w:pPr>
            <w:r w:rsidRPr="000F3ED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F3EDB">
              <w:t>знака</w:t>
            </w:r>
            <w:proofErr w:type="spellEnd"/>
            <w:r w:rsidRPr="000F3EDB">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2C7B9A" w:rsidRPr="000F3EDB" w:rsidRDefault="002C7B9A" w:rsidP="003E2EC6">
            <w:pPr>
              <w:jc w:val="both"/>
            </w:pPr>
            <w:r w:rsidRPr="000F3EDB">
              <w:t>Виключення:</w:t>
            </w:r>
          </w:p>
          <w:p w:rsidR="002C7B9A" w:rsidRPr="000F3EDB" w:rsidRDefault="002C7B9A" w:rsidP="003E2EC6">
            <w:pPr>
              <w:jc w:val="both"/>
            </w:pPr>
            <w:r w:rsidRPr="000F3EDB">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2C7B9A" w:rsidRPr="000F3EDB" w:rsidRDefault="002C7B9A" w:rsidP="003E2EC6">
            <w:pPr>
              <w:jc w:val="both"/>
            </w:pPr>
            <w:r w:rsidRPr="000F3EDB">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F3EDB">
              <w:t>вимозі</w:t>
            </w:r>
            <w:proofErr w:type="spellEnd"/>
            <w:r w:rsidRPr="000F3EDB">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C7B9A" w:rsidRPr="000F3EDB" w:rsidTr="003E2EC6">
        <w:trPr>
          <w:trHeight w:val="436"/>
          <w:jc w:val="center"/>
        </w:trPr>
        <w:tc>
          <w:tcPr>
            <w:tcW w:w="10497" w:type="dxa"/>
            <w:gridSpan w:val="4"/>
            <w:vAlign w:val="center"/>
          </w:tcPr>
          <w:p w:rsidR="002C7B9A" w:rsidRPr="000F3EDB" w:rsidRDefault="002C7B9A" w:rsidP="003E2EC6">
            <w:pPr>
              <w:widowControl w:val="0"/>
              <w:spacing w:before="144" w:after="144"/>
              <w:jc w:val="center"/>
              <w:rPr>
                <w:b/>
                <w:bCs/>
              </w:rPr>
            </w:pPr>
            <w:r w:rsidRPr="000F3EDB">
              <w:rPr>
                <w:b/>
                <w:bCs/>
              </w:rPr>
              <w:lastRenderedPageBreak/>
              <w:t>ІІ. Порядок унесення змін та надання роз’яснень до тендерної документації</w:t>
            </w:r>
          </w:p>
        </w:tc>
      </w:tr>
      <w:tr w:rsidR="002C7B9A" w:rsidRPr="000F3EDB" w:rsidTr="003E2EC6">
        <w:trPr>
          <w:trHeight w:val="522"/>
          <w:jc w:val="center"/>
        </w:trPr>
        <w:tc>
          <w:tcPr>
            <w:tcW w:w="599" w:type="dxa"/>
          </w:tcPr>
          <w:p w:rsidR="002C7B9A" w:rsidRPr="000F3EDB" w:rsidRDefault="002C7B9A" w:rsidP="003E2EC6">
            <w:pPr>
              <w:widowControl w:val="0"/>
              <w:spacing w:before="144" w:after="144"/>
            </w:pPr>
            <w:r w:rsidRPr="000F3EDB">
              <w:t>1</w:t>
            </w:r>
          </w:p>
        </w:tc>
        <w:tc>
          <w:tcPr>
            <w:tcW w:w="3208" w:type="dxa"/>
            <w:gridSpan w:val="2"/>
          </w:tcPr>
          <w:p w:rsidR="002C7B9A" w:rsidRPr="000F3EDB" w:rsidRDefault="002C7B9A" w:rsidP="003E2EC6">
            <w:pPr>
              <w:widowControl w:val="0"/>
              <w:spacing w:before="144" w:after="144"/>
              <w:ind w:right="113"/>
            </w:pPr>
            <w:r w:rsidRPr="000F3EDB">
              <w:t xml:space="preserve">Процедура надання роз’яснень щодо тендерної документації </w:t>
            </w:r>
          </w:p>
        </w:tc>
        <w:tc>
          <w:tcPr>
            <w:tcW w:w="6690" w:type="dxa"/>
          </w:tcPr>
          <w:p w:rsidR="002C7B9A" w:rsidRPr="000F3EDB" w:rsidRDefault="002C7B9A" w:rsidP="003E2EC6">
            <w:pPr>
              <w:widowControl w:val="0"/>
              <w:spacing w:before="144" w:after="144"/>
              <w:jc w:val="both"/>
            </w:pPr>
            <w:r w:rsidRPr="000F3EDB">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C7B9A" w:rsidRPr="000F3EDB" w:rsidRDefault="002C7B9A" w:rsidP="003E2EC6">
            <w:pPr>
              <w:widowControl w:val="0"/>
              <w:spacing w:before="144" w:after="144"/>
              <w:jc w:val="both"/>
            </w:pPr>
            <w:r w:rsidRPr="000F3ED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C7B9A" w:rsidRPr="000F3EDB" w:rsidTr="003E2EC6">
        <w:trPr>
          <w:trHeight w:val="522"/>
          <w:jc w:val="center"/>
        </w:trPr>
        <w:tc>
          <w:tcPr>
            <w:tcW w:w="599" w:type="dxa"/>
          </w:tcPr>
          <w:p w:rsidR="002C7B9A" w:rsidRPr="000F3EDB" w:rsidRDefault="002C7B9A" w:rsidP="003E2EC6">
            <w:pPr>
              <w:widowControl w:val="0"/>
              <w:spacing w:before="144" w:after="144"/>
              <w:jc w:val="center"/>
            </w:pPr>
            <w:r w:rsidRPr="000F3EDB">
              <w:t>2</w:t>
            </w:r>
          </w:p>
        </w:tc>
        <w:tc>
          <w:tcPr>
            <w:tcW w:w="3208" w:type="dxa"/>
            <w:gridSpan w:val="2"/>
          </w:tcPr>
          <w:p w:rsidR="002C7B9A" w:rsidRPr="000F3EDB" w:rsidRDefault="002C7B9A" w:rsidP="003E2EC6">
            <w:pPr>
              <w:widowControl w:val="0"/>
              <w:spacing w:before="144" w:after="144"/>
              <w:ind w:right="113"/>
            </w:pPr>
            <w:r w:rsidRPr="000F3EDB">
              <w:t>Унесення змін до тендерної документації</w:t>
            </w:r>
          </w:p>
        </w:tc>
        <w:tc>
          <w:tcPr>
            <w:tcW w:w="6690" w:type="dxa"/>
          </w:tcPr>
          <w:p w:rsidR="002C7B9A" w:rsidRPr="000F3EDB" w:rsidRDefault="002C7B9A" w:rsidP="003E2EC6">
            <w:pPr>
              <w:widowControl w:val="0"/>
              <w:spacing w:before="144" w:after="144"/>
              <w:jc w:val="both"/>
            </w:pPr>
            <w:r w:rsidRPr="000F3EDB">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2C7B9A" w:rsidRPr="000F3EDB" w:rsidRDefault="002C7B9A" w:rsidP="003E2EC6">
            <w:pPr>
              <w:widowControl w:val="0"/>
              <w:spacing w:before="144" w:after="144"/>
              <w:jc w:val="both"/>
            </w:pPr>
            <w:r w:rsidRPr="000F3EDB">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F3EDB">
              <w:t>машинозчитувальному</w:t>
            </w:r>
            <w:proofErr w:type="spellEnd"/>
            <w:r w:rsidRPr="000F3EDB">
              <w:t xml:space="preserve"> форматі розміщуються в електронній системі закупівель протягом одного дня з дати прийняття рішення про їх внесення. </w:t>
            </w:r>
          </w:p>
          <w:p w:rsidR="002C7B9A" w:rsidRPr="000F3EDB" w:rsidRDefault="002C7B9A" w:rsidP="003E2EC6">
            <w:pPr>
              <w:widowControl w:val="0"/>
              <w:spacing w:before="144" w:after="144"/>
              <w:ind w:hanging="21"/>
              <w:jc w:val="both"/>
            </w:pPr>
            <w:r w:rsidRPr="000F3EDB">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7B9A" w:rsidRPr="000F3EDB" w:rsidRDefault="002C7B9A" w:rsidP="003E2EC6">
            <w:pPr>
              <w:widowControl w:val="0"/>
              <w:spacing w:before="144" w:after="144"/>
              <w:ind w:hanging="21"/>
              <w:jc w:val="both"/>
            </w:pPr>
            <w:r w:rsidRPr="000F3EDB">
              <w:t xml:space="preserve">Зміни, що вносяться Замовником до тендерної документації, </w:t>
            </w:r>
            <w:r w:rsidRPr="000F3EDB">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2C7B9A" w:rsidRPr="000F3EDB" w:rsidTr="003E2EC6">
        <w:trPr>
          <w:trHeight w:val="522"/>
          <w:jc w:val="center"/>
        </w:trPr>
        <w:tc>
          <w:tcPr>
            <w:tcW w:w="10497" w:type="dxa"/>
            <w:gridSpan w:val="4"/>
            <w:vAlign w:val="center"/>
          </w:tcPr>
          <w:p w:rsidR="002C7B9A" w:rsidRPr="000F3EDB" w:rsidRDefault="002C7B9A" w:rsidP="003E2EC6">
            <w:pPr>
              <w:widowControl w:val="0"/>
              <w:spacing w:before="96" w:after="96"/>
              <w:jc w:val="center"/>
              <w:rPr>
                <w:b/>
                <w:bCs/>
              </w:rPr>
            </w:pPr>
            <w:r w:rsidRPr="000F3EDB">
              <w:rPr>
                <w:b/>
                <w:bCs/>
              </w:rPr>
              <w:lastRenderedPageBreak/>
              <w:t xml:space="preserve">ІІІ. Інструкція з підготовки тендерної пропозиції </w:t>
            </w:r>
          </w:p>
        </w:tc>
      </w:tr>
      <w:tr w:rsidR="002C7B9A" w:rsidRPr="000F3EDB" w:rsidTr="003E2EC6">
        <w:trPr>
          <w:trHeight w:val="522"/>
          <w:jc w:val="center"/>
        </w:trPr>
        <w:tc>
          <w:tcPr>
            <w:tcW w:w="599" w:type="dxa"/>
          </w:tcPr>
          <w:p w:rsidR="002C7B9A" w:rsidRPr="000F3EDB" w:rsidRDefault="002C7B9A" w:rsidP="003E2EC6">
            <w:pPr>
              <w:widowControl w:val="0"/>
              <w:spacing w:before="96" w:after="96"/>
              <w:jc w:val="center"/>
            </w:pPr>
            <w:r w:rsidRPr="000F3EDB">
              <w:t>1</w:t>
            </w:r>
          </w:p>
        </w:tc>
        <w:tc>
          <w:tcPr>
            <w:tcW w:w="3208" w:type="dxa"/>
            <w:gridSpan w:val="2"/>
          </w:tcPr>
          <w:p w:rsidR="002C7B9A" w:rsidRPr="000F3EDB" w:rsidRDefault="002C7B9A" w:rsidP="003E2EC6">
            <w:pPr>
              <w:widowControl w:val="0"/>
              <w:spacing w:before="96" w:after="96"/>
              <w:ind w:right="113"/>
              <w:jc w:val="both"/>
            </w:pPr>
            <w:r w:rsidRPr="000F3EDB">
              <w:t>Зміст і спосіб подання тендерної пропозиції</w:t>
            </w:r>
          </w:p>
        </w:tc>
        <w:tc>
          <w:tcPr>
            <w:tcW w:w="6690" w:type="dxa"/>
          </w:tcPr>
          <w:p w:rsidR="002C7B9A" w:rsidRPr="000F3EDB" w:rsidRDefault="002C7B9A" w:rsidP="003E2EC6">
            <w:pPr>
              <w:widowControl w:val="0"/>
              <w:ind w:left="34" w:hanging="21"/>
              <w:jc w:val="both"/>
            </w:pPr>
            <w:r w:rsidRPr="000F3EDB">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2C7B9A" w:rsidRPr="000F3EDB" w:rsidRDefault="002C7B9A" w:rsidP="003E2EC6">
            <w:pPr>
              <w:widowControl w:val="0"/>
              <w:ind w:left="34" w:hanging="21"/>
              <w:jc w:val="both"/>
            </w:pPr>
            <w:r w:rsidRPr="000F3EDB">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0F3EDB">
              <w:t>doc</w:t>
            </w:r>
            <w:proofErr w:type="spellEnd"/>
            <w:r w:rsidRPr="000F3EDB">
              <w:t>, *.</w:t>
            </w:r>
            <w:proofErr w:type="spellStart"/>
            <w:r w:rsidRPr="000F3EDB">
              <w:t>docx</w:t>
            </w:r>
            <w:proofErr w:type="spellEnd"/>
            <w:r w:rsidRPr="000F3EDB">
              <w:t>, структуровані дані - *.</w:t>
            </w:r>
            <w:proofErr w:type="spellStart"/>
            <w:r w:rsidRPr="000F3EDB">
              <w:t>pdf</w:t>
            </w:r>
            <w:proofErr w:type="spellEnd"/>
            <w:r w:rsidRPr="000F3EDB">
              <w:t>, графічні дані - *.</w:t>
            </w:r>
            <w:proofErr w:type="spellStart"/>
            <w:r w:rsidRPr="000F3EDB">
              <w:t>jpg</w:t>
            </w:r>
            <w:proofErr w:type="spellEnd"/>
            <w:r w:rsidRPr="000F3EDB">
              <w:t>, *.</w:t>
            </w:r>
            <w:proofErr w:type="spellStart"/>
            <w:r w:rsidRPr="000F3EDB">
              <w:t>jpeg</w:t>
            </w:r>
            <w:proofErr w:type="spellEnd"/>
            <w:r w:rsidRPr="000F3EDB">
              <w:t xml:space="preserve"> в залежності від типу та складу документу чи інформації), а саме:</w:t>
            </w:r>
          </w:p>
          <w:p w:rsidR="002C7B9A" w:rsidRPr="000F3EDB" w:rsidRDefault="002C7B9A" w:rsidP="003E2EC6">
            <w:pPr>
              <w:widowControl w:val="0"/>
              <w:numPr>
                <w:ilvl w:val="0"/>
                <w:numId w:val="14"/>
              </w:numPr>
              <w:spacing w:line="228" w:lineRule="auto"/>
              <w:jc w:val="both"/>
            </w:pPr>
            <w:r w:rsidRPr="000F3EDB">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0F3EDB">
              <w:rPr>
                <w:b/>
              </w:rPr>
              <w:t>Додатку 1</w:t>
            </w:r>
            <w:r w:rsidRPr="000F3EDB">
              <w:t xml:space="preserve"> цієї документації;</w:t>
            </w:r>
          </w:p>
          <w:p w:rsidR="002C7B9A" w:rsidRPr="000F3EDB" w:rsidRDefault="002C7B9A" w:rsidP="003E2EC6">
            <w:pPr>
              <w:widowControl w:val="0"/>
              <w:numPr>
                <w:ilvl w:val="0"/>
                <w:numId w:val="14"/>
              </w:numPr>
              <w:spacing w:before="96" w:after="96" w:line="228" w:lineRule="auto"/>
              <w:jc w:val="both"/>
            </w:pPr>
            <w:r w:rsidRPr="000F3EDB">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0F3EDB">
              <w:rPr>
                <w:b/>
              </w:rPr>
              <w:t>Додатку 2</w:t>
            </w:r>
            <w:r w:rsidRPr="000F3EDB">
              <w:t>;</w:t>
            </w:r>
          </w:p>
          <w:p w:rsidR="002C7B9A" w:rsidRPr="000F3EDB" w:rsidRDefault="002C7B9A" w:rsidP="003E2EC6">
            <w:pPr>
              <w:widowControl w:val="0"/>
              <w:numPr>
                <w:ilvl w:val="0"/>
                <w:numId w:val="14"/>
              </w:numPr>
              <w:spacing w:before="96" w:after="96" w:line="228" w:lineRule="auto"/>
              <w:jc w:val="both"/>
            </w:pPr>
            <w:r w:rsidRPr="000F3EDB">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0F3EDB">
              <w:rPr>
                <w:b/>
              </w:rPr>
              <w:t>Додатку 3</w:t>
            </w:r>
            <w:r w:rsidRPr="000F3EDB">
              <w:t xml:space="preserve"> цієї документації;</w:t>
            </w:r>
          </w:p>
          <w:p w:rsidR="002C7B9A" w:rsidRPr="000F3EDB" w:rsidRDefault="002C7B9A" w:rsidP="003E2EC6">
            <w:pPr>
              <w:widowControl w:val="0"/>
              <w:numPr>
                <w:ilvl w:val="0"/>
                <w:numId w:val="14"/>
              </w:numPr>
              <w:spacing w:before="96" w:after="96" w:line="228" w:lineRule="auto"/>
              <w:jc w:val="both"/>
            </w:pPr>
            <w:r w:rsidRPr="000F3EDB">
              <w:t>інформація із погодженням з проектом договору, яка повинна бути оформлене Учасниками згідно з цією документацією та Додатком 4;</w:t>
            </w:r>
          </w:p>
          <w:p w:rsidR="002C7B9A" w:rsidRPr="000F3EDB" w:rsidRDefault="002C7B9A" w:rsidP="003E2EC6">
            <w:pPr>
              <w:widowControl w:val="0"/>
              <w:numPr>
                <w:ilvl w:val="0"/>
                <w:numId w:val="14"/>
              </w:numPr>
              <w:spacing w:before="96" w:after="96" w:line="228" w:lineRule="auto"/>
              <w:jc w:val="both"/>
            </w:pPr>
            <w:r w:rsidRPr="000F3EDB">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2C7B9A" w:rsidRPr="000F3EDB" w:rsidRDefault="002C7B9A" w:rsidP="003E2EC6">
            <w:pPr>
              <w:widowControl w:val="0"/>
              <w:numPr>
                <w:ilvl w:val="0"/>
                <w:numId w:val="14"/>
              </w:numPr>
              <w:spacing w:before="96" w:after="96" w:line="228" w:lineRule="auto"/>
              <w:jc w:val="both"/>
            </w:pPr>
            <w:r w:rsidRPr="000F3EDB">
              <w:t>форма пропозиції, яка повинна бути оформлена Учасниками згідно з цією документацією та умовами викладеними у Додатку 6;</w:t>
            </w:r>
          </w:p>
          <w:p w:rsidR="002C7B9A" w:rsidRPr="000F3EDB" w:rsidRDefault="002C7B9A" w:rsidP="003E2EC6">
            <w:pPr>
              <w:widowControl w:val="0"/>
              <w:numPr>
                <w:ilvl w:val="0"/>
                <w:numId w:val="14"/>
              </w:numPr>
              <w:spacing w:before="96" w:after="96" w:line="228" w:lineRule="auto"/>
              <w:jc w:val="both"/>
            </w:pPr>
            <w:r w:rsidRPr="000F3EDB">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2C7B9A" w:rsidRPr="000F3EDB" w:rsidRDefault="002C7B9A" w:rsidP="003E2EC6">
            <w:pPr>
              <w:widowControl w:val="0"/>
              <w:numPr>
                <w:ilvl w:val="0"/>
                <w:numId w:val="14"/>
              </w:numPr>
              <w:spacing w:before="96" w:after="96" w:line="228" w:lineRule="auto"/>
              <w:jc w:val="both"/>
            </w:pPr>
            <w:r w:rsidRPr="000F3EDB">
              <w:t>інформація про субпідрядника/співвиконавця (субпідрядників/співвиконавців), якщо таке передбачено п.7 цього розділу  документації.</w:t>
            </w:r>
          </w:p>
          <w:p w:rsidR="002C7B9A" w:rsidRPr="000F3EDB" w:rsidRDefault="002C7B9A" w:rsidP="003E2EC6">
            <w:pPr>
              <w:widowControl w:val="0"/>
              <w:spacing w:before="96" w:after="96"/>
              <w:jc w:val="both"/>
            </w:pPr>
            <w:r w:rsidRPr="000F3EDB">
              <w:t xml:space="preserve">Для зручності опрацювання інформації та документів в ході розгляду пропозицій учасників рекомендується надавати </w:t>
            </w:r>
            <w:r w:rsidRPr="000F3EDB">
              <w:lastRenderedPageBreak/>
              <w:t>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rsidRPr="000F3EDB">
              <w:t>doc</w:t>
            </w:r>
            <w:proofErr w:type="spellEnd"/>
            <w:r w:rsidRPr="000F3EDB">
              <w:t xml:space="preserve"> або *.</w:t>
            </w:r>
            <w:proofErr w:type="spellStart"/>
            <w:r w:rsidRPr="000F3EDB">
              <w:t>docx</w:t>
            </w:r>
            <w:proofErr w:type="spellEnd"/>
            <w:r w:rsidRPr="000F3EDB">
              <w:t>, або *.</w:t>
            </w:r>
            <w:proofErr w:type="spellStart"/>
            <w:r w:rsidRPr="000F3EDB">
              <w:t>pdf</w:t>
            </w:r>
            <w:proofErr w:type="spellEnd"/>
            <w:r w:rsidRPr="000F3EDB">
              <w:t>, або *.</w:t>
            </w:r>
            <w:proofErr w:type="spellStart"/>
            <w:r w:rsidRPr="000F3EDB">
              <w:t>jpg</w:t>
            </w:r>
            <w:proofErr w:type="spellEnd"/>
            <w:r w:rsidRPr="000F3EDB">
              <w:t>, або *.</w:t>
            </w:r>
            <w:proofErr w:type="spellStart"/>
            <w:r w:rsidRPr="000F3EDB">
              <w:t>jpeg</w:t>
            </w:r>
            <w:proofErr w:type="spellEnd"/>
            <w:r w:rsidRPr="000F3EDB">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2C7B9A" w:rsidRPr="000F3EDB" w:rsidRDefault="002C7B9A" w:rsidP="003E2EC6">
            <w:pPr>
              <w:widowControl w:val="0"/>
              <w:spacing w:before="96" w:after="96"/>
              <w:jc w:val="both"/>
            </w:pPr>
            <w:r w:rsidRPr="000F3EDB">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2C7B9A" w:rsidRPr="000F3EDB" w:rsidRDefault="002C7B9A" w:rsidP="003E2EC6">
            <w:pPr>
              <w:widowControl w:val="0"/>
              <w:spacing w:before="96" w:after="96"/>
              <w:jc w:val="both"/>
            </w:pPr>
            <w:r w:rsidRPr="000F3EDB">
              <w:t>Надання інформації або документів архівованих в кількох архівах (наприклад: файл із розширеннями *.</w:t>
            </w:r>
            <w:proofErr w:type="spellStart"/>
            <w:r w:rsidRPr="000F3EDB">
              <w:t>doc</w:t>
            </w:r>
            <w:proofErr w:type="spellEnd"/>
            <w:r w:rsidRPr="000F3EDB">
              <w:t xml:space="preserve"> або *.</w:t>
            </w:r>
            <w:proofErr w:type="spellStart"/>
            <w:r w:rsidRPr="000F3EDB">
              <w:t>docx</w:t>
            </w:r>
            <w:proofErr w:type="spellEnd"/>
            <w:r w:rsidRPr="000F3EDB">
              <w:t>, або *.</w:t>
            </w:r>
            <w:proofErr w:type="spellStart"/>
            <w:r w:rsidRPr="000F3EDB">
              <w:t>pdf</w:t>
            </w:r>
            <w:proofErr w:type="spellEnd"/>
            <w:r w:rsidRPr="000F3EDB">
              <w:t>, або *.</w:t>
            </w:r>
            <w:proofErr w:type="spellStart"/>
            <w:r w:rsidRPr="000F3EDB">
              <w:t>jpg</w:t>
            </w:r>
            <w:proofErr w:type="spellEnd"/>
            <w:r w:rsidRPr="000F3EDB">
              <w:t>, або *.</w:t>
            </w:r>
            <w:proofErr w:type="spellStart"/>
            <w:r w:rsidRPr="000F3EDB">
              <w:t>jpeg</w:t>
            </w:r>
            <w:proofErr w:type="spellEnd"/>
            <w:r w:rsidRPr="000F3EDB">
              <w:t xml:space="preserve">, що знаходиться у файлі архіву, який знаходиться у файлі архіву і </w:t>
            </w:r>
            <w:proofErr w:type="spellStart"/>
            <w:r w:rsidRPr="000F3EDB">
              <w:t>т.д</w:t>
            </w:r>
            <w:proofErr w:type="spellEnd"/>
            <w:r w:rsidRPr="000F3EDB">
              <w:t>.) або в кількох архівованих / неархівованих каталогах архіву не допускається.</w:t>
            </w:r>
          </w:p>
          <w:p w:rsidR="002C7B9A" w:rsidRPr="000F3EDB" w:rsidRDefault="002C7B9A" w:rsidP="003E2EC6">
            <w:pPr>
              <w:widowControl w:val="0"/>
              <w:spacing w:before="96" w:after="96"/>
              <w:jc w:val="both"/>
            </w:pPr>
            <w:r w:rsidRPr="000F3EDB">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3EDB">
              <w:t>скан</w:t>
            </w:r>
            <w:proofErr w:type="spellEnd"/>
            <w:r w:rsidRPr="000F3EDB">
              <w:t>-копій через електронну систему закупівель з дотриманням наступних вимог:</w:t>
            </w:r>
          </w:p>
          <w:p w:rsidR="002C7B9A" w:rsidRPr="000F3EDB" w:rsidRDefault="002C7B9A" w:rsidP="003E2EC6">
            <w:pPr>
              <w:widowControl w:val="0"/>
              <w:spacing w:before="96" w:after="96"/>
              <w:jc w:val="both"/>
            </w:pPr>
            <w:r w:rsidRPr="000F3EDB">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2C7B9A" w:rsidRPr="000F3EDB" w:rsidRDefault="002C7B9A" w:rsidP="003E2EC6">
            <w:pPr>
              <w:widowControl w:val="0"/>
              <w:spacing w:before="96" w:after="96"/>
              <w:jc w:val="both"/>
            </w:pPr>
            <w:r w:rsidRPr="000F3EDB">
              <w:t>учасник процедури закупівлі накладає кваліфікований електронний підпис (КЕП) або УЕП на пропозицію.</w:t>
            </w:r>
          </w:p>
          <w:p w:rsidR="002C7B9A" w:rsidRPr="000F3EDB" w:rsidRDefault="002C7B9A" w:rsidP="003E2EC6">
            <w:pPr>
              <w:widowControl w:val="0"/>
              <w:spacing w:before="96" w:after="96"/>
              <w:jc w:val="both"/>
            </w:pPr>
            <w:r w:rsidRPr="000F3EDB">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2C7B9A" w:rsidRPr="000F3EDB" w:rsidRDefault="002C7B9A" w:rsidP="003E2EC6">
            <w:pPr>
              <w:widowControl w:val="0"/>
              <w:spacing w:before="96" w:after="96"/>
              <w:jc w:val="both"/>
            </w:pPr>
            <w:r w:rsidRPr="000F3EDB">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2C7B9A" w:rsidRPr="000F3EDB" w:rsidRDefault="002C7B9A" w:rsidP="003E2EC6">
            <w:pPr>
              <w:widowControl w:val="0"/>
              <w:spacing w:before="96" w:after="96"/>
              <w:jc w:val="both"/>
            </w:pPr>
            <w:r w:rsidRPr="000F3EDB">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w:t>
            </w:r>
            <w:r w:rsidRPr="000F3EDB">
              <w:lastRenderedPageBreak/>
              <w:t xml:space="preserve">документації. </w:t>
            </w:r>
          </w:p>
          <w:p w:rsidR="002C7B9A" w:rsidRPr="000F3EDB" w:rsidRDefault="002C7B9A" w:rsidP="003E2EC6">
            <w:pPr>
              <w:widowControl w:val="0"/>
              <w:spacing w:before="96" w:after="96"/>
              <w:jc w:val="both"/>
            </w:pPr>
            <w:r w:rsidRPr="000F3EDB">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0F3EDB">
              <w:t>засвідчувального</w:t>
            </w:r>
            <w:proofErr w:type="spellEnd"/>
            <w:r w:rsidRPr="000F3EDB">
              <w:t xml:space="preserve"> органу за посиланням https://czo.gov.ua/verify. </w:t>
            </w:r>
          </w:p>
          <w:p w:rsidR="002C7B9A" w:rsidRPr="000F3EDB" w:rsidRDefault="002C7B9A" w:rsidP="003E2EC6">
            <w:pPr>
              <w:widowControl w:val="0"/>
              <w:spacing w:before="96" w:after="96"/>
              <w:jc w:val="both"/>
            </w:pPr>
            <w:r w:rsidRPr="000F3EDB">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2C7B9A" w:rsidRPr="000F3EDB" w:rsidRDefault="002C7B9A" w:rsidP="003E2EC6">
            <w:pPr>
              <w:widowControl w:val="0"/>
              <w:spacing w:before="96" w:after="96"/>
              <w:jc w:val="both"/>
            </w:pPr>
            <w:r w:rsidRPr="000F3EDB">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2C7B9A" w:rsidRPr="000F3EDB" w:rsidRDefault="002C7B9A" w:rsidP="003E2EC6">
            <w:pPr>
              <w:widowControl w:val="0"/>
              <w:spacing w:before="96" w:after="96"/>
              <w:jc w:val="both"/>
            </w:pPr>
            <w:r w:rsidRPr="000F3EDB">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2C7B9A" w:rsidRPr="000F3EDB" w:rsidRDefault="002C7B9A" w:rsidP="003E2EC6">
            <w:pPr>
              <w:widowControl w:val="0"/>
              <w:spacing w:before="96" w:after="96"/>
              <w:jc w:val="both"/>
            </w:pPr>
            <w:r w:rsidRPr="000F3EDB">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0F3EDB">
              <w:rPr>
                <w:b/>
                <w:bCs/>
                <w:color w:val="FF0000"/>
                <w:sz w:val="20"/>
                <w:szCs w:val="20"/>
              </w:rPr>
              <w:t xml:space="preserve"> </w:t>
            </w:r>
            <w:r w:rsidRPr="000F3EDB">
              <w:t>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2C7B9A" w:rsidRPr="000F3EDB" w:rsidRDefault="002C7B9A" w:rsidP="003E2EC6">
            <w:pPr>
              <w:widowControl w:val="0"/>
              <w:spacing w:before="96" w:after="96"/>
              <w:jc w:val="both"/>
            </w:pPr>
            <w:r w:rsidRPr="000F3EDB">
              <w:lastRenderedPageBreak/>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2C7B9A" w:rsidRPr="000F3EDB" w:rsidRDefault="002C7B9A" w:rsidP="003E2EC6">
            <w:pPr>
              <w:widowControl w:val="0"/>
              <w:spacing w:before="96" w:after="96"/>
              <w:jc w:val="both"/>
            </w:pPr>
            <w:r w:rsidRPr="000F3EDB">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2C7B9A" w:rsidRPr="000F3EDB" w:rsidRDefault="002C7B9A" w:rsidP="003E2EC6">
            <w:pPr>
              <w:widowControl w:val="0"/>
              <w:spacing w:before="96" w:after="96"/>
              <w:jc w:val="both"/>
            </w:pPr>
            <w:r w:rsidRPr="000F3EDB">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2C7B9A" w:rsidRPr="000F3EDB" w:rsidRDefault="002C7B9A" w:rsidP="003E2EC6">
            <w:pPr>
              <w:widowControl w:val="0"/>
              <w:spacing w:before="96" w:after="96"/>
              <w:ind w:left="34" w:hanging="21"/>
              <w:jc w:val="both"/>
            </w:pPr>
            <w:r w:rsidRPr="000F3EDB">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2C7B9A" w:rsidRPr="000F3EDB" w:rsidRDefault="002C7B9A" w:rsidP="003E2EC6">
            <w:pPr>
              <w:widowControl w:val="0"/>
              <w:spacing w:before="96" w:after="96"/>
              <w:ind w:left="34" w:hanging="21"/>
              <w:jc w:val="both"/>
            </w:pPr>
            <w:r w:rsidRPr="000F3EDB">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2C7B9A" w:rsidRPr="000F3EDB" w:rsidRDefault="002C7B9A" w:rsidP="003E2EC6">
            <w:pPr>
              <w:widowControl w:val="0"/>
              <w:ind w:left="261"/>
              <w:jc w:val="both"/>
            </w:pPr>
            <w:r w:rsidRPr="000F3EDB">
              <w:t>1) інформація/документ, яку(</w:t>
            </w:r>
            <w:proofErr w:type="spellStart"/>
            <w:r w:rsidRPr="000F3EDB">
              <w:t>ий</w:t>
            </w:r>
            <w:proofErr w:type="spellEnd"/>
            <w:r w:rsidRPr="000F3EDB">
              <w:t>) подано учасником процедури закупівлі у складі тендерної пропозиції, містить помилку (помилки) у частині:</w:t>
            </w:r>
          </w:p>
          <w:p w:rsidR="002C7B9A" w:rsidRPr="000F3EDB" w:rsidRDefault="002C7B9A" w:rsidP="003E2EC6">
            <w:pPr>
              <w:widowControl w:val="0"/>
              <w:ind w:left="261"/>
              <w:jc w:val="both"/>
            </w:pPr>
            <w:r w:rsidRPr="000F3EDB">
              <w:t>- уживання великої літери;</w:t>
            </w:r>
          </w:p>
          <w:p w:rsidR="002C7B9A" w:rsidRPr="000F3EDB" w:rsidRDefault="002C7B9A" w:rsidP="003E2EC6">
            <w:pPr>
              <w:widowControl w:val="0"/>
              <w:ind w:left="261"/>
              <w:jc w:val="both"/>
            </w:pPr>
            <w:r w:rsidRPr="000F3EDB">
              <w:t>- уживання розділових знаків та відмінювання слів у реченні;</w:t>
            </w:r>
          </w:p>
          <w:p w:rsidR="002C7B9A" w:rsidRPr="000F3EDB" w:rsidRDefault="002C7B9A" w:rsidP="003E2EC6">
            <w:pPr>
              <w:widowControl w:val="0"/>
              <w:ind w:left="261"/>
              <w:jc w:val="both"/>
            </w:pPr>
            <w:r w:rsidRPr="000F3EDB">
              <w:t xml:space="preserve">- використання слова або </w:t>
            </w:r>
            <w:proofErr w:type="spellStart"/>
            <w:r w:rsidRPr="000F3EDB">
              <w:t>мовного</w:t>
            </w:r>
            <w:proofErr w:type="spellEnd"/>
            <w:r w:rsidRPr="000F3EDB">
              <w:t xml:space="preserve"> звороту, запозичених з іншої мови;</w:t>
            </w:r>
          </w:p>
          <w:p w:rsidR="002C7B9A" w:rsidRPr="000F3EDB" w:rsidRDefault="002C7B9A" w:rsidP="003E2EC6">
            <w:pPr>
              <w:widowControl w:val="0"/>
              <w:ind w:left="261"/>
              <w:jc w:val="both"/>
            </w:pPr>
            <w:r w:rsidRPr="000F3EDB">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C7B9A" w:rsidRPr="000F3EDB" w:rsidRDefault="002C7B9A" w:rsidP="003E2EC6">
            <w:pPr>
              <w:widowControl w:val="0"/>
              <w:ind w:left="261"/>
              <w:jc w:val="both"/>
            </w:pPr>
            <w:r w:rsidRPr="000F3EDB">
              <w:t>- застосування правил переносу частини слова з рядка в рядок;</w:t>
            </w:r>
          </w:p>
          <w:p w:rsidR="002C7B9A" w:rsidRPr="000F3EDB" w:rsidRDefault="002C7B9A" w:rsidP="003E2EC6">
            <w:pPr>
              <w:widowControl w:val="0"/>
              <w:ind w:left="261"/>
              <w:jc w:val="both"/>
            </w:pPr>
            <w:r w:rsidRPr="000F3EDB">
              <w:t>- написання слів разом та/або окремо, та/або через дефіс;</w:t>
            </w:r>
          </w:p>
          <w:p w:rsidR="002C7B9A" w:rsidRPr="000F3EDB" w:rsidRDefault="002C7B9A" w:rsidP="003E2EC6">
            <w:pPr>
              <w:widowControl w:val="0"/>
              <w:ind w:left="261"/>
              <w:jc w:val="both"/>
            </w:pPr>
            <w:r w:rsidRPr="000F3EDB">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C7B9A" w:rsidRPr="000F3EDB" w:rsidRDefault="002C7B9A" w:rsidP="003E2EC6">
            <w:pPr>
              <w:widowControl w:val="0"/>
              <w:spacing w:before="96" w:after="96"/>
              <w:ind w:left="259"/>
              <w:jc w:val="both"/>
            </w:pPr>
            <w:r w:rsidRPr="000F3EDB">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0F3EDB">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C7B9A" w:rsidRPr="000F3EDB" w:rsidRDefault="002C7B9A" w:rsidP="003E2EC6">
            <w:pPr>
              <w:widowControl w:val="0"/>
              <w:spacing w:before="96" w:after="96"/>
              <w:ind w:left="259"/>
              <w:jc w:val="both"/>
            </w:pPr>
            <w:r w:rsidRPr="000F3ED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C7B9A" w:rsidRPr="000F3EDB" w:rsidRDefault="002C7B9A" w:rsidP="003E2EC6">
            <w:pPr>
              <w:widowControl w:val="0"/>
              <w:spacing w:before="96" w:after="96"/>
              <w:ind w:left="259"/>
              <w:jc w:val="both"/>
            </w:pPr>
            <w:r w:rsidRPr="000F3ED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C7B9A" w:rsidRPr="000F3EDB" w:rsidRDefault="002C7B9A" w:rsidP="003E2EC6">
            <w:pPr>
              <w:widowControl w:val="0"/>
              <w:spacing w:before="96" w:after="96"/>
              <w:ind w:left="259"/>
              <w:jc w:val="both"/>
            </w:pPr>
            <w:r w:rsidRPr="000F3ED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C7B9A" w:rsidRPr="000F3EDB" w:rsidRDefault="002C7B9A" w:rsidP="003E2EC6">
            <w:pPr>
              <w:widowControl w:val="0"/>
              <w:spacing w:before="96" w:after="96"/>
              <w:ind w:left="259"/>
              <w:jc w:val="both"/>
            </w:pPr>
            <w:r w:rsidRPr="000F3ED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C7B9A" w:rsidRPr="000F3EDB" w:rsidRDefault="002C7B9A" w:rsidP="003E2EC6">
            <w:pPr>
              <w:widowControl w:val="0"/>
              <w:spacing w:before="96" w:after="96"/>
              <w:ind w:left="259"/>
              <w:jc w:val="both"/>
            </w:pPr>
            <w:r w:rsidRPr="000F3ED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C7B9A" w:rsidRPr="000F3EDB" w:rsidRDefault="002C7B9A" w:rsidP="003E2EC6">
            <w:pPr>
              <w:widowControl w:val="0"/>
              <w:spacing w:before="96" w:after="96"/>
              <w:ind w:left="259"/>
              <w:jc w:val="both"/>
            </w:pPr>
            <w:r w:rsidRPr="000F3ED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C7B9A" w:rsidRPr="000F3EDB" w:rsidRDefault="002C7B9A" w:rsidP="003E2EC6">
            <w:pPr>
              <w:widowControl w:val="0"/>
              <w:spacing w:before="96" w:after="96"/>
              <w:ind w:left="259"/>
              <w:jc w:val="both"/>
            </w:pPr>
            <w:r w:rsidRPr="000F3ED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C7B9A" w:rsidRPr="000F3EDB" w:rsidRDefault="002C7B9A" w:rsidP="003E2EC6">
            <w:pPr>
              <w:widowControl w:val="0"/>
              <w:spacing w:before="96" w:after="96"/>
              <w:ind w:left="259"/>
              <w:jc w:val="both"/>
            </w:pPr>
            <w:r w:rsidRPr="000F3ED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C7B9A" w:rsidRPr="000F3EDB" w:rsidRDefault="002C7B9A" w:rsidP="003E2EC6">
            <w:pPr>
              <w:widowControl w:val="0"/>
              <w:spacing w:before="96" w:after="96"/>
              <w:ind w:left="259"/>
              <w:jc w:val="both"/>
            </w:pPr>
            <w:r w:rsidRPr="000F3ED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C7B9A" w:rsidRPr="000F3EDB" w:rsidRDefault="002C7B9A" w:rsidP="003E2EC6">
            <w:pPr>
              <w:widowControl w:val="0"/>
              <w:spacing w:before="96" w:after="96"/>
              <w:ind w:left="259"/>
              <w:jc w:val="both"/>
            </w:pPr>
            <w:r w:rsidRPr="000F3EDB">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0F3EDB">
              <w:lastRenderedPageBreak/>
              <w:t>тендерній документації, при цьому такий формат документа забезпечує можливість його перегляду.</w:t>
            </w:r>
          </w:p>
          <w:p w:rsidR="002C7B9A" w:rsidRPr="000F3EDB" w:rsidRDefault="002C7B9A" w:rsidP="003E2EC6">
            <w:pPr>
              <w:widowControl w:val="0"/>
              <w:jc w:val="both"/>
            </w:pPr>
            <w:r w:rsidRPr="000F3EDB">
              <w:t>Приклади формальних помилок, які передбачені пп.1-3 та п.7:</w:t>
            </w:r>
          </w:p>
          <w:p w:rsidR="002C7B9A" w:rsidRPr="000F3EDB" w:rsidRDefault="002C7B9A" w:rsidP="003E2EC6">
            <w:pPr>
              <w:widowControl w:val="0"/>
              <w:ind w:left="196"/>
              <w:jc w:val="both"/>
            </w:pPr>
            <w:r w:rsidRPr="000F3EDB">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C7B9A" w:rsidRPr="000F3EDB" w:rsidRDefault="002C7B9A" w:rsidP="003E2EC6">
            <w:pPr>
              <w:widowControl w:val="0"/>
              <w:ind w:left="196"/>
              <w:jc w:val="both"/>
            </w:pPr>
            <w:r w:rsidRPr="000F3EDB">
              <w:t>- "</w:t>
            </w:r>
            <w:proofErr w:type="spellStart"/>
            <w:r w:rsidRPr="000F3EDB">
              <w:t>м.київ</w:t>
            </w:r>
            <w:proofErr w:type="spellEnd"/>
            <w:r w:rsidRPr="000F3EDB">
              <w:t>" замість "</w:t>
            </w:r>
            <w:proofErr w:type="spellStart"/>
            <w:r w:rsidRPr="000F3EDB">
              <w:t>м.Київ</w:t>
            </w:r>
            <w:proofErr w:type="spellEnd"/>
            <w:r w:rsidRPr="000F3EDB">
              <w:t>";</w:t>
            </w:r>
          </w:p>
          <w:p w:rsidR="002C7B9A" w:rsidRPr="000F3EDB" w:rsidRDefault="002C7B9A" w:rsidP="003E2EC6">
            <w:pPr>
              <w:widowControl w:val="0"/>
              <w:ind w:left="196"/>
              <w:jc w:val="both"/>
            </w:pPr>
            <w:r w:rsidRPr="000F3EDB">
              <w:t>- "поряд -</w:t>
            </w:r>
            <w:proofErr w:type="spellStart"/>
            <w:r w:rsidRPr="000F3EDB">
              <w:t>ок</w:t>
            </w:r>
            <w:proofErr w:type="spellEnd"/>
            <w:r w:rsidRPr="000F3EDB">
              <w:t>" замість "</w:t>
            </w:r>
            <w:proofErr w:type="spellStart"/>
            <w:r w:rsidRPr="000F3EDB">
              <w:t>поря</w:t>
            </w:r>
            <w:proofErr w:type="spellEnd"/>
            <w:r w:rsidRPr="000F3EDB">
              <w:t xml:space="preserve"> – док";</w:t>
            </w:r>
          </w:p>
          <w:p w:rsidR="002C7B9A" w:rsidRPr="000F3EDB" w:rsidRDefault="002C7B9A" w:rsidP="003E2EC6">
            <w:pPr>
              <w:widowControl w:val="0"/>
              <w:ind w:left="196"/>
              <w:jc w:val="both"/>
            </w:pPr>
            <w:r w:rsidRPr="000F3EDB">
              <w:t>- "</w:t>
            </w:r>
            <w:proofErr w:type="spellStart"/>
            <w:r w:rsidRPr="000F3EDB">
              <w:t>ненадається</w:t>
            </w:r>
            <w:proofErr w:type="spellEnd"/>
            <w:r w:rsidRPr="000F3EDB">
              <w:t>" замість "не надається";</w:t>
            </w:r>
          </w:p>
          <w:p w:rsidR="002C7B9A" w:rsidRPr="000F3EDB" w:rsidRDefault="002C7B9A" w:rsidP="003E2EC6">
            <w:pPr>
              <w:widowControl w:val="0"/>
              <w:ind w:left="196"/>
              <w:jc w:val="both"/>
            </w:pPr>
            <w:r w:rsidRPr="000F3EDB">
              <w:t>- реквізити документа  (дата та вихідний номер) "______________№_____________" замість "01.02.2023 №123/1/01-02"</w:t>
            </w:r>
          </w:p>
          <w:p w:rsidR="002C7B9A" w:rsidRPr="000F3EDB" w:rsidRDefault="002C7B9A" w:rsidP="003E2EC6">
            <w:pPr>
              <w:widowControl w:val="0"/>
              <w:spacing w:before="96" w:after="96"/>
              <w:ind w:left="196"/>
              <w:jc w:val="both"/>
            </w:pPr>
            <w:r w:rsidRPr="000F3EDB">
              <w:t>- учасник розмістив (завантажив) документ у форматі «JPG» замість  документа у форматі «</w:t>
            </w:r>
            <w:proofErr w:type="spellStart"/>
            <w:r w:rsidRPr="000F3EDB">
              <w:t>pdf</w:t>
            </w:r>
            <w:proofErr w:type="spellEnd"/>
            <w:r w:rsidRPr="000F3EDB">
              <w:t>» (</w:t>
            </w:r>
            <w:proofErr w:type="spellStart"/>
            <w:r w:rsidRPr="000F3EDB">
              <w:t>PortableDocumentFormat</w:t>
            </w:r>
            <w:proofErr w:type="spellEnd"/>
            <w:r w:rsidRPr="000F3EDB">
              <w:t>)».</w:t>
            </w:r>
          </w:p>
          <w:p w:rsidR="002C7B9A" w:rsidRPr="000F3EDB" w:rsidRDefault="002C7B9A" w:rsidP="003E2EC6">
            <w:pPr>
              <w:widowControl w:val="0"/>
              <w:spacing w:before="96" w:after="96"/>
              <w:jc w:val="both"/>
            </w:pPr>
            <w:r w:rsidRPr="000F3EDB">
              <w:t>Помилки, що пов’язані з оформленням тендерної пропозиції та впливають на зміст пропозиції, які не вважаються формальними, зокрема:</w:t>
            </w:r>
          </w:p>
          <w:p w:rsidR="002C7B9A" w:rsidRPr="000F3EDB" w:rsidRDefault="002C7B9A" w:rsidP="003E2EC6">
            <w:pPr>
              <w:widowControl w:val="0"/>
              <w:spacing w:before="96" w:after="96"/>
              <w:ind w:left="259"/>
              <w:jc w:val="both"/>
            </w:pPr>
            <w:r w:rsidRPr="000F3EDB">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2C7B9A" w:rsidRPr="000F3EDB" w:rsidRDefault="002C7B9A" w:rsidP="003E2EC6">
            <w:pPr>
              <w:widowControl w:val="0"/>
              <w:spacing w:before="96" w:after="96"/>
              <w:ind w:left="259"/>
              <w:jc w:val="both"/>
            </w:pPr>
            <w:r w:rsidRPr="000F3EDB">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2C7B9A" w:rsidRPr="000F3EDB" w:rsidRDefault="002C7B9A" w:rsidP="003E2EC6">
            <w:pPr>
              <w:widowControl w:val="0"/>
              <w:spacing w:before="96" w:after="96"/>
              <w:ind w:left="259"/>
              <w:jc w:val="both"/>
            </w:pPr>
            <w:r w:rsidRPr="000F3EDB">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2C7B9A" w:rsidRPr="000F3EDB" w:rsidRDefault="002C7B9A" w:rsidP="003E2EC6">
            <w:pPr>
              <w:widowControl w:val="0"/>
              <w:spacing w:before="96" w:after="96"/>
              <w:ind w:left="259"/>
              <w:jc w:val="both"/>
            </w:pPr>
            <w:r w:rsidRPr="000F3EDB">
              <w:t>- надані учасником у складі тендерної пропозиції  електронні документи зашифровані або захищені для загального доступу паролем;</w:t>
            </w:r>
          </w:p>
          <w:p w:rsidR="002C7B9A" w:rsidRPr="000F3EDB" w:rsidRDefault="002C7B9A" w:rsidP="003E2EC6">
            <w:pPr>
              <w:widowControl w:val="0"/>
              <w:spacing w:before="96" w:after="96"/>
              <w:ind w:left="259"/>
              <w:jc w:val="both"/>
            </w:pPr>
            <w:r w:rsidRPr="000F3EDB">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0F3EDB">
              <w:t>doc</w:t>
            </w:r>
            <w:proofErr w:type="spellEnd"/>
            <w:r w:rsidRPr="000F3EDB">
              <w:t>, *</w:t>
            </w:r>
            <w:proofErr w:type="spellStart"/>
            <w:r w:rsidRPr="000F3EDB">
              <w:t>docx</w:t>
            </w:r>
            <w:proofErr w:type="spellEnd"/>
            <w:r w:rsidRPr="000F3EDB">
              <w:t>, *</w:t>
            </w:r>
            <w:proofErr w:type="spellStart"/>
            <w:r w:rsidRPr="000F3EDB">
              <w:t>txt</w:t>
            </w:r>
            <w:proofErr w:type="spellEnd"/>
            <w:r w:rsidRPr="000F3EDB">
              <w:t>, тощо), або які надаються у відкритому форматі файлу (наприклад: *</w:t>
            </w:r>
            <w:proofErr w:type="spellStart"/>
            <w:r w:rsidRPr="000F3EDB">
              <w:t>pdf</w:t>
            </w:r>
            <w:proofErr w:type="spellEnd"/>
            <w:r w:rsidRPr="000F3EDB">
              <w:t xml:space="preserve">,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w:t>
            </w:r>
            <w:r w:rsidRPr="000F3EDB">
              <w:lastRenderedPageBreak/>
              <w:t>які не містять оригінальні, по відношенню до інших, підписи особи(</w:t>
            </w:r>
            <w:proofErr w:type="spellStart"/>
            <w:r w:rsidRPr="000F3EDB">
              <w:t>іб</w:t>
            </w:r>
            <w:proofErr w:type="spellEnd"/>
            <w:r w:rsidRPr="000F3EDB">
              <w:t>);</w:t>
            </w:r>
          </w:p>
          <w:p w:rsidR="002C7B9A" w:rsidRPr="000F3EDB" w:rsidRDefault="002C7B9A" w:rsidP="003E2EC6">
            <w:pPr>
              <w:widowControl w:val="0"/>
              <w:spacing w:before="96" w:after="96"/>
              <w:ind w:left="259"/>
              <w:jc w:val="both"/>
            </w:pPr>
            <w:r w:rsidRPr="000F3EDB">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2C7B9A" w:rsidRPr="000F3EDB" w:rsidRDefault="002C7B9A" w:rsidP="003E2EC6">
            <w:pPr>
              <w:widowControl w:val="0"/>
              <w:spacing w:before="96" w:after="96"/>
              <w:ind w:left="259"/>
              <w:jc w:val="both"/>
            </w:pPr>
            <w:r w:rsidRPr="000F3EDB">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2C7B9A" w:rsidRPr="000F3EDB" w:rsidRDefault="002C7B9A" w:rsidP="003E2EC6">
            <w:pPr>
              <w:widowControl w:val="0"/>
              <w:spacing w:before="96" w:after="96"/>
              <w:ind w:left="34" w:hanging="21"/>
              <w:jc w:val="both"/>
            </w:pPr>
            <w:r w:rsidRPr="000F3EDB">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2C7B9A" w:rsidRPr="000F3EDB" w:rsidRDefault="002C7B9A" w:rsidP="003E2EC6">
            <w:pPr>
              <w:widowControl w:val="0"/>
              <w:spacing w:before="96" w:after="96"/>
              <w:ind w:left="34" w:hanging="21"/>
              <w:jc w:val="both"/>
            </w:pPr>
            <w:r w:rsidRPr="000F3EDB">
              <w:t>за підроблення документів Учасник несе кримінальну відповідальність згідно статті 358 Кримінального кодексу України.</w:t>
            </w:r>
          </w:p>
        </w:tc>
      </w:tr>
      <w:tr w:rsidR="002C7B9A" w:rsidRPr="000F3EDB" w:rsidTr="003E2EC6">
        <w:trPr>
          <w:trHeight w:val="410"/>
          <w:jc w:val="center"/>
        </w:trPr>
        <w:tc>
          <w:tcPr>
            <w:tcW w:w="599" w:type="dxa"/>
          </w:tcPr>
          <w:p w:rsidR="002C7B9A" w:rsidRPr="000F3EDB" w:rsidRDefault="002C7B9A" w:rsidP="003E2EC6">
            <w:pPr>
              <w:widowControl w:val="0"/>
              <w:spacing w:before="96" w:after="96"/>
            </w:pPr>
            <w:r w:rsidRPr="000F3EDB">
              <w:lastRenderedPageBreak/>
              <w:t>2</w:t>
            </w:r>
          </w:p>
        </w:tc>
        <w:tc>
          <w:tcPr>
            <w:tcW w:w="3208" w:type="dxa"/>
            <w:gridSpan w:val="2"/>
          </w:tcPr>
          <w:p w:rsidR="002C7B9A" w:rsidRPr="000F3EDB" w:rsidRDefault="002C7B9A" w:rsidP="003E2EC6">
            <w:pPr>
              <w:widowControl w:val="0"/>
              <w:spacing w:before="96" w:after="96"/>
              <w:jc w:val="both"/>
            </w:pPr>
            <w:r w:rsidRPr="000F3EDB">
              <w:t>Забезпечення тендерної пропозиції</w:t>
            </w:r>
          </w:p>
        </w:tc>
        <w:tc>
          <w:tcPr>
            <w:tcW w:w="6690" w:type="dxa"/>
          </w:tcPr>
          <w:p w:rsidR="002C7B9A" w:rsidRPr="000F3EDB" w:rsidRDefault="002C7B9A" w:rsidP="003E2EC6">
            <w:pPr>
              <w:pStyle w:val="a5"/>
              <w:rPr>
                <w:lang w:val="uk-UA"/>
              </w:rPr>
            </w:pPr>
            <w:r w:rsidRPr="000F3EDB">
              <w:rPr>
                <w:lang w:val="uk-UA"/>
              </w:rPr>
              <w:t xml:space="preserve">Замовник вимагає надання учасниками </w:t>
            </w:r>
            <w:r w:rsidRPr="000F3EDB">
              <w:rPr>
                <w:b/>
                <w:lang w:val="uk-UA"/>
              </w:rPr>
              <w:t>забезпечення тендерної пропозиції (</w:t>
            </w:r>
            <w:r w:rsidRPr="000F3EDB">
              <w:rPr>
                <w:lang w:val="uk-UA"/>
              </w:rPr>
              <w:t>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rsidR="002C7B9A" w:rsidRPr="000F3EDB" w:rsidRDefault="002C7B9A" w:rsidP="003E2EC6">
            <w:pPr>
              <w:pStyle w:val="af9"/>
              <w:widowControl/>
              <w:numPr>
                <w:ilvl w:val="0"/>
                <w:numId w:val="21"/>
              </w:numPr>
              <w:autoSpaceDE/>
              <w:autoSpaceDN/>
              <w:spacing w:before="100" w:beforeAutospacing="1" w:after="100" w:afterAutospacing="1"/>
              <w:rPr>
                <w:b/>
                <w:sz w:val="24"/>
                <w:szCs w:val="24"/>
                <w:lang w:eastAsia="ru-RU"/>
              </w:rPr>
            </w:pPr>
            <w:r w:rsidRPr="000F3EDB">
              <w:rPr>
                <w:sz w:val="24"/>
                <w:szCs w:val="24"/>
                <w:lang w:eastAsia="ru-RU"/>
              </w:rPr>
              <w:t xml:space="preserve">вид забезпечення тендерної пропозиції: </w:t>
            </w:r>
            <w:r w:rsidRPr="000F3EDB">
              <w:rPr>
                <w:b/>
                <w:sz w:val="24"/>
                <w:szCs w:val="24"/>
                <w:lang w:eastAsia="ru-RU"/>
              </w:rPr>
              <w:t xml:space="preserve">електронна банківська гарантія; </w:t>
            </w:r>
          </w:p>
          <w:p w:rsidR="002C7B9A" w:rsidRPr="000F3EDB" w:rsidRDefault="002C7B9A" w:rsidP="003E2EC6">
            <w:pPr>
              <w:pStyle w:val="af9"/>
              <w:widowControl/>
              <w:numPr>
                <w:ilvl w:val="0"/>
                <w:numId w:val="21"/>
              </w:numPr>
              <w:autoSpaceDE/>
              <w:autoSpaceDN/>
              <w:spacing w:before="100" w:beforeAutospacing="1" w:after="100" w:afterAutospacing="1"/>
              <w:rPr>
                <w:sz w:val="24"/>
                <w:szCs w:val="24"/>
                <w:lang w:eastAsia="ru-RU"/>
              </w:rPr>
            </w:pPr>
            <w:r w:rsidRPr="000F3EDB">
              <w:rPr>
                <w:sz w:val="24"/>
                <w:szCs w:val="24"/>
                <w:lang w:eastAsia="ru-RU"/>
              </w:rPr>
              <w:t xml:space="preserve">розмір забезпечення тендерної пропозиції – 3%- </w:t>
            </w:r>
            <w:r w:rsidR="00A10904">
              <w:rPr>
                <w:b/>
                <w:sz w:val="24"/>
                <w:szCs w:val="24"/>
                <w:lang w:eastAsia="ru-RU"/>
              </w:rPr>
              <w:t>425</w:t>
            </w:r>
            <w:r w:rsidR="009A3E95">
              <w:rPr>
                <w:b/>
                <w:sz w:val="24"/>
                <w:szCs w:val="24"/>
                <w:lang w:eastAsia="ru-RU"/>
              </w:rPr>
              <w:t>6,00</w:t>
            </w:r>
            <w:r w:rsidRPr="000F3EDB">
              <w:rPr>
                <w:sz w:val="24"/>
                <w:szCs w:val="24"/>
                <w:lang w:eastAsia="ru-RU"/>
              </w:rPr>
              <w:t xml:space="preserve"> (</w:t>
            </w:r>
            <w:r w:rsidR="00A10904">
              <w:rPr>
                <w:sz w:val="24"/>
                <w:szCs w:val="24"/>
                <w:lang w:eastAsia="ru-RU"/>
              </w:rPr>
              <w:t xml:space="preserve">чотири тисячі двісті </w:t>
            </w:r>
            <w:proofErr w:type="spellStart"/>
            <w:r w:rsidR="00A10904">
              <w:rPr>
                <w:sz w:val="24"/>
                <w:szCs w:val="24"/>
                <w:lang w:eastAsia="ru-RU"/>
              </w:rPr>
              <w:t>пятдесят</w:t>
            </w:r>
            <w:proofErr w:type="spellEnd"/>
            <w:r w:rsidR="009A3E95">
              <w:rPr>
                <w:sz w:val="24"/>
                <w:szCs w:val="24"/>
                <w:lang w:eastAsia="ru-RU"/>
              </w:rPr>
              <w:t xml:space="preserve"> шість</w:t>
            </w:r>
            <w:r w:rsidRPr="000F3EDB">
              <w:rPr>
                <w:sz w:val="24"/>
                <w:szCs w:val="24"/>
                <w:lang w:eastAsia="ru-RU"/>
              </w:rPr>
              <w:t xml:space="preserve"> гривень, </w:t>
            </w:r>
            <w:r w:rsidR="009A3E95">
              <w:rPr>
                <w:sz w:val="24"/>
                <w:szCs w:val="24"/>
                <w:lang w:eastAsia="ru-RU"/>
              </w:rPr>
              <w:t>00</w:t>
            </w:r>
            <w:r w:rsidRPr="000F3EDB">
              <w:rPr>
                <w:sz w:val="24"/>
                <w:szCs w:val="24"/>
                <w:lang w:eastAsia="ru-RU"/>
              </w:rPr>
              <w:t xml:space="preserve"> копійок);</w:t>
            </w:r>
          </w:p>
          <w:p w:rsidR="002C7B9A" w:rsidRPr="000F3EDB" w:rsidRDefault="002C7B9A" w:rsidP="003E2EC6">
            <w:pPr>
              <w:pStyle w:val="af9"/>
              <w:widowControl/>
              <w:numPr>
                <w:ilvl w:val="0"/>
                <w:numId w:val="21"/>
              </w:numPr>
              <w:autoSpaceDE/>
              <w:autoSpaceDN/>
              <w:spacing w:before="100" w:beforeAutospacing="1" w:after="100" w:afterAutospacing="1"/>
              <w:rPr>
                <w:sz w:val="24"/>
                <w:szCs w:val="24"/>
                <w:lang w:eastAsia="ru-RU"/>
              </w:rPr>
            </w:pPr>
            <w:r w:rsidRPr="000F3EDB">
              <w:rPr>
                <w:sz w:val="24"/>
                <w:szCs w:val="24"/>
                <w:lang w:eastAsia="ru-RU"/>
              </w:rPr>
              <w:t>строк дії забезпечення тендерної пропозиції: 90 (дев’яносто) днів з дати кінцевого строку подання тендерних пропозицій.</w:t>
            </w:r>
          </w:p>
          <w:p w:rsidR="002C7B9A" w:rsidRPr="000F3EDB" w:rsidRDefault="002C7B9A" w:rsidP="003E2EC6">
            <w:pPr>
              <w:pStyle w:val="a5"/>
              <w:rPr>
                <w:lang w:val="uk-UA"/>
              </w:rPr>
            </w:pPr>
            <w:r w:rsidRPr="000F3EDB">
              <w:rPr>
                <w:lang w:val="uk-UA"/>
              </w:rPr>
              <w:t xml:space="preserve"> Банківська гарантія має набувати чинності з дня її надання і не містити відкладних умов набуття нею чинності. </w:t>
            </w:r>
          </w:p>
          <w:p w:rsidR="002C7B9A" w:rsidRPr="000F3EDB" w:rsidRDefault="002C7B9A" w:rsidP="003E2EC6">
            <w:pPr>
              <w:pStyle w:val="a5"/>
              <w:rPr>
                <w:lang w:val="uk-UA"/>
              </w:rPr>
            </w:pPr>
            <w:r w:rsidRPr="000F3EDB">
              <w:rPr>
                <w:lang w:val="uk-UA"/>
              </w:rPr>
              <w:t xml:space="preserve">Гарантія подається у вигляді електронної банківської гарантії у формі PDF з накладанням КЕП. Учасник забезпечує можливість перевірки замовником достовірності КЕП без встановлення додаткового програмного комплексу (бажано забезпечити можливість перевірки КЕП на офіційному веб-сайті «Центральний </w:t>
            </w:r>
            <w:proofErr w:type="spellStart"/>
            <w:r w:rsidRPr="000F3EDB">
              <w:rPr>
                <w:lang w:val="uk-UA"/>
              </w:rPr>
              <w:t>засвідчувальний</w:t>
            </w:r>
            <w:proofErr w:type="spellEnd"/>
            <w:r w:rsidRPr="000F3EDB">
              <w:rPr>
                <w:lang w:val="uk-UA"/>
              </w:rPr>
              <w:t xml:space="preserve"> орган» Міністерства юстиції України </w:t>
            </w:r>
            <w:hyperlink r:id="rId14" w:history="1">
              <w:r w:rsidRPr="000F3EDB">
                <w:rPr>
                  <w:rStyle w:val="ac"/>
                  <w:lang w:val="uk-UA"/>
                </w:rPr>
                <w:t>http://czo.gov.ua/online-ecp</w:t>
              </w:r>
            </w:hyperlink>
            <w:r w:rsidRPr="000F3EDB">
              <w:rPr>
                <w:lang w:val="uk-UA"/>
              </w:rPr>
              <w:t xml:space="preserve">, Банківським установам рекомендовано вказувати у колонтитулах гарантії </w:t>
            </w:r>
            <w:r w:rsidRPr="000F3EDB">
              <w:rPr>
                <w:lang w:val="uk-UA"/>
              </w:rPr>
              <w:lastRenderedPageBreak/>
              <w:t>посилання на програмний комплекс, яким накладено КЕП/УЕП або вказати метод перевірки справжності гарантії.)</w:t>
            </w:r>
          </w:p>
          <w:p w:rsidR="002C7B9A" w:rsidRPr="000F3EDB" w:rsidRDefault="002C7B9A" w:rsidP="003E2EC6">
            <w:pPr>
              <w:pStyle w:val="a5"/>
              <w:rPr>
                <w:lang w:val="uk-UA"/>
              </w:rPr>
            </w:pPr>
            <w:r w:rsidRPr="000F3EDB">
              <w:rPr>
                <w:lang w:val="uk-UA"/>
              </w:rPr>
              <w:t xml:space="preserve"> Разом з банківською гарантією надається документ, </w:t>
            </w:r>
            <w:r w:rsidRPr="000F3EDB">
              <w:rPr>
                <w:b/>
                <w:lang w:val="uk-UA"/>
              </w:rPr>
              <w:t>що підтверджує наявність чинної банківської ліцензії банку</w:t>
            </w:r>
            <w:r w:rsidRPr="000F3EDB">
              <w:rPr>
                <w:lang w:val="uk-UA"/>
              </w:rPr>
              <w:t xml:space="preserve">, який надає банківську гарантію учаснику, та документ, що підтверджує повноваження особи, яка підписує банківську гарантію. 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 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вказану у цьому  розділі тендерної документації. Банківська гарантія повинна бути оформлена з повним грошовим покриттям на весь строк дії такої гарантії. </w:t>
            </w:r>
          </w:p>
          <w:p w:rsidR="002C7B9A" w:rsidRPr="000F3EDB" w:rsidRDefault="002C7B9A" w:rsidP="003E2EC6">
            <w:pPr>
              <w:pStyle w:val="a5"/>
              <w:rPr>
                <w:lang w:val="uk-UA"/>
              </w:rPr>
            </w:pPr>
            <w:r w:rsidRPr="000F3EDB">
              <w:rPr>
                <w:lang w:val="uk-UA"/>
              </w:rPr>
              <w:t xml:space="preserve">На підтвердження наявності грошового покриття надається </w:t>
            </w:r>
            <w:r w:rsidRPr="000F3EDB">
              <w:rPr>
                <w:b/>
                <w:lang w:val="uk-UA"/>
              </w:rPr>
              <w:t>довідка про наявність повного грошового покриття</w:t>
            </w:r>
            <w:r w:rsidRPr="000F3EDB">
              <w:rPr>
                <w:lang w:val="uk-UA"/>
              </w:rPr>
              <w:t xml:space="preserve">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w:t>
            </w:r>
            <w:r w:rsidRPr="000F3EDB">
              <w:rPr>
                <w:b/>
                <w:lang w:val="uk-UA"/>
              </w:rPr>
              <w:t>наданням підтвердження повноважень такої Уповноваженої особи</w:t>
            </w:r>
            <w:r w:rsidRPr="000F3EDB">
              <w:rPr>
                <w:lang w:val="uk-UA"/>
              </w:rPr>
              <w:t xml:space="preserve"> від Банку-гаранта. 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 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 </w:t>
            </w:r>
          </w:p>
          <w:p w:rsidR="002C7B9A" w:rsidRPr="000F3EDB" w:rsidRDefault="002C7B9A" w:rsidP="003E2EC6">
            <w:pPr>
              <w:pStyle w:val="a5"/>
              <w:rPr>
                <w:lang w:val="uk-UA"/>
              </w:rPr>
            </w:pPr>
            <w:r w:rsidRPr="000F3EDB">
              <w:rPr>
                <w:lang w:val="uk-UA"/>
              </w:rPr>
              <w:t xml:space="preserve">Реквізити для оформлення забезпечення тендерної  пропозиції: </w:t>
            </w:r>
          </w:p>
          <w:p w:rsidR="002C7B9A" w:rsidRPr="000F3EDB" w:rsidRDefault="002C7B9A" w:rsidP="003E2EC6">
            <w:pPr>
              <w:pStyle w:val="a5"/>
              <w:rPr>
                <w:b/>
                <w:lang w:val="uk-UA"/>
              </w:rPr>
            </w:pPr>
            <w:proofErr w:type="spellStart"/>
            <w:r w:rsidRPr="000F3EDB">
              <w:rPr>
                <w:b/>
                <w:lang w:val="uk-UA"/>
              </w:rPr>
              <w:t>Лісоводський</w:t>
            </w:r>
            <w:proofErr w:type="spellEnd"/>
            <w:r w:rsidRPr="000F3EDB">
              <w:rPr>
                <w:b/>
                <w:lang w:val="uk-UA"/>
              </w:rPr>
              <w:t xml:space="preserve"> будинок-інтернат для громадян похилого віку та осіб з інвалідністю</w:t>
            </w:r>
          </w:p>
          <w:p w:rsidR="002C7B9A" w:rsidRPr="000F3EDB" w:rsidRDefault="002C7B9A" w:rsidP="003E2EC6">
            <w:pPr>
              <w:pStyle w:val="a5"/>
              <w:rPr>
                <w:lang w:val="uk-UA"/>
              </w:rPr>
            </w:pPr>
            <w:r w:rsidRPr="000F3EDB">
              <w:rPr>
                <w:lang w:val="uk-UA"/>
              </w:rPr>
              <w:t xml:space="preserve">Код ЄДРПОУ: 23563496 ; </w:t>
            </w:r>
          </w:p>
          <w:p w:rsidR="002C7B9A" w:rsidRPr="000F3EDB" w:rsidRDefault="002C7B9A" w:rsidP="003E2EC6">
            <w:pPr>
              <w:pStyle w:val="a5"/>
              <w:rPr>
                <w:lang w:val="uk-UA"/>
              </w:rPr>
            </w:pPr>
            <w:r w:rsidRPr="000F3EDB">
              <w:rPr>
                <w:b/>
                <w:lang w:val="uk-UA"/>
              </w:rPr>
              <w:t xml:space="preserve">р/р UA </w:t>
            </w:r>
            <w:r w:rsidRPr="000F3EDB">
              <w:rPr>
                <w:lang w:val="uk-UA"/>
              </w:rPr>
              <w:t>838201720344291003300052718</w:t>
            </w:r>
            <w:r w:rsidRPr="000F3EDB">
              <w:rPr>
                <w:b/>
                <w:sz w:val="23"/>
                <w:szCs w:val="23"/>
                <w:lang w:val="uk-UA"/>
              </w:rPr>
              <w:t xml:space="preserve"> </w:t>
            </w:r>
            <w:r w:rsidRPr="000F3EDB">
              <w:rPr>
                <w:lang w:val="uk-UA"/>
              </w:rPr>
              <w:t xml:space="preserve"> в Державній казначейській службі України, м. Київ. </w:t>
            </w:r>
          </w:p>
          <w:p w:rsidR="002C7B9A" w:rsidRPr="000F3EDB" w:rsidRDefault="002C7B9A" w:rsidP="003E2EC6">
            <w:pPr>
              <w:pStyle w:val="a5"/>
              <w:rPr>
                <w:lang w:val="uk-UA"/>
              </w:rPr>
            </w:pPr>
            <w:r w:rsidRPr="000F3EDB">
              <w:rPr>
                <w:lang w:val="uk-UA"/>
              </w:rPr>
              <w:t xml:space="preserve">Замовник відхиляє тендерну пропозицію у разі, якщо учасник не надав забезпечення тендерної пропозиції. </w:t>
            </w:r>
          </w:p>
        </w:tc>
      </w:tr>
      <w:tr w:rsidR="002C7B9A" w:rsidRPr="000F3EDB" w:rsidTr="003E2EC6">
        <w:trPr>
          <w:trHeight w:val="859"/>
          <w:jc w:val="center"/>
        </w:trPr>
        <w:tc>
          <w:tcPr>
            <w:tcW w:w="599" w:type="dxa"/>
          </w:tcPr>
          <w:p w:rsidR="002C7B9A" w:rsidRPr="000F3EDB" w:rsidRDefault="002C7B9A" w:rsidP="003E2EC6">
            <w:pPr>
              <w:widowControl w:val="0"/>
              <w:spacing w:before="72" w:after="72"/>
            </w:pPr>
            <w:r w:rsidRPr="000F3EDB">
              <w:lastRenderedPageBreak/>
              <w:t>3</w:t>
            </w:r>
          </w:p>
        </w:tc>
        <w:tc>
          <w:tcPr>
            <w:tcW w:w="3208" w:type="dxa"/>
            <w:gridSpan w:val="2"/>
          </w:tcPr>
          <w:p w:rsidR="002C7B9A" w:rsidRPr="000F3EDB" w:rsidRDefault="002C7B9A" w:rsidP="003E2EC6">
            <w:pPr>
              <w:widowControl w:val="0"/>
              <w:spacing w:before="72" w:after="72"/>
              <w:ind w:right="113"/>
            </w:pPr>
            <w:r w:rsidRPr="000F3EDB">
              <w:t>Умови повернення чи неповернення забезпечення тендерної пропозиції</w:t>
            </w:r>
          </w:p>
        </w:tc>
        <w:tc>
          <w:tcPr>
            <w:tcW w:w="6690" w:type="dxa"/>
          </w:tcPr>
          <w:p w:rsidR="002C7B9A" w:rsidRPr="000F3EDB" w:rsidRDefault="002C7B9A" w:rsidP="003E2EC6">
            <w:pPr>
              <w:spacing w:before="100" w:beforeAutospacing="1" w:after="100" w:afterAutospacing="1"/>
            </w:pPr>
            <w:r w:rsidRPr="000F3EDB">
              <w:t xml:space="preserve">Забезпечення тендерної пропозиції </w:t>
            </w:r>
            <w:r w:rsidRPr="000F3EDB">
              <w:rPr>
                <w:b/>
              </w:rPr>
              <w:t>повертається</w:t>
            </w:r>
            <w:r w:rsidRPr="000F3EDB">
              <w:t xml:space="preserve"> учаснику в разі:</w:t>
            </w:r>
          </w:p>
          <w:p w:rsidR="002C7B9A" w:rsidRPr="000F3EDB" w:rsidRDefault="002C7B9A" w:rsidP="003E2EC6">
            <w:pPr>
              <w:spacing w:before="100" w:beforeAutospacing="1" w:after="100" w:afterAutospacing="1"/>
            </w:pPr>
            <w:r w:rsidRPr="000F3EDB">
              <w:lastRenderedPageBreak/>
              <w:t xml:space="preserve"> -закінчення строку дії тендерної пропозиції та забезпечення тендерної пропозиції, зазначеного в тендерній документації;</w:t>
            </w:r>
          </w:p>
          <w:p w:rsidR="002C7B9A" w:rsidRPr="000F3EDB" w:rsidRDefault="002C7B9A" w:rsidP="003E2EC6">
            <w:pPr>
              <w:spacing w:before="100" w:beforeAutospacing="1" w:after="100" w:afterAutospacing="1"/>
            </w:pPr>
            <w:r w:rsidRPr="000F3EDB">
              <w:t xml:space="preserve"> -укладення договору про закупівлю з учасником, який став переможцем процедури закупівлі;</w:t>
            </w:r>
          </w:p>
          <w:p w:rsidR="002C7B9A" w:rsidRPr="000F3EDB" w:rsidRDefault="002C7B9A" w:rsidP="003E2EC6">
            <w:pPr>
              <w:spacing w:before="100" w:beforeAutospacing="1" w:after="100" w:afterAutospacing="1"/>
            </w:pPr>
            <w:r w:rsidRPr="000F3EDB">
              <w:t xml:space="preserve"> -відкликання тендерної пропозиції до закінчення строку її подання;</w:t>
            </w:r>
          </w:p>
          <w:p w:rsidR="002C7B9A" w:rsidRPr="000F3EDB" w:rsidRDefault="002C7B9A" w:rsidP="003E2EC6">
            <w:pPr>
              <w:spacing w:before="100" w:beforeAutospacing="1" w:after="100" w:afterAutospacing="1"/>
            </w:pPr>
            <w:r w:rsidRPr="000F3EDB">
              <w:t xml:space="preserve"> -закінчення тендеру в разі </w:t>
            </w:r>
            <w:proofErr w:type="spellStart"/>
            <w:r w:rsidRPr="000F3EDB">
              <w:t>неукладення</w:t>
            </w:r>
            <w:proofErr w:type="spellEnd"/>
            <w:r w:rsidRPr="000F3EDB">
              <w:t xml:space="preserve"> договору про закупівлю з жодним із учасників, які подали тендерні пропозиції. </w:t>
            </w:r>
          </w:p>
          <w:p w:rsidR="002C7B9A" w:rsidRPr="000F3EDB" w:rsidRDefault="002C7B9A" w:rsidP="003E2EC6">
            <w:pPr>
              <w:spacing w:before="100" w:beforeAutospacing="1" w:after="100" w:afterAutospacing="1"/>
            </w:pPr>
            <w:r w:rsidRPr="000F3EDB">
              <w:t xml:space="preserve">Забезпечення тендерної пропозиції </w:t>
            </w:r>
            <w:r w:rsidRPr="000F3EDB">
              <w:rPr>
                <w:b/>
              </w:rPr>
              <w:t>не повертається</w:t>
            </w:r>
            <w:r w:rsidRPr="000F3EDB">
              <w:t xml:space="preserve"> в разі: </w:t>
            </w:r>
          </w:p>
          <w:p w:rsidR="002C7B9A" w:rsidRPr="000F3EDB" w:rsidRDefault="002C7B9A" w:rsidP="003E2EC6">
            <w:pPr>
              <w:spacing w:before="100" w:beforeAutospacing="1" w:after="100" w:afterAutospacing="1"/>
            </w:pPr>
            <w:r w:rsidRPr="000F3EDB">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2C7B9A" w:rsidRPr="000F3EDB" w:rsidRDefault="002C7B9A" w:rsidP="003E2EC6">
            <w:pPr>
              <w:spacing w:before="100" w:beforeAutospacing="1" w:after="100" w:afterAutospacing="1"/>
            </w:pPr>
            <w:r w:rsidRPr="000F3EDB">
              <w:t>-</w:t>
            </w:r>
            <w:proofErr w:type="spellStart"/>
            <w:r w:rsidRPr="000F3EDB">
              <w:t>непідписання</w:t>
            </w:r>
            <w:proofErr w:type="spellEnd"/>
            <w:r w:rsidRPr="000F3EDB">
              <w:t xml:space="preserve"> договору про закупівлю учасником, який став переможцем тендеру;</w:t>
            </w:r>
          </w:p>
          <w:p w:rsidR="002C7B9A" w:rsidRPr="000F3EDB" w:rsidRDefault="002C7B9A" w:rsidP="003E2EC6">
            <w:pPr>
              <w:spacing w:before="100" w:beforeAutospacing="1" w:after="100" w:afterAutospacing="1"/>
            </w:pPr>
            <w:r w:rsidRPr="000F3EDB">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rsidR="002C7B9A" w:rsidRPr="000F3EDB" w:rsidRDefault="002C7B9A" w:rsidP="003E2EC6">
            <w:pPr>
              <w:spacing w:before="100" w:beforeAutospacing="1" w:after="100" w:afterAutospacing="1"/>
            </w:pPr>
            <w:r w:rsidRPr="000F3ED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C7B9A" w:rsidRPr="000F3EDB" w:rsidRDefault="002C7B9A" w:rsidP="003E2EC6">
            <w:pPr>
              <w:spacing w:before="100" w:beforeAutospacing="1" w:after="100" w:afterAutospacing="1"/>
            </w:pPr>
            <w:r w:rsidRPr="000F3EDB">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rsidR="002C7B9A" w:rsidRPr="000F3EDB" w:rsidRDefault="002C7B9A" w:rsidP="003E2EC6">
            <w:pPr>
              <w:pStyle w:val="TableParagraph"/>
              <w:spacing w:before="1"/>
              <w:ind w:left="109"/>
              <w:rPr>
                <w:sz w:val="24"/>
              </w:rPr>
            </w:pPr>
          </w:p>
        </w:tc>
      </w:tr>
      <w:tr w:rsidR="002C7B9A" w:rsidRPr="000F3EDB" w:rsidTr="003E2EC6">
        <w:trPr>
          <w:trHeight w:val="522"/>
          <w:jc w:val="center"/>
        </w:trPr>
        <w:tc>
          <w:tcPr>
            <w:tcW w:w="599" w:type="dxa"/>
          </w:tcPr>
          <w:p w:rsidR="002C7B9A" w:rsidRPr="000F3EDB" w:rsidRDefault="002C7B9A" w:rsidP="003E2EC6">
            <w:pPr>
              <w:widowControl w:val="0"/>
              <w:spacing w:before="72" w:after="72"/>
            </w:pPr>
            <w:r w:rsidRPr="000F3EDB">
              <w:lastRenderedPageBreak/>
              <w:t>4</w:t>
            </w:r>
          </w:p>
        </w:tc>
        <w:tc>
          <w:tcPr>
            <w:tcW w:w="3208" w:type="dxa"/>
            <w:gridSpan w:val="2"/>
          </w:tcPr>
          <w:p w:rsidR="002C7B9A" w:rsidRPr="000F3EDB" w:rsidRDefault="002C7B9A" w:rsidP="003E2EC6">
            <w:pPr>
              <w:widowControl w:val="0"/>
              <w:spacing w:before="72" w:after="72"/>
              <w:ind w:right="113"/>
            </w:pPr>
            <w:r w:rsidRPr="000F3EDB">
              <w:t>Строк, протягом якого тендерні пропозиції є дійсними</w:t>
            </w:r>
          </w:p>
        </w:tc>
        <w:tc>
          <w:tcPr>
            <w:tcW w:w="6690" w:type="dxa"/>
          </w:tcPr>
          <w:p w:rsidR="002C7B9A" w:rsidRPr="000F3EDB" w:rsidRDefault="002C7B9A" w:rsidP="003E2EC6">
            <w:pPr>
              <w:widowControl w:val="0"/>
              <w:spacing w:before="48"/>
              <w:jc w:val="both"/>
            </w:pPr>
            <w:r w:rsidRPr="000F3EDB">
              <w:t xml:space="preserve">тендерні пропозиції вважаються дійсними протягом </w:t>
            </w:r>
            <w:r w:rsidRPr="000F3EDB">
              <w:rPr>
                <w:b/>
                <w:bCs/>
              </w:rPr>
              <w:t>90</w:t>
            </w:r>
            <w:r w:rsidRPr="000F3EDB">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C7B9A" w:rsidRPr="000F3EDB" w:rsidRDefault="002C7B9A" w:rsidP="003E2EC6">
            <w:pPr>
              <w:widowControl w:val="0"/>
              <w:spacing w:before="48"/>
              <w:jc w:val="both"/>
            </w:pPr>
            <w:r w:rsidRPr="000F3EDB">
              <w:t>1) відхилити таку вимогу, не втрачаючи при цьому наданого ним забезпечення тендерної пропозиції; або</w:t>
            </w:r>
          </w:p>
          <w:p w:rsidR="002C7B9A" w:rsidRPr="000F3EDB" w:rsidRDefault="002C7B9A" w:rsidP="003E2EC6">
            <w:pPr>
              <w:widowControl w:val="0"/>
              <w:spacing w:before="48"/>
              <w:jc w:val="both"/>
            </w:pPr>
            <w:r w:rsidRPr="000F3EDB">
              <w:t>2) погодитися з вимогою та продовжити строк дії поданої ним тендерної пропозиції і наданого забезпечення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5</w:t>
            </w:r>
          </w:p>
        </w:tc>
        <w:tc>
          <w:tcPr>
            <w:tcW w:w="3208" w:type="dxa"/>
            <w:gridSpan w:val="2"/>
          </w:tcPr>
          <w:p w:rsidR="002C7B9A" w:rsidRPr="000F3EDB" w:rsidRDefault="002C7B9A" w:rsidP="003E2EC6">
            <w:pPr>
              <w:widowControl w:val="0"/>
              <w:spacing w:before="48"/>
              <w:ind w:right="113"/>
            </w:pPr>
            <w:r w:rsidRPr="000F3EDB">
              <w:t xml:space="preserve">Кваліфікаційні критерії до учасників та вимоги, установлені згідно  з </w:t>
            </w:r>
            <w:r w:rsidRPr="000F3EDB">
              <w:lastRenderedPageBreak/>
              <w:t>пунктом 28  та пунктом 47  Особливостей</w:t>
            </w:r>
          </w:p>
        </w:tc>
        <w:tc>
          <w:tcPr>
            <w:tcW w:w="6690" w:type="dxa"/>
          </w:tcPr>
          <w:p w:rsidR="002C7B9A" w:rsidRPr="000F3EDB" w:rsidRDefault="002C7B9A" w:rsidP="003E2EC6">
            <w:pPr>
              <w:widowControl w:val="0"/>
              <w:spacing w:before="48"/>
              <w:jc w:val="both"/>
            </w:pPr>
            <w:r w:rsidRPr="000F3EDB">
              <w:lastRenderedPageBreak/>
              <w:t xml:space="preserve">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w:t>
            </w:r>
            <w:r w:rsidRPr="000F3EDB">
              <w:lastRenderedPageBreak/>
              <w:t>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2C7B9A" w:rsidRPr="000F3EDB" w:rsidRDefault="002C7B9A" w:rsidP="003E2EC6">
            <w:pPr>
              <w:widowControl w:val="0"/>
              <w:jc w:val="both"/>
            </w:pPr>
            <w:r w:rsidRPr="000F3EDB">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2C7B9A" w:rsidRPr="000F3EDB" w:rsidRDefault="002C7B9A" w:rsidP="003E2EC6">
            <w:pPr>
              <w:widowControl w:val="0"/>
              <w:jc w:val="both"/>
            </w:pPr>
            <w:r w:rsidRPr="000F3ED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7B9A" w:rsidRPr="000F3EDB" w:rsidRDefault="002C7B9A" w:rsidP="003E2EC6">
            <w:pPr>
              <w:widowControl w:val="0"/>
              <w:jc w:val="both"/>
            </w:pPr>
            <w:r w:rsidRPr="000F3EDB">
              <w:t xml:space="preserve">2) відомості про юридичну особу, яка є учасником процедури закупівлі, </w:t>
            </w:r>
            <w:proofErr w:type="spellStart"/>
            <w:r w:rsidRPr="000F3EDB">
              <w:t>внесено</w:t>
            </w:r>
            <w:proofErr w:type="spellEnd"/>
            <w:r w:rsidRPr="000F3EDB">
              <w:t xml:space="preserve"> до Єдиного державного реєстру осіб, які вчинили корупційні або пов’язані з корупцією правопорушення;</w:t>
            </w:r>
          </w:p>
          <w:p w:rsidR="002C7B9A" w:rsidRPr="000F3EDB" w:rsidRDefault="002C7B9A" w:rsidP="003E2EC6">
            <w:pPr>
              <w:widowControl w:val="0"/>
              <w:jc w:val="both"/>
            </w:pPr>
            <w:r w:rsidRPr="000F3ED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widowControl w:val="0"/>
              <w:jc w:val="both"/>
            </w:pPr>
            <w:r w:rsidRPr="000F3EDB">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3EDB">
              <w:t>антиконкурентних</w:t>
            </w:r>
            <w:proofErr w:type="spellEnd"/>
            <w:r w:rsidRPr="000F3EDB">
              <w:t xml:space="preserve"> узгоджених дій, що стосуються спотворення результатів тендерів;</w:t>
            </w:r>
          </w:p>
          <w:p w:rsidR="002C7B9A" w:rsidRPr="000F3EDB" w:rsidRDefault="002C7B9A" w:rsidP="003E2EC6">
            <w:pPr>
              <w:widowControl w:val="0"/>
              <w:jc w:val="both"/>
            </w:pPr>
            <w:r w:rsidRPr="000F3ED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B9A" w:rsidRPr="000F3EDB" w:rsidRDefault="002C7B9A" w:rsidP="003E2EC6">
            <w:pPr>
              <w:widowControl w:val="0"/>
              <w:jc w:val="both"/>
            </w:pPr>
            <w:r w:rsidRPr="000F3ED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widowControl w:val="0"/>
              <w:jc w:val="both"/>
            </w:pPr>
            <w:r w:rsidRPr="000F3ED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7B9A" w:rsidRPr="000F3EDB" w:rsidRDefault="002C7B9A" w:rsidP="003E2EC6">
            <w:pPr>
              <w:widowControl w:val="0"/>
              <w:jc w:val="both"/>
            </w:pPr>
            <w:r w:rsidRPr="000F3EDB">
              <w:t>8) учасник процедури закупівлі визнаний в установленому законом порядку банкрутом та стосовно нього відкрита ліквідаційна процедура;</w:t>
            </w:r>
          </w:p>
          <w:p w:rsidR="002C7B9A" w:rsidRPr="000F3EDB" w:rsidRDefault="002C7B9A" w:rsidP="003E2EC6">
            <w:pPr>
              <w:widowControl w:val="0"/>
              <w:jc w:val="both"/>
            </w:pPr>
            <w:r w:rsidRPr="000F3EDB">
              <w:t xml:space="preserve">9) у Єдиному державному реєстрі юридичних осіб, фізичних </w:t>
            </w:r>
            <w:r w:rsidRPr="000F3EDB">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7B9A" w:rsidRPr="000F3EDB" w:rsidRDefault="002C7B9A" w:rsidP="003E2EC6">
            <w:pPr>
              <w:widowControl w:val="0"/>
              <w:jc w:val="both"/>
            </w:pPr>
            <w:r w:rsidRPr="000F3ED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7B9A" w:rsidRPr="000F3EDB" w:rsidRDefault="002C7B9A" w:rsidP="003E2EC6">
            <w:pPr>
              <w:widowControl w:val="0"/>
              <w:jc w:val="both"/>
            </w:pPr>
            <w:r w:rsidRPr="000F3EDB">
              <w:t xml:space="preserve">11) учасник процедури закупівлі або кінцевий </w:t>
            </w:r>
            <w:proofErr w:type="spellStart"/>
            <w:r w:rsidRPr="000F3EDB">
              <w:t>бенефіціарний</w:t>
            </w:r>
            <w:proofErr w:type="spellEnd"/>
            <w:r w:rsidRPr="000F3ED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2C7B9A" w:rsidRPr="000F3EDB" w:rsidRDefault="002C7B9A" w:rsidP="003E2EC6">
            <w:pPr>
              <w:widowControl w:val="0"/>
              <w:jc w:val="both"/>
            </w:pPr>
            <w:r w:rsidRPr="000F3ED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widowControl w:val="0"/>
              <w:jc w:val="both"/>
            </w:pPr>
            <w:r w:rsidRPr="000F3EDB">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lastRenderedPageBreak/>
              <w:t>6</w:t>
            </w:r>
          </w:p>
        </w:tc>
        <w:tc>
          <w:tcPr>
            <w:tcW w:w="3208" w:type="dxa"/>
            <w:gridSpan w:val="2"/>
          </w:tcPr>
          <w:p w:rsidR="002C7B9A" w:rsidRPr="000F3EDB" w:rsidRDefault="002C7B9A" w:rsidP="003E2EC6">
            <w:pPr>
              <w:widowControl w:val="0"/>
              <w:spacing w:before="48"/>
              <w:ind w:right="113"/>
            </w:pPr>
            <w:r w:rsidRPr="000F3EDB">
              <w:t>Інформація про технічні, якісні та кількісні характеристики предмета закупівлі</w:t>
            </w:r>
          </w:p>
        </w:tc>
        <w:tc>
          <w:tcPr>
            <w:tcW w:w="6690" w:type="dxa"/>
          </w:tcPr>
          <w:p w:rsidR="002C7B9A" w:rsidRPr="000F3EDB" w:rsidRDefault="002C7B9A" w:rsidP="003E2EC6">
            <w:pPr>
              <w:widowControl w:val="0"/>
              <w:spacing w:before="48"/>
              <w:jc w:val="both"/>
            </w:pPr>
            <w:r w:rsidRPr="000F3EDB">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2C7B9A" w:rsidRPr="000F3EDB" w:rsidRDefault="002C7B9A" w:rsidP="003E2EC6">
            <w:pPr>
              <w:widowControl w:val="0"/>
              <w:spacing w:before="48"/>
              <w:jc w:val="both"/>
            </w:pPr>
            <w:r w:rsidRPr="000F3EDB">
              <w:t xml:space="preserve">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w:t>
            </w:r>
            <w:r w:rsidRPr="000F3EDB">
              <w:lastRenderedPageBreak/>
              <w:t>Зазначені характеристики можуть містити опис конкретного технологічного процесу або технології виробництва;</w:t>
            </w:r>
          </w:p>
          <w:p w:rsidR="002C7B9A" w:rsidRPr="000F3EDB" w:rsidRDefault="002C7B9A" w:rsidP="003E2EC6">
            <w:pPr>
              <w:widowControl w:val="0"/>
              <w:spacing w:before="48"/>
              <w:jc w:val="both"/>
            </w:pPr>
            <w:r w:rsidRPr="000F3EDB">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lastRenderedPageBreak/>
              <w:t>7</w:t>
            </w:r>
          </w:p>
        </w:tc>
        <w:tc>
          <w:tcPr>
            <w:tcW w:w="3208" w:type="dxa"/>
            <w:gridSpan w:val="2"/>
          </w:tcPr>
          <w:p w:rsidR="002C7B9A" w:rsidRPr="000F3EDB" w:rsidRDefault="002C7B9A" w:rsidP="003E2EC6">
            <w:pPr>
              <w:widowControl w:val="0"/>
              <w:spacing w:before="48"/>
              <w:ind w:right="113"/>
            </w:pPr>
            <w:r w:rsidRPr="000F3EDB">
              <w:t>Інформація про субпідрядника (у випадку закупівлі робіт)</w:t>
            </w:r>
          </w:p>
        </w:tc>
        <w:tc>
          <w:tcPr>
            <w:tcW w:w="6690" w:type="dxa"/>
          </w:tcPr>
          <w:p w:rsidR="002C7B9A" w:rsidRPr="000F3EDB" w:rsidRDefault="002C7B9A" w:rsidP="003E2EC6">
            <w:pPr>
              <w:widowControl w:val="0"/>
              <w:spacing w:before="48"/>
              <w:jc w:val="both"/>
            </w:pPr>
            <w:r w:rsidRPr="000F3EDB">
              <w:rPr>
                <w:i/>
                <w:iCs/>
              </w:rPr>
              <w:t>Залучення субпідрядника не передбачено умовами тендерної документації.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8</w:t>
            </w:r>
          </w:p>
        </w:tc>
        <w:tc>
          <w:tcPr>
            <w:tcW w:w="3208" w:type="dxa"/>
            <w:gridSpan w:val="2"/>
          </w:tcPr>
          <w:p w:rsidR="002C7B9A" w:rsidRPr="000F3EDB" w:rsidRDefault="002C7B9A" w:rsidP="003E2EC6">
            <w:pPr>
              <w:widowControl w:val="0"/>
              <w:spacing w:before="48"/>
              <w:ind w:right="113"/>
            </w:pPr>
            <w:r w:rsidRPr="000F3EDB">
              <w:t>Унесення змін або відкликання тендерної пропозиції учасником</w:t>
            </w:r>
          </w:p>
        </w:tc>
        <w:tc>
          <w:tcPr>
            <w:tcW w:w="6690" w:type="dxa"/>
          </w:tcPr>
          <w:p w:rsidR="002C7B9A" w:rsidRPr="000F3EDB" w:rsidRDefault="002C7B9A" w:rsidP="003E2EC6">
            <w:pPr>
              <w:widowControl w:val="0"/>
              <w:spacing w:before="48"/>
              <w:jc w:val="both"/>
            </w:pPr>
            <w:r w:rsidRPr="000F3EDB">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C7B9A" w:rsidRPr="000F3EDB" w:rsidTr="003E2EC6">
        <w:trPr>
          <w:trHeight w:val="522"/>
          <w:jc w:val="center"/>
        </w:trPr>
        <w:tc>
          <w:tcPr>
            <w:tcW w:w="10497" w:type="dxa"/>
            <w:gridSpan w:val="4"/>
          </w:tcPr>
          <w:p w:rsidR="002C7B9A" w:rsidRPr="000F3EDB" w:rsidRDefault="002C7B9A" w:rsidP="003E2EC6">
            <w:pPr>
              <w:widowControl w:val="0"/>
              <w:spacing w:before="48"/>
              <w:ind w:left="34" w:right="113" w:hanging="23"/>
              <w:jc w:val="center"/>
              <w:rPr>
                <w:b/>
                <w:bCs/>
              </w:rPr>
            </w:pPr>
            <w:r w:rsidRPr="000F3EDB">
              <w:rPr>
                <w:b/>
                <w:bCs/>
              </w:rPr>
              <w:t>IV. Подання та розкриття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1</w:t>
            </w:r>
          </w:p>
        </w:tc>
        <w:tc>
          <w:tcPr>
            <w:tcW w:w="3151" w:type="dxa"/>
          </w:tcPr>
          <w:p w:rsidR="002C7B9A" w:rsidRPr="000F3EDB" w:rsidRDefault="002C7B9A" w:rsidP="003E2EC6">
            <w:pPr>
              <w:widowControl w:val="0"/>
              <w:spacing w:before="48"/>
              <w:ind w:right="113"/>
              <w:jc w:val="both"/>
            </w:pPr>
            <w:r w:rsidRPr="000F3EDB">
              <w:t>Кінцевий строк подання тендерної пропозиції</w:t>
            </w:r>
          </w:p>
        </w:tc>
        <w:tc>
          <w:tcPr>
            <w:tcW w:w="6747" w:type="dxa"/>
            <w:gridSpan w:val="2"/>
          </w:tcPr>
          <w:p w:rsidR="002C7B9A" w:rsidRPr="000F3EDB" w:rsidRDefault="002C7B9A" w:rsidP="003E2EC6">
            <w:pPr>
              <w:spacing w:before="96" w:after="96"/>
              <w:ind w:right="113"/>
              <w:jc w:val="both"/>
            </w:pPr>
            <w:r w:rsidRPr="000F3EDB">
              <w:t>кінцевий строк подання тендерних пропозицій:</w:t>
            </w:r>
          </w:p>
          <w:p w:rsidR="002C7B9A" w:rsidRPr="000F3EDB" w:rsidRDefault="00425EDC" w:rsidP="003E2EC6">
            <w:pPr>
              <w:widowControl w:val="0"/>
              <w:spacing w:before="48"/>
              <w:ind w:left="34" w:right="113"/>
              <w:jc w:val="both"/>
              <w:rPr>
                <w:b/>
                <w:bCs/>
              </w:rPr>
            </w:pPr>
            <w:r>
              <w:rPr>
                <w:b/>
                <w:bCs/>
                <w:highlight w:val="yellow"/>
              </w:rPr>
              <w:t>23</w:t>
            </w:r>
            <w:r w:rsidR="002C7B9A" w:rsidRPr="000F3EDB">
              <w:rPr>
                <w:b/>
                <w:bCs/>
                <w:highlight w:val="yellow"/>
              </w:rPr>
              <w:t>.01.2024</w:t>
            </w:r>
            <w:r w:rsidR="002C7B9A" w:rsidRPr="000F3EDB">
              <w:rPr>
                <w:highlight w:val="yellow"/>
              </w:rPr>
              <w:t xml:space="preserve"> </w:t>
            </w:r>
            <w:r w:rsidR="002C7B9A" w:rsidRPr="000F3EDB">
              <w:rPr>
                <w:b/>
                <w:bCs/>
                <w:highlight w:val="yellow"/>
              </w:rPr>
              <w:t>року</w:t>
            </w:r>
            <w:r w:rsidR="001A1D98">
              <w:rPr>
                <w:b/>
                <w:bCs/>
              </w:rPr>
              <w:t xml:space="preserve"> 08.00 год</w:t>
            </w:r>
          </w:p>
          <w:p w:rsidR="002C7B9A" w:rsidRPr="000F3EDB" w:rsidRDefault="002C7B9A" w:rsidP="003E2EC6">
            <w:pPr>
              <w:widowControl w:val="0"/>
              <w:spacing w:before="48"/>
              <w:ind w:left="34"/>
              <w:jc w:val="both"/>
            </w:pPr>
            <w:r w:rsidRPr="000F3EDB">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2C7B9A" w:rsidRPr="000F3EDB" w:rsidRDefault="002C7B9A" w:rsidP="003E2EC6">
            <w:pPr>
              <w:widowControl w:val="0"/>
              <w:spacing w:before="48"/>
              <w:ind w:left="34"/>
              <w:jc w:val="both"/>
            </w:pPr>
            <w:r w:rsidRPr="000F3EDB">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C7B9A" w:rsidRPr="000F3EDB" w:rsidRDefault="002C7B9A" w:rsidP="003E2EC6">
            <w:pPr>
              <w:widowControl w:val="0"/>
              <w:spacing w:before="48"/>
              <w:ind w:left="34"/>
              <w:jc w:val="both"/>
            </w:pPr>
            <w:r w:rsidRPr="000F3EDB">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2C7B9A" w:rsidRPr="000F3EDB" w:rsidRDefault="002C7B9A" w:rsidP="003E2EC6">
            <w:pPr>
              <w:widowControl w:val="0"/>
              <w:spacing w:before="48"/>
              <w:ind w:left="34"/>
              <w:jc w:val="both"/>
            </w:pPr>
            <w:r w:rsidRPr="000F3EDB">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2C7B9A" w:rsidRPr="000F3EDB" w:rsidRDefault="002C7B9A" w:rsidP="003E2EC6">
            <w:pPr>
              <w:widowControl w:val="0"/>
              <w:spacing w:before="48"/>
              <w:ind w:left="34"/>
              <w:jc w:val="both"/>
            </w:pPr>
            <w:r w:rsidRPr="000F3EDB">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2C7B9A" w:rsidRPr="000F3EDB" w:rsidTr="003E2EC6">
        <w:trPr>
          <w:trHeight w:val="1201"/>
          <w:jc w:val="center"/>
        </w:trPr>
        <w:tc>
          <w:tcPr>
            <w:tcW w:w="599" w:type="dxa"/>
          </w:tcPr>
          <w:p w:rsidR="002C7B9A" w:rsidRPr="000F3EDB" w:rsidRDefault="002C7B9A" w:rsidP="003E2EC6">
            <w:pPr>
              <w:widowControl w:val="0"/>
              <w:spacing w:before="120" w:after="120"/>
            </w:pPr>
            <w:r w:rsidRPr="000F3EDB">
              <w:lastRenderedPageBreak/>
              <w:t>2</w:t>
            </w:r>
          </w:p>
        </w:tc>
        <w:tc>
          <w:tcPr>
            <w:tcW w:w="3151" w:type="dxa"/>
          </w:tcPr>
          <w:p w:rsidR="002C7B9A" w:rsidRPr="000F3EDB" w:rsidRDefault="002C7B9A" w:rsidP="003E2EC6">
            <w:pPr>
              <w:widowControl w:val="0"/>
              <w:spacing w:before="120" w:after="120"/>
              <w:ind w:right="113"/>
            </w:pPr>
            <w:r w:rsidRPr="000F3EDB">
              <w:t>Дата та час розкриття тендерної пропозиції</w:t>
            </w:r>
          </w:p>
        </w:tc>
        <w:tc>
          <w:tcPr>
            <w:tcW w:w="6747" w:type="dxa"/>
            <w:gridSpan w:val="2"/>
          </w:tcPr>
          <w:p w:rsidR="002C7B9A" w:rsidRPr="000F3EDB" w:rsidRDefault="002C7B9A" w:rsidP="003E2EC6">
            <w:pPr>
              <w:widowControl w:val="0"/>
              <w:spacing w:before="120" w:after="120"/>
              <w:ind w:right="113"/>
              <w:jc w:val="both"/>
            </w:pPr>
            <w:r w:rsidRPr="000F3EDB">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2C7B9A" w:rsidRPr="000F3EDB" w:rsidTr="003E2EC6">
        <w:trPr>
          <w:trHeight w:val="1201"/>
          <w:jc w:val="center"/>
        </w:trPr>
        <w:tc>
          <w:tcPr>
            <w:tcW w:w="599" w:type="dxa"/>
          </w:tcPr>
          <w:p w:rsidR="002C7B9A" w:rsidRPr="000F3EDB" w:rsidRDefault="002C7B9A" w:rsidP="003E2EC6">
            <w:pPr>
              <w:widowControl w:val="0"/>
              <w:spacing w:before="120" w:after="120"/>
            </w:pPr>
            <w:r w:rsidRPr="000F3EDB">
              <w:t>3</w:t>
            </w:r>
          </w:p>
        </w:tc>
        <w:tc>
          <w:tcPr>
            <w:tcW w:w="3151" w:type="dxa"/>
          </w:tcPr>
          <w:p w:rsidR="002C7B9A" w:rsidRPr="000F3EDB" w:rsidRDefault="002C7B9A" w:rsidP="003E2EC6">
            <w:pPr>
              <w:widowControl w:val="0"/>
              <w:spacing w:before="120" w:after="120"/>
              <w:ind w:right="113"/>
            </w:pPr>
            <w:r w:rsidRPr="000F3EDB">
              <w:t>Порядок розкриття тендерної пропозиції</w:t>
            </w:r>
          </w:p>
        </w:tc>
        <w:tc>
          <w:tcPr>
            <w:tcW w:w="6747" w:type="dxa"/>
            <w:gridSpan w:val="2"/>
          </w:tcPr>
          <w:p w:rsidR="002C7B9A" w:rsidRPr="000F3EDB" w:rsidRDefault="002C7B9A" w:rsidP="003E2EC6">
            <w:pPr>
              <w:widowControl w:val="0"/>
              <w:spacing w:before="120" w:after="120"/>
              <w:ind w:right="113"/>
              <w:jc w:val="both"/>
            </w:pPr>
            <w:r w:rsidRPr="000F3ED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C7B9A" w:rsidRPr="000F3EDB" w:rsidRDefault="002C7B9A" w:rsidP="003E2EC6">
            <w:pPr>
              <w:widowControl w:val="0"/>
              <w:spacing w:before="120" w:after="120"/>
              <w:ind w:right="113"/>
              <w:jc w:val="both"/>
            </w:pPr>
            <w:r w:rsidRPr="000F3EDB">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C7B9A" w:rsidRPr="000F3EDB" w:rsidRDefault="002C7B9A" w:rsidP="003E2EC6">
            <w:pPr>
              <w:widowControl w:val="0"/>
              <w:spacing w:before="120" w:after="120"/>
              <w:ind w:right="113"/>
              <w:jc w:val="both"/>
            </w:pPr>
            <w:r w:rsidRPr="000F3EDB">
              <w:t>протокол розкриття тендерних пропозицій формується та оприлюднюється відповідно до частин третьої та четвертої статті 28 Закону</w:t>
            </w:r>
          </w:p>
        </w:tc>
      </w:tr>
      <w:tr w:rsidR="002C7B9A" w:rsidRPr="000F3EDB" w:rsidTr="003E2EC6">
        <w:trPr>
          <w:trHeight w:val="132"/>
          <w:jc w:val="center"/>
        </w:trPr>
        <w:tc>
          <w:tcPr>
            <w:tcW w:w="599" w:type="dxa"/>
          </w:tcPr>
          <w:p w:rsidR="002C7B9A" w:rsidRPr="000F3EDB" w:rsidRDefault="002C7B9A" w:rsidP="003E2EC6">
            <w:pPr>
              <w:widowControl w:val="0"/>
              <w:spacing w:before="120" w:after="120"/>
            </w:pPr>
            <w:r w:rsidRPr="000F3EDB">
              <w:t>4</w:t>
            </w:r>
          </w:p>
        </w:tc>
        <w:tc>
          <w:tcPr>
            <w:tcW w:w="3151" w:type="dxa"/>
          </w:tcPr>
          <w:p w:rsidR="002C7B9A" w:rsidRPr="000F3EDB" w:rsidRDefault="002C7B9A" w:rsidP="003E2EC6">
            <w:pPr>
              <w:widowControl w:val="0"/>
              <w:spacing w:before="120" w:after="120"/>
              <w:ind w:right="113"/>
              <w:jc w:val="both"/>
            </w:pPr>
            <w:r w:rsidRPr="000F3EDB">
              <w:t>Інформація про прийняття чи неприйняття до розгляду тендерної пропозиції</w:t>
            </w:r>
          </w:p>
        </w:tc>
        <w:tc>
          <w:tcPr>
            <w:tcW w:w="6747" w:type="dxa"/>
            <w:gridSpan w:val="2"/>
          </w:tcPr>
          <w:p w:rsidR="002C7B9A" w:rsidRPr="000F3EDB" w:rsidRDefault="002C7B9A" w:rsidP="003E2EC6">
            <w:pPr>
              <w:widowControl w:val="0"/>
              <w:spacing w:after="150"/>
              <w:ind w:right="113"/>
              <w:jc w:val="both"/>
            </w:pPr>
            <w:r w:rsidRPr="000F3EDB">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2C7B9A" w:rsidRPr="000F3EDB" w:rsidRDefault="002C7B9A" w:rsidP="003E2EC6">
            <w:pPr>
              <w:widowControl w:val="0"/>
              <w:spacing w:after="150"/>
              <w:ind w:right="113"/>
              <w:jc w:val="both"/>
            </w:pPr>
            <w:r w:rsidRPr="000F3EDB">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2C7B9A" w:rsidRPr="000F3EDB" w:rsidTr="003E2EC6">
        <w:trPr>
          <w:trHeight w:val="412"/>
          <w:jc w:val="center"/>
        </w:trPr>
        <w:tc>
          <w:tcPr>
            <w:tcW w:w="10497" w:type="dxa"/>
            <w:gridSpan w:val="4"/>
          </w:tcPr>
          <w:p w:rsidR="002C7B9A" w:rsidRPr="000F3EDB" w:rsidRDefault="002C7B9A" w:rsidP="003E2EC6">
            <w:pPr>
              <w:widowControl w:val="0"/>
              <w:spacing w:before="120" w:after="120"/>
              <w:ind w:right="113"/>
              <w:jc w:val="center"/>
              <w:rPr>
                <w:b/>
                <w:bCs/>
              </w:rPr>
            </w:pPr>
            <w:r w:rsidRPr="000F3EDB">
              <w:rPr>
                <w:b/>
                <w:bCs/>
              </w:rPr>
              <w:t>V. Оцінка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1</w:t>
            </w:r>
          </w:p>
        </w:tc>
        <w:tc>
          <w:tcPr>
            <w:tcW w:w="3208" w:type="dxa"/>
            <w:gridSpan w:val="2"/>
          </w:tcPr>
          <w:p w:rsidR="002C7B9A" w:rsidRPr="000F3EDB" w:rsidRDefault="002C7B9A" w:rsidP="003E2EC6">
            <w:pPr>
              <w:widowControl w:val="0"/>
              <w:spacing w:before="120" w:after="120"/>
              <w:ind w:right="113"/>
            </w:pPr>
            <w:r w:rsidRPr="000F3EDB">
              <w:t>Перелік критеріїв та методика оцінки тендерної пропозиції із зазначенням питомої ваги критерію</w:t>
            </w:r>
          </w:p>
        </w:tc>
        <w:tc>
          <w:tcPr>
            <w:tcW w:w="6690" w:type="dxa"/>
          </w:tcPr>
          <w:p w:rsidR="002C7B9A" w:rsidRPr="000F3EDB" w:rsidRDefault="002C7B9A" w:rsidP="003E2EC6">
            <w:pPr>
              <w:widowControl w:val="0"/>
              <w:tabs>
                <w:tab w:val="left" w:pos="6199"/>
              </w:tabs>
              <w:spacing w:before="120" w:after="120"/>
              <w:jc w:val="both"/>
            </w:pPr>
            <w:r w:rsidRPr="000F3EDB">
              <w:t>Розгляд та оцінка тендерних пропозицій відбуваються відповідно до пунктів 36, 37, 38 Постанови 1178;</w:t>
            </w:r>
          </w:p>
          <w:p w:rsidR="002C7B9A" w:rsidRPr="000F3EDB" w:rsidRDefault="002C7B9A" w:rsidP="003E2EC6">
            <w:pPr>
              <w:widowControl w:val="0"/>
              <w:tabs>
                <w:tab w:val="left" w:pos="6199"/>
              </w:tabs>
              <w:spacing w:before="120" w:after="120"/>
              <w:jc w:val="both"/>
            </w:pPr>
            <w:r w:rsidRPr="000F3EDB">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C7B9A" w:rsidRPr="000F3EDB" w:rsidRDefault="002C7B9A" w:rsidP="003E2EC6">
            <w:pPr>
              <w:widowControl w:val="0"/>
              <w:tabs>
                <w:tab w:val="left" w:pos="6199"/>
              </w:tabs>
              <w:spacing w:before="120" w:after="120"/>
              <w:jc w:val="both"/>
            </w:pPr>
            <w:r w:rsidRPr="000F3EDB">
              <w:t>оцінка тендерної пропозиції здійснюється на основі одного критерію: ціна (питома вага критерію становить 100%);</w:t>
            </w:r>
          </w:p>
          <w:p w:rsidR="002C7B9A" w:rsidRPr="000F3EDB" w:rsidRDefault="002C7B9A" w:rsidP="003E2EC6">
            <w:pPr>
              <w:widowControl w:val="0"/>
              <w:tabs>
                <w:tab w:val="left" w:pos="6199"/>
              </w:tabs>
              <w:spacing w:before="120" w:after="120"/>
              <w:jc w:val="both"/>
            </w:pPr>
            <w:r w:rsidRPr="000F3EDB">
              <w:t xml:space="preserve">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w:t>
            </w:r>
            <w:r w:rsidRPr="000F3EDB">
              <w:lastRenderedPageBreak/>
              <w:t>урахування ПДВ, та інших платежів і зборів, які учасники сплачують відповідно до вимог чинного законодавства;</w:t>
            </w:r>
          </w:p>
          <w:p w:rsidR="002C7B9A" w:rsidRPr="000F3EDB" w:rsidRDefault="002C7B9A" w:rsidP="003E2EC6">
            <w:pPr>
              <w:widowControl w:val="0"/>
              <w:tabs>
                <w:tab w:val="left" w:pos="6199"/>
              </w:tabs>
              <w:spacing w:before="120" w:after="120"/>
              <w:jc w:val="both"/>
            </w:pPr>
            <w:r w:rsidRPr="000F3EDB">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2C7B9A" w:rsidRPr="000F3EDB" w:rsidRDefault="002C7B9A" w:rsidP="003E2EC6">
            <w:pPr>
              <w:widowControl w:val="0"/>
              <w:tabs>
                <w:tab w:val="left" w:pos="6199"/>
              </w:tabs>
              <w:spacing w:before="120" w:after="120"/>
              <w:jc w:val="both"/>
            </w:pPr>
            <w:r w:rsidRPr="000F3EDB">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2C7B9A" w:rsidRPr="000F3EDB" w:rsidRDefault="002C7B9A" w:rsidP="003E2EC6">
            <w:pPr>
              <w:widowControl w:val="0"/>
              <w:tabs>
                <w:tab w:val="left" w:pos="6199"/>
              </w:tabs>
              <w:spacing w:before="120" w:after="120"/>
              <w:jc w:val="both"/>
            </w:pPr>
            <w:r w:rsidRPr="000F3EDB">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2C7B9A" w:rsidRPr="000F3EDB" w:rsidRDefault="002C7B9A" w:rsidP="003E2EC6">
            <w:pPr>
              <w:spacing w:before="120" w:after="150"/>
              <w:jc w:val="both"/>
            </w:pPr>
            <w:r w:rsidRPr="000F3EDB">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C7B9A" w:rsidRPr="000F3EDB" w:rsidRDefault="002C7B9A" w:rsidP="003E2EC6">
            <w:pPr>
              <w:widowControl w:val="0"/>
              <w:tabs>
                <w:tab w:val="left" w:pos="6199"/>
              </w:tabs>
              <w:spacing w:before="120" w:after="120"/>
              <w:jc w:val="both"/>
            </w:pPr>
            <w:r w:rsidRPr="000F3EDB">
              <w:t>замовник розглядає єдину подану тендерну пропозицію відповідно до вимог статті 29 Закону з урахуванням положень пункту 40 постанови №1178.</w:t>
            </w:r>
          </w:p>
          <w:p w:rsidR="002C7B9A" w:rsidRPr="000F3EDB" w:rsidRDefault="002C7B9A" w:rsidP="003E2EC6">
            <w:pPr>
              <w:widowControl w:val="0"/>
              <w:tabs>
                <w:tab w:val="left" w:pos="6199"/>
              </w:tabs>
              <w:jc w:val="both"/>
            </w:pPr>
            <w:r w:rsidRPr="000F3EDB">
              <w:t xml:space="preserve">Методика оцінки: </w:t>
            </w:r>
          </w:p>
          <w:p w:rsidR="002C7B9A" w:rsidRPr="000F3EDB" w:rsidRDefault="002C7B9A" w:rsidP="003E2EC6">
            <w:pPr>
              <w:widowControl w:val="0"/>
              <w:tabs>
                <w:tab w:val="left" w:pos="6199"/>
              </w:tabs>
              <w:spacing w:before="120" w:after="120"/>
              <w:jc w:val="both"/>
            </w:pPr>
            <w:r w:rsidRPr="000F3EDB">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2C7B9A" w:rsidRPr="000F3EDB" w:rsidRDefault="002C7B9A" w:rsidP="003E2EC6">
            <w:pPr>
              <w:widowControl w:val="0"/>
              <w:tabs>
                <w:tab w:val="left" w:pos="6199"/>
              </w:tabs>
              <w:spacing w:before="120" w:after="120"/>
              <w:jc w:val="both"/>
            </w:pPr>
            <w:r w:rsidRPr="000F3EDB">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2C7B9A" w:rsidRPr="000F3EDB" w:rsidRDefault="002C7B9A" w:rsidP="003E2EC6">
            <w:pPr>
              <w:widowControl w:val="0"/>
              <w:tabs>
                <w:tab w:val="left" w:pos="6199"/>
              </w:tabs>
              <w:spacing w:before="120" w:after="120"/>
              <w:jc w:val="both"/>
            </w:pPr>
            <w:r w:rsidRPr="000F3EDB">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0F3EDB">
              <w:lastRenderedPageBreak/>
              <w:t>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2</w:t>
            </w:r>
          </w:p>
        </w:tc>
        <w:tc>
          <w:tcPr>
            <w:tcW w:w="3208" w:type="dxa"/>
            <w:gridSpan w:val="2"/>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3EDB">
              <w:t>Аукціон</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3EDB">
              <w:t xml:space="preserve">* </w:t>
            </w:r>
            <w:r w:rsidRPr="000F3EDB">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2C7B9A" w:rsidRPr="000F3EDB" w:rsidRDefault="002C7B9A" w:rsidP="003E2EC6">
            <w:pPr>
              <w:spacing w:after="150"/>
              <w:jc w:val="both"/>
            </w:pPr>
            <w:r w:rsidRPr="000F3ED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C7B9A" w:rsidRPr="000F3EDB" w:rsidRDefault="002C7B9A" w:rsidP="003E2EC6">
            <w:pPr>
              <w:spacing w:after="150"/>
              <w:jc w:val="both"/>
            </w:pPr>
            <w:r w:rsidRPr="000F3EDB">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2C7B9A" w:rsidRPr="000F3EDB" w:rsidRDefault="002C7B9A" w:rsidP="003E2EC6">
            <w:pPr>
              <w:spacing w:after="150"/>
              <w:jc w:val="both"/>
            </w:pPr>
            <w:r w:rsidRPr="000F3ED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2C7B9A" w:rsidRPr="000F3EDB" w:rsidRDefault="002C7B9A" w:rsidP="003E2EC6">
            <w:pPr>
              <w:spacing w:after="150"/>
              <w:jc w:val="both"/>
            </w:pPr>
            <w:r w:rsidRPr="000F3EDB">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3</w:t>
            </w:r>
          </w:p>
        </w:tc>
        <w:tc>
          <w:tcPr>
            <w:tcW w:w="3208" w:type="dxa"/>
            <w:gridSpan w:val="2"/>
          </w:tcPr>
          <w:p w:rsidR="002C7B9A" w:rsidRPr="000F3EDB" w:rsidRDefault="002C7B9A" w:rsidP="003E2EC6">
            <w:pPr>
              <w:widowControl w:val="0"/>
              <w:spacing w:before="120" w:after="120"/>
              <w:ind w:right="113"/>
            </w:pPr>
            <w:r w:rsidRPr="000F3EDB">
              <w:t>Розгляд тендерних пропозицій</w:t>
            </w:r>
          </w:p>
        </w:tc>
        <w:tc>
          <w:tcPr>
            <w:tcW w:w="6690" w:type="dxa"/>
          </w:tcPr>
          <w:p w:rsidR="002C7B9A" w:rsidRPr="000F3EDB" w:rsidRDefault="002C7B9A" w:rsidP="003E2EC6">
            <w:pPr>
              <w:spacing w:after="150"/>
              <w:jc w:val="both"/>
            </w:pPr>
            <w:r w:rsidRPr="000F3EDB">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2C7B9A" w:rsidRPr="000F3EDB" w:rsidRDefault="002C7B9A" w:rsidP="003E2EC6">
            <w:pPr>
              <w:spacing w:after="150"/>
              <w:jc w:val="both"/>
            </w:pPr>
            <w:r w:rsidRPr="000F3EDB">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C7B9A" w:rsidRPr="000F3EDB" w:rsidRDefault="002C7B9A" w:rsidP="003E2EC6">
            <w:pPr>
              <w:spacing w:after="150"/>
              <w:jc w:val="both"/>
            </w:pPr>
            <w:r w:rsidRPr="000F3ED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2C7B9A" w:rsidRPr="000F3EDB" w:rsidRDefault="002C7B9A" w:rsidP="003E2EC6">
            <w:pPr>
              <w:spacing w:after="150"/>
              <w:jc w:val="both"/>
            </w:pPr>
            <w:r w:rsidRPr="000F3EDB">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4</w:t>
            </w:r>
          </w:p>
        </w:tc>
        <w:tc>
          <w:tcPr>
            <w:tcW w:w="3208" w:type="dxa"/>
            <w:gridSpan w:val="2"/>
          </w:tcPr>
          <w:p w:rsidR="002C7B9A" w:rsidRPr="000F3EDB" w:rsidRDefault="002C7B9A" w:rsidP="003E2EC6">
            <w:pPr>
              <w:widowControl w:val="0"/>
              <w:spacing w:before="120" w:after="120"/>
              <w:ind w:right="113"/>
            </w:pPr>
            <w:r w:rsidRPr="000F3EDB">
              <w:t>Інша інформація</w:t>
            </w:r>
          </w:p>
        </w:tc>
        <w:tc>
          <w:tcPr>
            <w:tcW w:w="6690" w:type="dxa"/>
          </w:tcPr>
          <w:p w:rsidR="002C7B9A" w:rsidRPr="000F3EDB" w:rsidRDefault="002C7B9A" w:rsidP="003E2EC6">
            <w:pPr>
              <w:spacing w:before="120" w:after="120"/>
              <w:jc w:val="both"/>
            </w:pPr>
            <w:r w:rsidRPr="000F3EDB">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2C7B9A" w:rsidRPr="000F3EDB" w:rsidRDefault="002C7B9A" w:rsidP="003E2EC6">
            <w:pPr>
              <w:spacing w:before="120" w:after="120"/>
              <w:jc w:val="both"/>
            </w:pPr>
            <w:r w:rsidRPr="000F3EDB">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2C7B9A" w:rsidRPr="000F3EDB" w:rsidRDefault="002C7B9A" w:rsidP="003E2EC6">
            <w:pPr>
              <w:spacing w:before="120" w:after="120"/>
              <w:jc w:val="both"/>
            </w:pPr>
            <w:r w:rsidRPr="000F3EDB">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2C7B9A" w:rsidRPr="000F3EDB" w:rsidRDefault="002C7B9A" w:rsidP="003E2EC6">
            <w:pPr>
              <w:spacing w:before="120" w:after="120"/>
              <w:jc w:val="both"/>
            </w:pPr>
            <w:r w:rsidRPr="000F3EDB">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2C7B9A" w:rsidRPr="000F3EDB" w:rsidRDefault="002C7B9A" w:rsidP="003E2EC6">
            <w:pPr>
              <w:spacing w:before="120"/>
              <w:jc w:val="both"/>
            </w:pPr>
            <w:r w:rsidRPr="000F3EDB">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C7B9A" w:rsidRPr="000F3EDB" w:rsidRDefault="002C7B9A" w:rsidP="003E2EC6">
            <w:pPr>
              <w:spacing w:before="120"/>
              <w:jc w:val="both"/>
            </w:pPr>
            <w:r w:rsidRPr="000F3EDB">
              <w:t>Обґрунтування аномально низької тендерної пропозиції може містити інформацію про:</w:t>
            </w:r>
          </w:p>
          <w:p w:rsidR="002C7B9A" w:rsidRPr="000F3EDB" w:rsidRDefault="002C7B9A" w:rsidP="003E2EC6">
            <w:pPr>
              <w:jc w:val="both"/>
            </w:pPr>
            <w:r w:rsidRPr="000F3EDB">
              <w:t>1) досягнення економії завдяки застосованому технологічному процесу виробництва товарів, порядку надання послуг чи технології будівництва;</w:t>
            </w:r>
          </w:p>
          <w:p w:rsidR="002C7B9A" w:rsidRPr="000F3EDB" w:rsidRDefault="002C7B9A" w:rsidP="003E2EC6">
            <w:pPr>
              <w:jc w:val="both"/>
            </w:pPr>
            <w:r w:rsidRPr="000F3EDB">
              <w:t xml:space="preserve">2) сприятливі умови, за яких учасник процедури закупівлі може поставити товари, надати послуги чи виконати роботи, зокрема </w:t>
            </w:r>
            <w:r w:rsidRPr="000F3EDB">
              <w:lastRenderedPageBreak/>
              <w:t>спеціальну цінову пропозицію (знижку) учасника процедури закупівлі;</w:t>
            </w:r>
          </w:p>
          <w:p w:rsidR="002C7B9A" w:rsidRPr="000F3EDB" w:rsidRDefault="002C7B9A" w:rsidP="003E2EC6">
            <w:pPr>
              <w:jc w:val="both"/>
            </w:pPr>
            <w:r w:rsidRPr="000F3EDB">
              <w:t>3) отримання учасником процедури закупівлі державної допомоги згідно із законодавством.</w:t>
            </w:r>
          </w:p>
          <w:p w:rsidR="002C7B9A" w:rsidRPr="000F3EDB" w:rsidRDefault="002C7B9A" w:rsidP="003E2EC6">
            <w:pPr>
              <w:jc w:val="both"/>
            </w:pPr>
            <w:r w:rsidRPr="000F3EDB">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2C7B9A" w:rsidRPr="000F3EDB" w:rsidRDefault="002C7B9A" w:rsidP="003E2EC6">
            <w:pPr>
              <w:jc w:val="both"/>
            </w:pPr>
            <w:r w:rsidRPr="000F3EDB">
              <w:t>З метою надання належного обґрунтування учасник повинен надавати інформацію та/або документ(и) шляхом виконання однієї із наступних умов:</w:t>
            </w:r>
          </w:p>
          <w:p w:rsidR="002C7B9A" w:rsidRPr="000F3EDB" w:rsidRDefault="002C7B9A" w:rsidP="003E2EC6">
            <w:pPr>
              <w:jc w:val="both"/>
            </w:pPr>
            <w:r w:rsidRPr="000F3EDB">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w:t>
            </w:r>
            <w:proofErr w:type="spellStart"/>
            <w:r w:rsidRPr="000F3EDB">
              <w:t>т.ч</w:t>
            </w:r>
            <w:proofErr w:type="spellEnd"/>
            <w:r w:rsidRPr="000F3EDB">
              <w:t>.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2C7B9A" w:rsidRPr="000F3EDB" w:rsidRDefault="002C7B9A" w:rsidP="003E2EC6">
            <w:pPr>
              <w:jc w:val="both"/>
            </w:pPr>
            <w:r w:rsidRPr="000F3EDB">
              <w:t>2) У разі наявності та застосування сприятливих умов, за яких учасник процедури закупівлі здійснюватиме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0F3EDB">
              <w:t>нуть</w:t>
            </w:r>
            <w:proofErr w:type="spellEnd"/>
            <w:r w:rsidRPr="000F3EDB">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2C7B9A" w:rsidRPr="000F3EDB" w:rsidRDefault="002C7B9A" w:rsidP="003E2EC6">
            <w:pPr>
              <w:jc w:val="both"/>
            </w:pPr>
            <w:r w:rsidRPr="000F3EDB">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0F3EDB">
              <w:t>т.ін</w:t>
            </w:r>
            <w:proofErr w:type="spellEnd"/>
            <w:r w:rsidRPr="000F3EDB">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w:t>
            </w:r>
            <w:r w:rsidRPr="000F3EDB">
              <w:lastRenderedPageBreak/>
              <w:t xml:space="preserve">окремими калькуляціями вартості тендерної пропозиції із зазначенням цінових складників загальних вартостей пропозиції в обох випадках. </w:t>
            </w:r>
          </w:p>
          <w:p w:rsidR="002C7B9A" w:rsidRPr="000F3EDB" w:rsidRDefault="002C7B9A" w:rsidP="003E2EC6">
            <w:pPr>
              <w:jc w:val="both"/>
            </w:pPr>
            <w:r w:rsidRPr="000F3EDB">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w:t>
            </w:r>
            <w:proofErr w:type="spellStart"/>
            <w:r w:rsidRPr="000F3EDB">
              <w:t>К</w:t>
            </w:r>
            <w:r w:rsidRPr="000F3EDB">
              <w:rPr>
                <w:vertAlign w:val="subscript"/>
              </w:rPr>
              <w:t>е</w:t>
            </w:r>
            <w:proofErr w:type="spellEnd"/>
            <w:r w:rsidRPr="000F3EDB">
              <w:t>), який визначається у процентному співвідношенні початкової ціни (</w:t>
            </w:r>
            <w:proofErr w:type="spellStart"/>
            <w:r w:rsidRPr="000F3EDB">
              <w:t>Ц</w:t>
            </w:r>
            <w:r w:rsidRPr="000F3EDB">
              <w:rPr>
                <w:vertAlign w:val="subscript"/>
              </w:rPr>
              <w:t>п</w:t>
            </w:r>
            <w:proofErr w:type="spellEnd"/>
            <w:r w:rsidRPr="000F3EDB">
              <w:t>) та ціни із застосуванням умови здешевлення (</w:t>
            </w:r>
            <w:proofErr w:type="spellStart"/>
            <w:r w:rsidRPr="000F3EDB">
              <w:t>Ц</w:t>
            </w:r>
            <w:r w:rsidRPr="000F3EDB">
              <w:rPr>
                <w:vertAlign w:val="subscript"/>
              </w:rPr>
              <w:t>м</w:t>
            </w:r>
            <w:proofErr w:type="spellEnd"/>
            <w:r w:rsidRPr="000F3EDB">
              <w:t xml:space="preserve">) та розраховується за формулою </w:t>
            </w:r>
            <w:proofErr w:type="spellStart"/>
            <w:r w:rsidRPr="000F3EDB">
              <w:t>К</w:t>
            </w:r>
            <w:r w:rsidRPr="000F3EDB">
              <w:rPr>
                <w:vertAlign w:val="subscript"/>
              </w:rPr>
              <w:t>е</w:t>
            </w:r>
            <w:proofErr w:type="spellEnd"/>
            <w:r w:rsidRPr="000F3EDB">
              <w:t>=(</w:t>
            </w:r>
            <w:proofErr w:type="spellStart"/>
            <w:r w:rsidRPr="000F3EDB">
              <w:t>Ц</w:t>
            </w:r>
            <w:r w:rsidRPr="000F3EDB">
              <w:rPr>
                <w:vertAlign w:val="subscript"/>
              </w:rPr>
              <w:t>м</w:t>
            </w:r>
            <w:proofErr w:type="spellEnd"/>
            <w:r w:rsidRPr="000F3EDB">
              <w:t>/</w:t>
            </w:r>
            <w:proofErr w:type="spellStart"/>
            <w:r w:rsidRPr="000F3EDB">
              <w:t>Ц</w:t>
            </w:r>
            <w:r w:rsidRPr="000F3EDB">
              <w:rPr>
                <w:vertAlign w:val="subscript"/>
              </w:rPr>
              <w:t>п</w:t>
            </w:r>
            <w:proofErr w:type="spellEnd"/>
            <w:r w:rsidRPr="000F3EDB">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2C7B9A" w:rsidRPr="000F3EDB" w:rsidRDefault="002C7B9A" w:rsidP="003E2EC6">
            <w:pPr>
              <w:jc w:val="both"/>
            </w:pPr>
            <w:r w:rsidRPr="000F3EDB">
              <w:t xml:space="preserve">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w:t>
            </w:r>
            <w:proofErr w:type="spellStart"/>
            <w:r w:rsidRPr="000F3EDB">
              <w:t>т.д</w:t>
            </w:r>
            <w:proofErr w:type="spellEnd"/>
            <w:r w:rsidRPr="000F3EDB">
              <w:t>.).</w:t>
            </w:r>
          </w:p>
          <w:p w:rsidR="002C7B9A" w:rsidRPr="000F3EDB" w:rsidRDefault="002C7B9A" w:rsidP="003E2EC6">
            <w:pPr>
              <w:spacing w:before="120" w:after="120"/>
              <w:jc w:val="both"/>
            </w:pPr>
            <w:r w:rsidRPr="000F3EDB">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2C7B9A" w:rsidRPr="000F3EDB" w:rsidRDefault="002C7B9A" w:rsidP="003E2EC6">
            <w:pPr>
              <w:spacing w:before="120" w:after="120"/>
              <w:jc w:val="both"/>
            </w:pPr>
            <w:r w:rsidRPr="000F3ED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F3EDB">
              <w:t>Держаудитслужба</w:t>
            </w:r>
            <w:proofErr w:type="spellEnd"/>
            <w:r w:rsidRPr="000F3EDB">
              <w:t xml:space="preserve"> мають доступ в електронній системі закупівель до інформації, яка визначена учасником процедури закупівлі конфіденційною; </w:t>
            </w:r>
          </w:p>
          <w:p w:rsidR="002C7B9A" w:rsidRPr="000F3EDB" w:rsidRDefault="002C7B9A" w:rsidP="003E2EC6">
            <w:pPr>
              <w:spacing w:before="120" w:after="120"/>
              <w:jc w:val="both"/>
            </w:pPr>
            <w:r w:rsidRPr="000F3EDB">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w:t>
            </w:r>
            <w:proofErr w:type="spellStart"/>
            <w:r w:rsidRPr="000F3EDB">
              <w:t>закупівель</w:t>
            </w:r>
            <w:proofErr w:type="spellEnd"/>
            <w:r w:rsidRPr="000F3EDB">
              <w:t xml:space="preserve"> </w:t>
            </w:r>
            <w:proofErr w:type="spellStart"/>
            <w:r w:rsidRPr="000F3EDB">
              <w:t>Prozorro</w:t>
            </w:r>
            <w:proofErr w:type="spellEnd"/>
            <w:r w:rsidRPr="000F3EDB">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2C7B9A" w:rsidRPr="000F3EDB" w:rsidRDefault="002C7B9A" w:rsidP="003E2EC6">
            <w:pPr>
              <w:spacing w:before="120" w:after="120"/>
              <w:jc w:val="both"/>
            </w:pPr>
            <w:r w:rsidRPr="000F3EDB">
              <w:lastRenderedPageBreak/>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2C7B9A" w:rsidRPr="000F3EDB" w:rsidRDefault="002C7B9A" w:rsidP="003E2EC6">
            <w:pPr>
              <w:spacing w:before="120" w:after="120"/>
              <w:jc w:val="both"/>
            </w:pPr>
            <w:r w:rsidRPr="000F3EDB">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7B9A" w:rsidRPr="000F3EDB" w:rsidRDefault="002C7B9A" w:rsidP="003E2EC6">
            <w:pPr>
              <w:spacing w:before="120" w:after="120"/>
              <w:jc w:val="both"/>
            </w:pPr>
            <w:r w:rsidRPr="000F3ED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C7B9A" w:rsidRPr="000F3EDB" w:rsidRDefault="002C7B9A" w:rsidP="003E2EC6">
            <w:pPr>
              <w:spacing w:before="120" w:after="120"/>
              <w:jc w:val="both"/>
            </w:pPr>
            <w:r w:rsidRPr="000F3EDB">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2C7B9A" w:rsidRPr="000F3EDB" w:rsidRDefault="002C7B9A" w:rsidP="003E2EC6">
            <w:pPr>
              <w:spacing w:before="120" w:after="120"/>
              <w:jc w:val="both"/>
            </w:pPr>
            <w:r w:rsidRPr="000F3EDB">
              <w:t xml:space="preserve">Замовник не може розміщувати щодо одного і того ж учасника процедури закупівлі більше ніж один раз повідомлення з </w:t>
            </w:r>
            <w:r w:rsidRPr="000F3EDB">
              <w:lastRenderedPageBreak/>
              <w:t xml:space="preserve">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2C7B9A" w:rsidRPr="000F3EDB" w:rsidRDefault="002C7B9A" w:rsidP="003E2EC6">
            <w:pPr>
              <w:spacing w:before="120" w:after="120"/>
              <w:jc w:val="both"/>
            </w:pPr>
            <w:r w:rsidRPr="000F3ED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2C7B9A" w:rsidRPr="000F3EDB" w:rsidRDefault="002C7B9A" w:rsidP="003E2EC6">
            <w:pPr>
              <w:spacing w:before="120" w:after="120"/>
              <w:jc w:val="both"/>
            </w:pPr>
            <w:r w:rsidRPr="000F3EDB">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2C7B9A" w:rsidRPr="000F3EDB" w:rsidRDefault="002C7B9A" w:rsidP="003E2EC6">
            <w:pPr>
              <w:spacing w:before="120" w:after="120"/>
              <w:jc w:val="both"/>
            </w:pPr>
            <w:r w:rsidRPr="000F3EDB">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2C7B9A" w:rsidRPr="000F3EDB" w:rsidRDefault="002C7B9A" w:rsidP="003E2EC6">
            <w:pPr>
              <w:spacing w:before="120" w:after="120"/>
              <w:jc w:val="both"/>
            </w:pPr>
            <w:r w:rsidRPr="000F3EDB">
              <w:t>Відсутність будь-яких запитань або уточнень стосовно змісту та викладання вимог тендерної документації з боку учасників процедури закупівлі позначатиме, що учасник(и) процедури закупівлі, що бере(</w:t>
            </w:r>
            <w:proofErr w:type="spellStart"/>
            <w:r w:rsidRPr="000F3EDB">
              <w:t>уть</w:t>
            </w:r>
            <w:proofErr w:type="spellEnd"/>
            <w:r w:rsidRPr="000F3EDB">
              <w:t>) участь в даній процедурі закупівлі, повністю усвідомлює(</w:t>
            </w:r>
            <w:proofErr w:type="spellStart"/>
            <w:r w:rsidRPr="000F3EDB">
              <w:t>ють</w:t>
            </w:r>
            <w:proofErr w:type="spellEnd"/>
            <w:r w:rsidRPr="000F3EDB">
              <w:t xml:space="preserve">) зміст цієї тендерної документації та вимоги, викладені Замовником її умовами. </w:t>
            </w:r>
          </w:p>
          <w:p w:rsidR="002C7B9A" w:rsidRPr="000F3EDB" w:rsidRDefault="002C7B9A" w:rsidP="003E2EC6">
            <w:pPr>
              <w:spacing w:before="120" w:after="120"/>
              <w:jc w:val="both"/>
            </w:pPr>
            <w:r w:rsidRPr="000F3EDB">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0F3EDB">
              <w:lastRenderedPageBreak/>
              <w:t xml:space="preserve">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0F3EDB">
              <w:t>т.ін</w:t>
            </w:r>
            <w:proofErr w:type="spellEnd"/>
            <w:r w:rsidRPr="000F3EDB">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0F3EDB">
              <w:t>т.ін</w:t>
            </w:r>
            <w:proofErr w:type="spellEnd"/>
            <w:r w:rsidRPr="000F3EDB">
              <w:t>.), крім випадків, коли доступ до такої інформації є обмеженим на момент оприлюднення оголошення про проведення відкритих торгів.</w:t>
            </w:r>
          </w:p>
          <w:p w:rsidR="002C7B9A" w:rsidRPr="000F3EDB" w:rsidRDefault="002C7B9A" w:rsidP="003E2EC6">
            <w:pPr>
              <w:spacing w:before="120" w:after="120"/>
              <w:jc w:val="both"/>
            </w:pPr>
            <w:r w:rsidRPr="000F3ED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2C7B9A" w:rsidRPr="000F3EDB" w:rsidRDefault="002C7B9A" w:rsidP="003E2EC6">
            <w:pPr>
              <w:spacing w:before="120" w:after="120"/>
              <w:jc w:val="both"/>
            </w:pPr>
            <w:r w:rsidRPr="000F3EDB">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2C7B9A" w:rsidRPr="000F3EDB" w:rsidRDefault="002C7B9A" w:rsidP="003E2EC6">
            <w:pPr>
              <w:spacing w:before="120" w:after="120"/>
              <w:jc w:val="both"/>
            </w:pPr>
            <w:r w:rsidRPr="000F3EDB">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C7B9A" w:rsidRPr="000F3EDB" w:rsidRDefault="002C7B9A" w:rsidP="003E2EC6">
            <w:pPr>
              <w:spacing w:before="120" w:after="120"/>
              <w:jc w:val="both"/>
            </w:pPr>
            <w:r w:rsidRPr="000F3EDB">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2C7B9A" w:rsidRPr="000F3EDB" w:rsidTr="003E2EC6">
        <w:trPr>
          <w:trHeight w:val="267"/>
          <w:jc w:val="center"/>
        </w:trPr>
        <w:tc>
          <w:tcPr>
            <w:tcW w:w="599" w:type="dxa"/>
          </w:tcPr>
          <w:p w:rsidR="002C7B9A" w:rsidRPr="000F3EDB" w:rsidRDefault="002C7B9A" w:rsidP="003E2EC6">
            <w:pPr>
              <w:widowControl w:val="0"/>
              <w:spacing w:before="120" w:after="120"/>
            </w:pPr>
            <w:r w:rsidRPr="000F3EDB">
              <w:lastRenderedPageBreak/>
              <w:t>5</w:t>
            </w:r>
          </w:p>
        </w:tc>
        <w:tc>
          <w:tcPr>
            <w:tcW w:w="3208" w:type="dxa"/>
            <w:gridSpan w:val="2"/>
          </w:tcPr>
          <w:p w:rsidR="002C7B9A" w:rsidRPr="000F3EDB" w:rsidRDefault="002C7B9A" w:rsidP="003E2EC6">
            <w:pPr>
              <w:widowControl w:val="0"/>
              <w:spacing w:before="120" w:after="120"/>
              <w:ind w:right="113"/>
            </w:pPr>
            <w:r w:rsidRPr="000F3EDB">
              <w:t>Відхилення тендерних пропозицій</w:t>
            </w:r>
          </w:p>
        </w:tc>
        <w:tc>
          <w:tcPr>
            <w:tcW w:w="6690" w:type="dxa"/>
          </w:tcPr>
          <w:p w:rsidR="002C7B9A" w:rsidRPr="000F3EDB" w:rsidRDefault="002C7B9A" w:rsidP="003E2EC6">
            <w:pPr>
              <w:spacing w:after="150"/>
              <w:jc w:val="both"/>
            </w:pPr>
            <w:r w:rsidRPr="000F3EDB">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2C7B9A" w:rsidRPr="000F3EDB" w:rsidRDefault="002C7B9A" w:rsidP="003E2EC6">
            <w:pPr>
              <w:spacing w:after="150"/>
              <w:jc w:val="both"/>
            </w:pPr>
            <w:r w:rsidRPr="000F3EDB">
              <w:t>1) учасник процедури закупівлі:</w:t>
            </w:r>
          </w:p>
          <w:p w:rsidR="002C7B9A" w:rsidRPr="000F3EDB" w:rsidRDefault="002C7B9A" w:rsidP="003E2EC6">
            <w:pPr>
              <w:spacing w:after="150"/>
              <w:jc w:val="both"/>
            </w:pPr>
            <w:r w:rsidRPr="000F3EDB">
              <w:t>підпадає під підстави, встановлені пунктом 47 Особливостей;</w:t>
            </w:r>
          </w:p>
          <w:p w:rsidR="002C7B9A" w:rsidRPr="000F3EDB" w:rsidRDefault="002C7B9A" w:rsidP="003E2EC6">
            <w:pPr>
              <w:spacing w:after="150"/>
              <w:jc w:val="both"/>
            </w:pPr>
            <w:r w:rsidRPr="000F3ED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C7B9A" w:rsidRPr="000F3EDB" w:rsidRDefault="002C7B9A" w:rsidP="003E2EC6">
            <w:pPr>
              <w:spacing w:after="150"/>
              <w:jc w:val="both"/>
            </w:pPr>
            <w:r w:rsidRPr="000F3EDB">
              <w:lastRenderedPageBreak/>
              <w:t>не надав забезпечення тендерної пропозиції, якщо таке забезпечення вимагалося замовником;</w:t>
            </w:r>
          </w:p>
          <w:p w:rsidR="002C7B9A" w:rsidRPr="000F3EDB" w:rsidRDefault="002C7B9A" w:rsidP="003E2EC6">
            <w:pPr>
              <w:spacing w:after="150"/>
              <w:jc w:val="both"/>
            </w:pPr>
            <w:r w:rsidRPr="000F3ED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7B9A" w:rsidRPr="000F3EDB" w:rsidRDefault="002C7B9A" w:rsidP="003E2EC6">
            <w:pPr>
              <w:spacing w:after="150"/>
              <w:jc w:val="both"/>
            </w:pPr>
            <w:r w:rsidRPr="000F3ED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C7B9A" w:rsidRPr="000F3EDB" w:rsidRDefault="002C7B9A" w:rsidP="003E2EC6">
            <w:pPr>
              <w:spacing w:after="150"/>
              <w:jc w:val="both"/>
            </w:pPr>
            <w:r w:rsidRPr="000F3EDB">
              <w:t>визначив конфіденційною інформацію, що не може бути визначена як конфіденційна відповідно до вимог пункту 40 Особливостей;</w:t>
            </w:r>
          </w:p>
          <w:p w:rsidR="002C7B9A" w:rsidRPr="000F3EDB" w:rsidRDefault="002C7B9A" w:rsidP="003E2EC6">
            <w:pPr>
              <w:spacing w:after="150"/>
              <w:jc w:val="both"/>
            </w:pPr>
            <w:r w:rsidRPr="000F3ED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EDB">
              <w:t>бенефіціарним</w:t>
            </w:r>
            <w:proofErr w:type="spellEnd"/>
            <w:r w:rsidRPr="000F3EDB">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2C7B9A" w:rsidRPr="000F3EDB" w:rsidRDefault="002C7B9A" w:rsidP="003E2EC6">
            <w:pPr>
              <w:spacing w:after="150"/>
              <w:jc w:val="both"/>
            </w:pPr>
            <w:r w:rsidRPr="000F3EDB">
              <w:t>2) тендерна пропозиція:</w:t>
            </w:r>
          </w:p>
          <w:p w:rsidR="002C7B9A" w:rsidRPr="000F3EDB" w:rsidRDefault="002C7B9A" w:rsidP="003E2EC6">
            <w:pPr>
              <w:spacing w:after="150"/>
              <w:jc w:val="both"/>
            </w:pPr>
            <w:r w:rsidRPr="000F3ED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C7B9A" w:rsidRPr="000F3EDB" w:rsidRDefault="002C7B9A" w:rsidP="003E2EC6">
            <w:pPr>
              <w:spacing w:after="150"/>
              <w:jc w:val="both"/>
            </w:pPr>
            <w:r w:rsidRPr="000F3EDB">
              <w:lastRenderedPageBreak/>
              <w:t>є такою, строк дії якої закінчився;</w:t>
            </w:r>
          </w:p>
          <w:p w:rsidR="002C7B9A" w:rsidRPr="000F3EDB" w:rsidRDefault="002C7B9A" w:rsidP="003E2EC6">
            <w:pPr>
              <w:spacing w:after="150"/>
              <w:jc w:val="both"/>
            </w:pPr>
            <w:r w:rsidRPr="000F3ED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7B9A" w:rsidRPr="000F3EDB" w:rsidRDefault="002C7B9A" w:rsidP="003E2EC6">
            <w:pPr>
              <w:spacing w:after="150"/>
              <w:jc w:val="both"/>
            </w:pPr>
            <w:r w:rsidRPr="000F3EDB">
              <w:t>не відповідає вимогам, установленим у тендерній документації відповідно до абзацу першого частини третьої статті 22 Закону;</w:t>
            </w:r>
          </w:p>
          <w:p w:rsidR="002C7B9A" w:rsidRPr="000F3EDB" w:rsidRDefault="002C7B9A" w:rsidP="003E2EC6">
            <w:pPr>
              <w:spacing w:after="150"/>
              <w:jc w:val="both"/>
            </w:pPr>
            <w:r w:rsidRPr="000F3EDB">
              <w:t>3) переможець процедури закупівлі:</w:t>
            </w:r>
          </w:p>
          <w:p w:rsidR="002C7B9A" w:rsidRPr="000F3EDB" w:rsidRDefault="002C7B9A" w:rsidP="003E2EC6">
            <w:pPr>
              <w:spacing w:after="150"/>
              <w:jc w:val="both"/>
            </w:pPr>
            <w:r w:rsidRPr="000F3EDB">
              <w:t>відмовився від підписання договору про закупівлю відповідно до вимог тендерної документації або укладення договору про закупівлю;</w:t>
            </w:r>
          </w:p>
          <w:p w:rsidR="002C7B9A" w:rsidRPr="000F3EDB" w:rsidRDefault="002C7B9A" w:rsidP="003E2EC6">
            <w:pPr>
              <w:spacing w:after="150"/>
              <w:jc w:val="both"/>
            </w:pPr>
            <w:r w:rsidRPr="000F3ED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C7B9A" w:rsidRPr="000F3EDB" w:rsidRDefault="002C7B9A" w:rsidP="003E2EC6">
            <w:pPr>
              <w:spacing w:after="150"/>
              <w:jc w:val="both"/>
            </w:pPr>
            <w:r w:rsidRPr="000F3EDB">
              <w:t>не надав забезпечення виконання договору про закупівлю, якщо таке забезпечення вимагалося замовником;</w:t>
            </w:r>
          </w:p>
          <w:p w:rsidR="002C7B9A" w:rsidRPr="000F3EDB" w:rsidRDefault="002C7B9A" w:rsidP="003E2EC6">
            <w:pPr>
              <w:spacing w:after="150"/>
              <w:jc w:val="both"/>
            </w:pPr>
            <w:r w:rsidRPr="000F3ED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C7B9A" w:rsidRPr="000F3EDB" w:rsidRDefault="002C7B9A" w:rsidP="003E2EC6">
            <w:pPr>
              <w:spacing w:after="150"/>
              <w:jc w:val="both"/>
            </w:pPr>
            <w:r w:rsidRPr="000F3EDB">
              <w:t>Замовник може відхилити тендерну пропозицію із зазначенням аргументації в електронній системі закупівель у разі, коли:</w:t>
            </w:r>
          </w:p>
          <w:p w:rsidR="002C7B9A" w:rsidRPr="000F3EDB" w:rsidRDefault="002C7B9A" w:rsidP="003E2EC6">
            <w:pPr>
              <w:spacing w:after="150"/>
              <w:jc w:val="both"/>
            </w:pPr>
            <w:r w:rsidRPr="000F3EDB">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7B9A" w:rsidRPr="000F3EDB" w:rsidRDefault="002C7B9A" w:rsidP="003E2EC6">
            <w:pPr>
              <w:spacing w:after="150"/>
              <w:jc w:val="both"/>
            </w:pPr>
            <w:r w:rsidRPr="000F3EDB">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7B9A" w:rsidRPr="000F3EDB" w:rsidRDefault="002C7B9A" w:rsidP="003E2EC6">
            <w:pPr>
              <w:spacing w:after="150"/>
              <w:jc w:val="both"/>
            </w:pPr>
            <w:r w:rsidRPr="000F3EDB">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0F3EDB">
              <w:lastRenderedPageBreak/>
              <w:t>пропозиція якого відхилена, через електронну систему закупівель</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6</w:t>
            </w:r>
          </w:p>
        </w:tc>
        <w:tc>
          <w:tcPr>
            <w:tcW w:w="3208" w:type="dxa"/>
            <w:gridSpan w:val="2"/>
          </w:tcPr>
          <w:p w:rsidR="002C7B9A" w:rsidRPr="000F3EDB" w:rsidRDefault="002C7B9A" w:rsidP="003E2EC6">
            <w:pPr>
              <w:widowControl w:val="0"/>
              <w:spacing w:before="120" w:after="120"/>
              <w:ind w:right="113"/>
            </w:pPr>
            <w:r w:rsidRPr="000F3EDB">
              <w:t>Інформація про прийом пропозицій на складові предмета закупівлі, які є товарами із ступенем локалізації виробництва</w:t>
            </w:r>
          </w:p>
        </w:tc>
        <w:tc>
          <w:tcPr>
            <w:tcW w:w="6690" w:type="dxa"/>
          </w:tcPr>
          <w:p w:rsidR="002C7B9A" w:rsidRPr="000F3EDB" w:rsidRDefault="002C7B9A" w:rsidP="003E2EC6">
            <w:pPr>
              <w:spacing w:after="150"/>
              <w:jc w:val="both"/>
            </w:pPr>
            <w:r w:rsidRPr="000F3EDB">
              <w:rPr>
                <w:i/>
                <w:iCs/>
              </w:rPr>
              <w:t>Вимоги щодо локалізації не передбачені умовами тендерної документації.</w:t>
            </w:r>
          </w:p>
        </w:tc>
      </w:tr>
      <w:tr w:rsidR="002C7B9A" w:rsidRPr="000F3EDB" w:rsidTr="003E2EC6">
        <w:trPr>
          <w:trHeight w:val="522"/>
          <w:jc w:val="center"/>
        </w:trPr>
        <w:tc>
          <w:tcPr>
            <w:tcW w:w="10497" w:type="dxa"/>
            <w:gridSpan w:val="4"/>
            <w:vAlign w:val="center"/>
          </w:tcPr>
          <w:p w:rsidR="002C7B9A" w:rsidRPr="000F3EDB" w:rsidRDefault="002C7B9A" w:rsidP="003E2EC6">
            <w:pPr>
              <w:widowControl w:val="0"/>
              <w:spacing w:before="120" w:after="120"/>
              <w:ind w:left="92" w:hanging="20"/>
              <w:jc w:val="center"/>
              <w:rPr>
                <w:b/>
                <w:bCs/>
              </w:rPr>
            </w:pPr>
            <w:r w:rsidRPr="000F3EDB">
              <w:rPr>
                <w:b/>
                <w:bCs/>
              </w:rPr>
              <w:t>VI. Результати торгів та укладання договору про закупівлю</w:t>
            </w:r>
          </w:p>
        </w:tc>
      </w:tr>
      <w:tr w:rsidR="002C7B9A" w:rsidRPr="000F3EDB" w:rsidTr="003E2EC6">
        <w:trPr>
          <w:trHeight w:val="522"/>
          <w:jc w:val="center"/>
        </w:trPr>
        <w:tc>
          <w:tcPr>
            <w:tcW w:w="599" w:type="dxa"/>
          </w:tcPr>
          <w:p w:rsidR="002C7B9A" w:rsidRPr="000F3EDB" w:rsidRDefault="002C7B9A" w:rsidP="003E2EC6">
            <w:pPr>
              <w:widowControl w:val="0"/>
              <w:spacing w:before="120" w:after="120"/>
              <w:ind w:right="113"/>
              <w:jc w:val="both"/>
            </w:pPr>
            <w:r w:rsidRPr="000F3EDB">
              <w:t>1</w:t>
            </w:r>
          </w:p>
        </w:tc>
        <w:tc>
          <w:tcPr>
            <w:tcW w:w="3208" w:type="dxa"/>
            <w:gridSpan w:val="2"/>
          </w:tcPr>
          <w:p w:rsidR="002C7B9A" w:rsidRPr="000F3EDB" w:rsidRDefault="002C7B9A" w:rsidP="003E2EC6">
            <w:pPr>
              <w:widowControl w:val="0"/>
              <w:spacing w:before="120" w:after="120"/>
              <w:ind w:right="113"/>
            </w:pPr>
            <w:r w:rsidRPr="000F3EDB">
              <w:t>Відміна замовником торгів чи визнання їх такими, що не відбулися</w:t>
            </w:r>
          </w:p>
        </w:tc>
        <w:tc>
          <w:tcPr>
            <w:tcW w:w="6690" w:type="dxa"/>
          </w:tcPr>
          <w:p w:rsidR="002C7B9A" w:rsidRPr="000F3EDB" w:rsidRDefault="002C7B9A" w:rsidP="003E2EC6">
            <w:pPr>
              <w:widowControl w:val="0"/>
              <w:spacing w:before="120" w:after="120"/>
              <w:ind w:right="113"/>
              <w:jc w:val="both"/>
            </w:pPr>
            <w:r w:rsidRPr="000F3EDB">
              <w:rPr>
                <w:color w:val="000000"/>
              </w:rPr>
              <w:t>Замовник відміняє відкриті торги у разі</w:t>
            </w:r>
            <w:r w:rsidRPr="000F3EDB">
              <w:t>:</w:t>
            </w:r>
          </w:p>
          <w:p w:rsidR="002C7B9A" w:rsidRPr="000F3EDB" w:rsidRDefault="002C7B9A" w:rsidP="003E2EC6">
            <w:pPr>
              <w:widowControl w:val="0"/>
              <w:ind w:right="113" w:firstLine="261"/>
              <w:jc w:val="both"/>
            </w:pPr>
            <w:r w:rsidRPr="000F3EDB">
              <w:t xml:space="preserve">1) </w:t>
            </w:r>
            <w:r w:rsidRPr="000F3EDB">
              <w:rPr>
                <w:b/>
                <w:bCs/>
              </w:rPr>
              <w:t>відсутності подальшої потреби в закупівлі товарів, робіт чи послуг</w:t>
            </w:r>
            <w:r w:rsidRPr="000F3EDB">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2C7B9A" w:rsidRPr="000F3EDB" w:rsidRDefault="002C7B9A" w:rsidP="003E2EC6">
            <w:pPr>
              <w:widowControl w:val="0"/>
              <w:ind w:right="113" w:firstLine="261"/>
              <w:jc w:val="both"/>
            </w:pPr>
            <w:r w:rsidRPr="000F3EDB">
              <w:t xml:space="preserve">2) </w:t>
            </w:r>
            <w:r w:rsidRPr="000F3EDB">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0F3EDB">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2C7B9A" w:rsidRPr="000F3EDB" w:rsidRDefault="002C7B9A" w:rsidP="003E2EC6">
            <w:pPr>
              <w:widowControl w:val="0"/>
              <w:ind w:right="113" w:firstLine="261"/>
              <w:jc w:val="both"/>
              <w:rPr>
                <w:color w:val="000000"/>
              </w:rPr>
            </w:pPr>
            <w:r w:rsidRPr="000F3EDB">
              <w:rPr>
                <w:color w:val="000000"/>
              </w:rPr>
              <w:t xml:space="preserve">3) </w:t>
            </w:r>
            <w:r w:rsidRPr="000F3EDB">
              <w:rPr>
                <w:b/>
                <w:bCs/>
                <w:color w:val="000000"/>
              </w:rPr>
              <w:t>скорочення обсягу видатків на здійснення закупівлі товарів, робіт чи послуг</w:t>
            </w:r>
            <w:r w:rsidRPr="000F3EDB">
              <w:rPr>
                <w:color w:val="000000"/>
              </w:rPr>
              <w:t xml:space="preserve"> </w:t>
            </w:r>
          </w:p>
          <w:p w:rsidR="002C7B9A" w:rsidRPr="000F3EDB" w:rsidRDefault="002C7B9A" w:rsidP="003E2EC6">
            <w:pPr>
              <w:widowControl w:val="0"/>
              <w:ind w:right="113" w:firstLine="261"/>
              <w:jc w:val="both"/>
            </w:pPr>
            <w:r w:rsidRPr="000F3EDB">
              <w:rPr>
                <w:color w:val="000000"/>
              </w:rPr>
              <w:t xml:space="preserve">4) </w:t>
            </w:r>
            <w:r w:rsidRPr="000F3EDB">
              <w:rPr>
                <w:b/>
                <w:bCs/>
                <w:color w:val="000000"/>
              </w:rPr>
              <w:t>коли здійснення закупівлі стало неможливим внаслідок дії обставин непереборної сили</w:t>
            </w:r>
            <w:r w:rsidRPr="000F3EDB">
              <w:rPr>
                <w:color w:val="000000"/>
              </w:rPr>
              <w:t xml:space="preserve">. </w:t>
            </w:r>
          </w:p>
          <w:p w:rsidR="002C7B9A" w:rsidRPr="000F3EDB" w:rsidRDefault="002C7B9A" w:rsidP="003E2EC6">
            <w:pPr>
              <w:widowControl w:val="0"/>
              <w:spacing w:before="120" w:after="120"/>
              <w:ind w:right="113"/>
              <w:jc w:val="both"/>
            </w:pPr>
            <w:r w:rsidRPr="000F3EDB">
              <w:rPr>
                <w:color w:val="000000"/>
              </w:rPr>
              <w:t>Відкриті торги автоматично відміняються електронною системою закупівель у разі</w:t>
            </w:r>
            <w:r w:rsidRPr="000F3EDB">
              <w:t>:</w:t>
            </w:r>
          </w:p>
          <w:p w:rsidR="002C7B9A" w:rsidRPr="000F3EDB" w:rsidRDefault="002C7B9A" w:rsidP="003E2EC6">
            <w:pPr>
              <w:widowControl w:val="0"/>
              <w:ind w:right="113" w:firstLine="261"/>
              <w:jc w:val="both"/>
              <w:rPr>
                <w:color w:val="000000"/>
              </w:rPr>
            </w:pPr>
            <w:r w:rsidRPr="000F3EDB">
              <w:t xml:space="preserve">1) </w:t>
            </w:r>
            <w:r w:rsidRPr="000F3EDB">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2C7B9A" w:rsidRPr="000F3EDB" w:rsidRDefault="002C7B9A" w:rsidP="003E2EC6">
            <w:pPr>
              <w:widowControl w:val="0"/>
              <w:ind w:right="113" w:firstLine="261"/>
              <w:jc w:val="both"/>
              <w:rPr>
                <w:color w:val="000000"/>
              </w:rPr>
            </w:pPr>
            <w:r w:rsidRPr="000F3EDB">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2C7B9A" w:rsidRPr="000F3EDB" w:rsidRDefault="002C7B9A" w:rsidP="003E2EC6">
            <w:pPr>
              <w:widowControl w:val="0"/>
              <w:spacing w:before="120" w:after="120"/>
              <w:jc w:val="both"/>
            </w:pPr>
            <w:r w:rsidRPr="000F3EDB">
              <w:rPr>
                <w:color w:val="000000"/>
              </w:rPr>
              <w:t>Відкриті торги можуть бути відмінені частково (за лотом)</w:t>
            </w:r>
            <w:r w:rsidRPr="000F3EDB">
              <w:t>.</w:t>
            </w:r>
          </w:p>
          <w:p w:rsidR="002C7B9A" w:rsidRPr="000F3EDB" w:rsidRDefault="002C7B9A" w:rsidP="003E2EC6">
            <w:pPr>
              <w:widowControl w:val="0"/>
              <w:spacing w:before="120" w:after="120"/>
              <w:jc w:val="both"/>
              <w:rPr>
                <w:color w:val="000000"/>
              </w:rPr>
            </w:pPr>
            <w:r w:rsidRPr="000F3EDB">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2C7B9A" w:rsidRPr="000F3EDB" w:rsidRDefault="002C7B9A" w:rsidP="003E2EC6">
            <w:pPr>
              <w:widowControl w:val="0"/>
              <w:spacing w:before="120" w:after="120"/>
              <w:jc w:val="both"/>
            </w:pPr>
            <w:r w:rsidRPr="000F3EDB">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t>2</w:t>
            </w:r>
          </w:p>
        </w:tc>
        <w:tc>
          <w:tcPr>
            <w:tcW w:w="3208" w:type="dxa"/>
            <w:gridSpan w:val="2"/>
          </w:tcPr>
          <w:p w:rsidR="002C7B9A" w:rsidRPr="000F3EDB" w:rsidRDefault="002C7B9A" w:rsidP="003E2EC6">
            <w:pPr>
              <w:widowControl w:val="0"/>
              <w:spacing w:before="96" w:after="96"/>
              <w:ind w:right="113"/>
              <w:jc w:val="both"/>
            </w:pPr>
            <w:r w:rsidRPr="000F3EDB">
              <w:t xml:space="preserve">Строк укладання договору </w:t>
            </w:r>
          </w:p>
        </w:tc>
        <w:tc>
          <w:tcPr>
            <w:tcW w:w="6690" w:type="dxa"/>
          </w:tcPr>
          <w:p w:rsidR="002C7B9A" w:rsidRPr="000F3EDB" w:rsidRDefault="002C7B9A" w:rsidP="003E2EC6">
            <w:pPr>
              <w:widowControl w:val="0"/>
              <w:spacing w:before="96" w:after="96"/>
              <w:jc w:val="both"/>
            </w:pPr>
            <w:r w:rsidRPr="000F3EDB">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0F3EDB">
              <w:lastRenderedPageBreak/>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C7B9A" w:rsidRPr="000F3EDB" w:rsidRDefault="002C7B9A" w:rsidP="003E2EC6">
            <w:pPr>
              <w:widowControl w:val="0"/>
              <w:spacing w:before="96" w:after="96"/>
              <w:jc w:val="both"/>
            </w:pPr>
            <w:r w:rsidRPr="000F3EDB">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2C7B9A" w:rsidRPr="000F3EDB" w:rsidRDefault="002C7B9A" w:rsidP="003E2EC6">
            <w:pPr>
              <w:widowControl w:val="0"/>
              <w:spacing w:before="96" w:after="96"/>
              <w:jc w:val="both"/>
            </w:pPr>
            <w:r w:rsidRPr="000F3EDB">
              <w:t>З метою забезпечення права на оскарження рішень Замовника договір про закупівлю не може бути укладено раніше ніж через</w:t>
            </w:r>
            <w:r w:rsidRPr="000F3EDB">
              <w:rPr>
                <w:sz w:val="20"/>
                <w:szCs w:val="20"/>
              </w:rPr>
              <w:t xml:space="preserve"> </w:t>
            </w:r>
            <w:r w:rsidRPr="000F3EDB">
              <w:t>п’ять днів з дати оприлюднення в електронній системі закупівель повідомлення про намір укласти договір про закупівлю</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3</w:t>
            </w:r>
          </w:p>
        </w:tc>
        <w:tc>
          <w:tcPr>
            <w:tcW w:w="3208" w:type="dxa"/>
            <w:gridSpan w:val="2"/>
          </w:tcPr>
          <w:p w:rsidR="002C7B9A" w:rsidRPr="000F3EDB" w:rsidRDefault="002C7B9A" w:rsidP="003E2EC6">
            <w:pPr>
              <w:widowControl w:val="0"/>
              <w:spacing w:before="96" w:after="96"/>
              <w:ind w:right="113"/>
            </w:pPr>
            <w:r w:rsidRPr="000F3EDB">
              <w:t xml:space="preserve">Проект договору про закупівлю </w:t>
            </w:r>
          </w:p>
        </w:tc>
        <w:tc>
          <w:tcPr>
            <w:tcW w:w="6690" w:type="dxa"/>
          </w:tcPr>
          <w:p w:rsidR="002C7B9A" w:rsidRPr="000F3EDB" w:rsidRDefault="002C7B9A" w:rsidP="003E2EC6">
            <w:pPr>
              <w:widowControl w:val="0"/>
              <w:spacing w:before="96" w:after="96"/>
              <w:jc w:val="both"/>
            </w:pPr>
            <w:r w:rsidRPr="000F3EDB">
              <w:t>проект договору складено Замовником з урахуванням особливостей предмету закупівлі;</w:t>
            </w:r>
          </w:p>
          <w:p w:rsidR="002C7B9A" w:rsidRPr="000F3EDB" w:rsidRDefault="002C7B9A" w:rsidP="003E2EC6">
            <w:pPr>
              <w:widowControl w:val="0"/>
              <w:spacing w:before="96" w:after="96"/>
              <w:jc w:val="both"/>
            </w:pPr>
            <w:r w:rsidRPr="000F3EDB">
              <w:t>проект договору про закупівлю наведено у Додатку 4 цієї тендерної документації;</w:t>
            </w:r>
          </w:p>
          <w:p w:rsidR="002C7B9A" w:rsidRPr="000F3EDB" w:rsidRDefault="002C7B9A" w:rsidP="003E2EC6">
            <w:pPr>
              <w:widowControl w:val="0"/>
              <w:spacing w:before="96" w:after="96"/>
              <w:jc w:val="both"/>
            </w:pPr>
            <w:r w:rsidRPr="000F3EDB">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0F3EDB">
              <w:t>пропонуємих</w:t>
            </w:r>
            <w:proofErr w:type="spellEnd"/>
            <w:r w:rsidRPr="000F3EDB">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2C7B9A" w:rsidRPr="000F3EDB" w:rsidRDefault="002C7B9A" w:rsidP="003E2EC6">
            <w:pPr>
              <w:widowControl w:val="0"/>
              <w:spacing w:before="96" w:after="96"/>
              <w:jc w:val="both"/>
            </w:pPr>
            <w:r w:rsidRPr="000F3EDB">
              <w:t xml:space="preserve">ненадання учасником підписаного </w:t>
            </w:r>
            <w:proofErr w:type="spellStart"/>
            <w:r w:rsidRPr="000F3EDB">
              <w:t>проєкту</w:t>
            </w:r>
            <w:proofErr w:type="spellEnd"/>
            <w:r w:rsidRPr="000F3EDB">
              <w:t xml:space="preserve"> договору про закупівлю або його окремих положень із додатковим наданням змістовного пояснення або пропозиції з обґрунтуванням внесення пропонованих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2C7B9A" w:rsidRPr="000F3EDB" w:rsidRDefault="002C7B9A" w:rsidP="003E2EC6">
            <w:pPr>
              <w:widowControl w:val="0"/>
              <w:spacing w:before="96" w:after="96"/>
              <w:jc w:val="both"/>
            </w:pPr>
            <w:r w:rsidRPr="000F3EDB">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пропонованих змін до окремих положень договору про закупівлю, Замовник при розгляді пропозиції може приймати до уваги запропоновані зміни із </w:t>
            </w:r>
            <w:r w:rsidRPr="000F3EDB">
              <w:lastRenderedPageBreak/>
              <w:t>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2C7B9A" w:rsidRPr="000F3EDB" w:rsidRDefault="002C7B9A" w:rsidP="003E2EC6">
            <w:pPr>
              <w:widowControl w:val="0"/>
              <w:spacing w:before="96" w:after="96"/>
              <w:jc w:val="both"/>
            </w:pPr>
            <w:r w:rsidRPr="000F3EDB">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4</w:t>
            </w:r>
          </w:p>
        </w:tc>
        <w:tc>
          <w:tcPr>
            <w:tcW w:w="3208" w:type="dxa"/>
            <w:gridSpan w:val="2"/>
          </w:tcPr>
          <w:p w:rsidR="002C7B9A" w:rsidRPr="000F3EDB" w:rsidRDefault="002C7B9A" w:rsidP="003E2EC6">
            <w:pPr>
              <w:widowControl w:val="0"/>
              <w:spacing w:before="96" w:after="96"/>
              <w:ind w:right="113"/>
            </w:pPr>
            <w:r w:rsidRPr="000F3EDB">
              <w:t>Умови, що обов’язково включаються до договору про закупівлю</w:t>
            </w:r>
          </w:p>
        </w:tc>
        <w:tc>
          <w:tcPr>
            <w:tcW w:w="6690" w:type="dxa"/>
          </w:tcPr>
          <w:p w:rsidR="002C7B9A" w:rsidRPr="000F3EDB" w:rsidRDefault="002C7B9A" w:rsidP="003E2EC6">
            <w:pPr>
              <w:spacing w:before="120" w:after="150"/>
              <w:jc w:val="both"/>
            </w:pPr>
            <w:r w:rsidRPr="000F3EDB">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0F3EDB">
              <w:t xml:space="preserve">. </w:t>
            </w:r>
          </w:p>
          <w:p w:rsidR="002C7B9A" w:rsidRPr="000F3EDB" w:rsidRDefault="002C7B9A" w:rsidP="003E2EC6">
            <w:pPr>
              <w:spacing w:before="120" w:after="150"/>
              <w:jc w:val="both"/>
            </w:pPr>
            <w:r w:rsidRPr="000F3EDB">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C7B9A" w:rsidRPr="000F3EDB" w:rsidRDefault="002C7B9A" w:rsidP="003E2EC6">
            <w:pPr>
              <w:numPr>
                <w:ilvl w:val="0"/>
                <w:numId w:val="15"/>
              </w:numPr>
              <w:ind w:left="199" w:hanging="142"/>
              <w:jc w:val="both"/>
            </w:pPr>
            <w:r w:rsidRPr="000F3EDB">
              <w:t>визначення грошового еквівалента зобов’язання в іноземній валюті;</w:t>
            </w:r>
          </w:p>
          <w:p w:rsidR="002C7B9A" w:rsidRPr="000F3EDB" w:rsidRDefault="002C7B9A" w:rsidP="003E2EC6">
            <w:pPr>
              <w:numPr>
                <w:ilvl w:val="0"/>
                <w:numId w:val="15"/>
              </w:numPr>
              <w:ind w:left="199" w:hanging="142"/>
              <w:jc w:val="both"/>
            </w:pPr>
            <w:r w:rsidRPr="000F3EDB">
              <w:t>перерахунку ціни в бік зменшення ціни тендерної пропозиції переможця без зменшення обсягів закупівлі;</w:t>
            </w:r>
          </w:p>
          <w:p w:rsidR="002C7B9A" w:rsidRPr="000F3EDB" w:rsidRDefault="002C7B9A" w:rsidP="003E2EC6">
            <w:pPr>
              <w:numPr>
                <w:ilvl w:val="0"/>
                <w:numId w:val="15"/>
              </w:numPr>
              <w:ind w:left="199" w:hanging="142"/>
            </w:pPr>
            <w:r w:rsidRPr="000F3EDB">
              <w:t>перерахунку ціни та обсягів товарів в бік зменшення за умови необхідності приведення обсягів товарів до кратності упаковки.</w:t>
            </w:r>
          </w:p>
          <w:p w:rsidR="002C7B9A" w:rsidRPr="000F3EDB" w:rsidRDefault="002C7B9A" w:rsidP="003E2EC6">
            <w:r w:rsidRPr="000F3EDB">
              <w:t xml:space="preserve">Істотними умовами договору про закупівлю є: </w:t>
            </w:r>
          </w:p>
          <w:p w:rsidR="002C7B9A" w:rsidRPr="000F3EDB" w:rsidRDefault="002C7B9A" w:rsidP="003E2EC6">
            <w:pPr>
              <w:ind w:firstLine="198"/>
            </w:pPr>
            <w:r w:rsidRPr="000F3EDB">
              <w:t xml:space="preserve">- предмет договору; </w:t>
            </w:r>
          </w:p>
          <w:p w:rsidR="002C7B9A" w:rsidRPr="000F3EDB" w:rsidRDefault="002C7B9A" w:rsidP="003E2EC6">
            <w:pPr>
              <w:ind w:firstLine="198"/>
            </w:pPr>
            <w:r w:rsidRPr="000F3EDB">
              <w:t xml:space="preserve">- обсяг товарів; </w:t>
            </w:r>
          </w:p>
          <w:p w:rsidR="002C7B9A" w:rsidRPr="000F3EDB" w:rsidRDefault="002C7B9A" w:rsidP="003E2EC6">
            <w:pPr>
              <w:ind w:firstLine="198"/>
            </w:pPr>
            <w:r w:rsidRPr="000F3EDB">
              <w:t xml:space="preserve">- </w:t>
            </w:r>
            <w:r w:rsidRPr="000F3EDB">
              <w:rPr>
                <w:color w:val="000000"/>
              </w:rPr>
              <w:t>якість предмета закупівлі;</w:t>
            </w:r>
          </w:p>
          <w:p w:rsidR="002C7B9A" w:rsidRPr="000F3EDB" w:rsidRDefault="002C7B9A" w:rsidP="003E2EC6">
            <w:pPr>
              <w:ind w:firstLine="198"/>
            </w:pPr>
            <w:r w:rsidRPr="000F3EDB">
              <w:t xml:space="preserve">- ціна договору; </w:t>
            </w:r>
          </w:p>
          <w:p w:rsidR="002C7B9A" w:rsidRPr="000F3EDB" w:rsidRDefault="002C7B9A" w:rsidP="003E2EC6">
            <w:pPr>
              <w:ind w:firstLine="198"/>
            </w:pPr>
            <w:r w:rsidRPr="000F3EDB">
              <w:t xml:space="preserve">- термін та місце постачання товарів; </w:t>
            </w:r>
          </w:p>
          <w:p w:rsidR="002C7B9A" w:rsidRPr="000F3EDB" w:rsidRDefault="002C7B9A" w:rsidP="003E2EC6">
            <w:pPr>
              <w:spacing w:after="150"/>
              <w:jc w:val="both"/>
            </w:pPr>
            <w:r w:rsidRPr="000F3EDB">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2C7B9A" w:rsidRPr="000F3EDB" w:rsidRDefault="002C7B9A" w:rsidP="003E2EC6">
            <w:pPr>
              <w:spacing w:after="150"/>
              <w:jc w:val="both"/>
            </w:pPr>
            <w:r w:rsidRPr="000F3EDB">
              <w:rPr>
                <w:i/>
              </w:rPr>
              <w:t>згідно до підпункту 1 пункту 19 Особливостей</w:t>
            </w:r>
            <w:r w:rsidRPr="000F3EDB">
              <w:t xml:space="preserve"> - зменшення обсягів закупівлі, зокрема з урахуванням фактичного обсягу видатків замовника;</w:t>
            </w:r>
          </w:p>
          <w:p w:rsidR="002C7B9A" w:rsidRPr="000F3EDB" w:rsidRDefault="002C7B9A" w:rsidP="003E2EC6">
            <w:pPr>
              <w:spacing w:after="150"/>
              <w:jc w:val="both"/>
            </w:pPr>
            <w:r w:rsidRPr="000F3EDB">
              <w:rPr>
                <w:i/>
              </w:rPr>
              <w:t>згідно до підпункту 2 пункту 19 Особливостей</w:t>
            </w:r>
            <w:r w:rsidRPr="000F3EDB">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0F3EDB">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3E2EC6">
            <w:pPr>
              <w:spacing w:after="150"/>
              <w:jc w:val="both"/>
            </w:pPr>
            <w:r w:rsidRPr="000F3EDB">
              <w:rPr>
                <w:i/>
              </w:rPr>
              <w:t>згідно до підпункту 3 пункту 19 Особливостей</w:t>
            </w:r>
            <w:r w:rsidRPr="000F3EDB">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2C7B9A" w:rsidRPr="000F3EDB" w:rsidRDefault="002C7B9A" w:rsidP="003E2EC6">
            <w:pPr>
              <w:spacing w:after="150"/>
              <w:jc w:val="both"/>
            </w:pPr>
            <w:r w:rsidRPr="000F3EDB">
              <w:rPr>
                <w:i/>
              </w:rPr>
              <w:t>згідно до підпункту 4 пункту 19 Особливостей</w:t>
            </w:r>
            <w:r w:rsidRPr="000F3EDB">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7B9A" w:rsidRPr="000F3EDB" w:rsidRDefault="002C7B9A" w:rsidP="003E2EC6">
            <w:pPr>
              <w:spacing w:after="150"/>
              <w:jc w:val="both"/>
            </w:pPr>
            <w:r w:rsidRPr="000F3EDB">
              <w:rPr>
                <w:i/>
              </w:rPr>
              <w:t>згідно до підпункту 5 пункту 19 Особливостей</w:t>
            </w:r>
            <w:r w:rsidRPr="000F3EDB">
              <w:t xml:space="preserve"> - погодження зміни ціни в договорі про закупівлю в бік зменшення (без зміни кількості (обсягу) та якості товарів, робіт і послуг);</w:t>
            </w:r>
          </w:p>
          <w:p w:rsidR="002C7B9A" w:rsidRPr="000F3EDB" w:rsidRDefault="002C7B9A" w:rsidP="003E2EC6">
            <w:pPr>
              <w:spacing w:after="150"/>
              <w:jc w:val="both"/>
            </w:pPr>
            <w:r w:rsidRPr="000F3EDB">
              <w:rPr>
                <w:i/>
              </w:rPr>
              <w:t>згідно до підпункту 6 пункту 19 Особливостей</w:t>
            </w:r>
            <w:r w:rsidRPr="000F3EDB">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C7B9A" w:rsidRPr="000F3EDB" w:rsidRDefault="002C7B9A" w:rsidP="003E2EC6">
            <w:pPr>
              <w:spacing w:after="150"/>
              <w:jc w:val="both"/>
            </w:pPr>
            <w:r w:rsidRPr="000F3EDB">
              <w:rPr>
                <w:i/>
              </w:rPr>
              <w:t>згідно до підпункту 7 пункту 19 Особливостей</w:t>
            </w:r>
            <w:r w:rsidRPr="000F3EDB">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3EDB">
              <w:t>Platts</w:t>
            </w:r>
            <w:proofErr w:type="spellEnd"/>
            <w:r w:rsidRPr="000F3ED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7B9A" w:rsidRPr="000F3EDB" w:rsidRDefault="002C7B9A" w:rsidP="003E2EC6">
            <w:pPr>
              <w:spacing w:after="150"/>
              <w:jc w:val="both"/>
            </w:pPr>
            <w:r w:rsidRPr="000F3EDB">
              <w:rPr>
                <w:i/>
              </w:rPr>
              <w:t>згідно до підпункту 8 пункту 19 Особливостей</w:t>
            </w:r>
            <w:r w:rsidRPr="000F3EDB">
              <w:t xml:space="preserve"> - зміни умов у зв’язку із застосуванням положень частини шостої статті 41 Закону; </w:t>
            </w:r>
            <w:bookmarkStart w:id="0" w:name="bookmark_id_1y810tw" w:colFirst="0" w:colLast="0"/>
            <w:bookmarkEnd w:id="0"/>
          </w:p>
          <w:p w:rsidR="002C7B9A" w:rsidRPr="000F3EDB" w:rsidRDefault="002C7B9A" w:rsidP="003E2EC6">
            <w:pPr>
              <w:spacing w:after="150"/>
              <w:jc w:val="both"/>
            </w:pPr>
            <w:r w:rsidRPr="000F3EDB">
              <w:rPr>
                <w:i/>
              </w:rPr>
              <w:t>згідно до підпункту 9 пункту 19 Особливостей -</w:t>
            </w:r>
            <w:r w:rsidRPr="000F3EDB">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Pr="000F3EDB">
              <w:lastRenderedPageBreak/>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C7B9A" w:rsidRPr="000F3EDB" w:rsidRDefault="002C7B9A" w:rsidP="003E2EC6">
            <w:pPr>
              <w:spacing w:before="120"/>
              <w:jc w:val="both"/>
            </w:pPr>
            <w:r w:rsidRPr="000F3EDB">
              <w:t>Договір про закупівлю є нікчемним у разі:</w:t>
            </w:r>
          </w:p>
          <w:p w:rsidR="002C7B9A" w:rsidRPr="000F3EDB" w:rsidRDefault="002C7B9A" w:rsidP="003E2EC6">
            <w:pPr>
              <w:spacing w:after="150"/>
              <w:jc w:val="both"/>
            </w:pPr>
            <w:r w:rsidRPr="000F3EDB">
              <w:t>1) коли замовник уклав договір про закупівлю з порушенням вимог, визначених пунктом 5 особливостей згідно Постанови №1178;</w:t>
            </w:r>
          </w:p>
          <w:p w:rsidR="002C7B9A" w:rsidRPr="000F3EDB" w:rsidRDefault="002C7B9A" w:rsidP="003E2EC6">
            <w:pPr>
              <w:spacing w:after="150"/>
              <w:jc w:val="both"/>
            </w:pPr>
            <w:r w:rsidRPr="000F3EDB">
              <w:t>2) укладення договору про закупівлю з порушенням вимог пункту 18 особливостей згідно Постанови №1178;</w:t>
            </w:r>
          </w:p>
          <w:p w:rsidR="002C7B9A" w:rsidRPr="000F3EDB" w:rsidRDefault="002C7B9A" w:rsidP="003E2EC6">
            <w:pPr>
              <w:spacing w:after="150"/>
              <w:jc w:val="both"/>
            </w:pPr>
            <w:r w:rsidRPr="000F3EDB">
              <w:t>3) укладення договору про закупівлю в період оскарження відкритих торгів відповідно до статті 18 Закону та особливостей згідно Постанови №1178;</w:t>
            </w:r>
          </w:p>
          <w:p w:rsidR="002C7B9A" w:rsidRPr="000F3EDB" w:rsidRDefault="002C7B9A" w:rsidP="003E2EC6">
            <w:pPr>
              <w:spacing w:after="150"/>
              <w:jc w:val="both"/>
            </w:pPr>
            <w:r w:rsidRPr="000F3EDB">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2C7B9A" w:rsidRPr="000F3EDB" w:rsidRDefault="002C7B9A" w:rsidP="003E2EC6">
            <w:pPr>
              <w:spacing w:after="150"/>
              <w:jc w:val="both"/>
            </w:pPr>
            <w:r w:rsidRPr="000F3EDB">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5</w:t>
            </w:r>
          </w:p>
        </w:tc>
        <w:tc>
          <w:tcPr>
            <w:tcW w:w="3208" w:type="dxa"/>
            <w:gridSpan w:val="2"/>
          </w:tcPr>
          <w:p w:rsidR="002C7B9A" w:rsidRPr="000F3EDB" w:rsidRDefault="002C7B9A" w:rsidP="003E2EC6">
            <w:pPr>
              <w:widowControl w:val="0"/>
              <w:spacing w:before="96" w:after="96"/>
              <w:ind w:right="113"/>
            </w:pPr>
            <w:r w:rsidRPr="000F3EDB">
              <w:t>Дії замовника при відмові переможця торгів підписати договір про закупівлю</w:t>
            </w:r>
          </w:p>
        </w:tc>
        <w:tc>
          <w:tcPr>
            <w:tcW w:w="6690" w:type="dxa"/>
          </w:tcPr>
          <w:p w:rsidR="002C7B9A" w:rsidRPr="000F3EDB" w:rsidRDefault="002C7B9A" w:rsidP="003E2EC6">
            <w:pPr>
              <w:widowControl w:val="0"/>
              <w:spacing w:before="96" w:after="96"/>
              <w:jc w:val="both"/>
            </w:pPr>
            <w:r w:rsidRPr="000F3EDB">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2C7B9A" w:rsidRPr="000F3EDB" w:rsidRDefault="002C7B9A" w:rsidP="003E2EC6">
            <w:pPr>
              <w:widowControl w:val="0"/>
              <w:spacing w:before="96" w:after="96"/>
              <w:jc w:val="both"/>
            </w:pPr>
            <w:r w:rsidRPr="000F3EDB">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2C7B9A" w:rsidRPr="000F3EDB" w:rsidRDefault="002C7B9A" w:rsidP="003E2EC6">
            <w:pPr>
              <w:widowControl w:val="0"/>
              <w:spacing w:before="96" w:after="96"/>
              <w:jc w:val="both"/>
            </w:pPr>
            <w:r w:rsidRPr="000F3EDB">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2C7B9A" w:rsidRPr="000F3EDB" w:rsidRDefault="002C7B9A" w:rsidP="003E2EC6">
            <w:pPr>
              <w:widowControl w:val="0"/>
              <w:spacing w:before="96" w:after="96"/>
              <w:jc w:val="both"/>
            </w:pPr>
            <w:r w:rsidRPr="000F3EDB">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0F3EDB">
              <w:t>неукладення</w:t>
            </w:r>
            <w:proofErr w:type="spellEnd"/>
            <w:r w:rsidRPr="000F3EDB">
              <w:t xml:space="preserve"> договору про закупівлю з вини учасника;</w:t>
            </w:r>
          </w:p>
          <w:p w:rsidR="002C7B9A" w:rsidRPr="000F3EDB" w:rsidRDefault="002C7B9A" w:rsidP="003E2EC6">
            <w:pPr>
              <w:widowControl w:val="0"/>
              <w:spacing w:before="96" w:after="96"/>
              <w:jc w:val="both"/>
            </w:pPr>
            <w:r w:rsidRPr="000F3EDB">
              <w:t xml:space="preserve">У разі відхилення тендерної пропозиції з підстави, визначеної </w:t>
            </w:r>
            <w:r w:rsidRPr="000F3EDB">
              <w:lastRenderedPageBreak/>
              <w:t>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2C7B9A" w:rsidRPr="000F3EDB" w:rsidRDefault="002C7B9A" w:rsidP="003E2EC6">
            <w:pPr>
              <w:widowControl w:val="0"/>
              <w:spacing w:before="96" w:after="96"/>
              <w:jc w:val="both"/>
            </w:pPr>
            <w:r w:rsidRPr="000F3ED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6</w:t>
            </w:r>
          </w:p>
        </w:tc>
        <w:tc>
          <w:tcPr>
            <w:tcW w:w="3208" w:type="dxa"/>
            <w:gridSpan w:val="2"/>
          </w:tcPr>
          <w:p w:rsidR="002C7B9A" w:rsidRPr="000F3EDB" w:rsidRDefault="002C7B9A" w:rsidP="003E2EC6">
            <w:pPr>
              <w:widowControl w:val="0"/>
              <w:spacing w:before="96" w:after="96"/>
              <w:ind w:right="113"/>
            </w:pPr>
            <w:r w:rsidRPr="000F3EDB">
              <w:t xml:space="preserve">Забезпечення виконання договору про закупівлю </w:t>
            </w:r>
          </w:p>
        </w:tc>
        <w:tc>
          <w:tcPr>
            <w:tcW w:w="6690" w:type="dxa"/>
          </w:tcPr>
          <w:p w:rsidR="002C7B9A" w:rsidRPr="000F3EDB" w:rsidRDefault="002C7B9A" w:rsidP="003E2EC6">
            <w:pPr>
              <w:widowControl w:val="0"/>
              <w:spacing w:before="96" w:after="96"/>
              <w:ind w:right="113"/>
              <w:jc w:val="both"/>
            </w:pPr>
            <w:r w:rsidRPr="000F3EDB">
              <w:t>забезпечення виконання договору про закупівлю – не вимагається</w:t>
            </w:r>
          </w:p>
        </w:tc>
      </w:tr>
    </w:tbl>
    <w:p w:rsidR="002C7B9A" w:rsidRPr="000F3EDB" w:rsidRDefault="002C7B9A" w:rsidP="002C7B9A"/>
    <w:p w:rsidR="002C7B9A" w:rsidRPr="000F3EDB" w:rsidRDefault="002C7B9A" w:rsidP="002C7B9A">
      <w:pPr>
        <w:sectPr w:rsidR="002C7B9A" w:rsidRPr="000F3EDB" w:rsidSect="003E2EC6">
          <w:pgSz w:w="11906" w:h="16838"/>
          <w:pgMar w:top="539" w:right="850" w:bottom="567" w:left="1701" w:header="708" w:footer="708" w:gutter="0"/>
          <w:cols w:space="720" w:equalWidth="0">
            <w:col w:w="9689"/>
          </w:cols>
        </w:sectPr>
      </w:pPr>
    </w:p>
    <w:p w:rsidR="002C7B9A" w:rsidRPr="000F3EDB" w:rsidRDefault="002C7B9A" w:rsidP="002C7B9A">
      <w:pPr>
        <w:jc w:val="right"/>
        <w:rPr>
          <w:b/>
          <w:bCs/>
          <w:sz w:val="28"/>
          <w:szCs w:val="28"/>
        </w:rPr>
      </w:pPr>
      <w:r w:rsidRPr="000F3EDB">
        <w:rPr>
          <w:b/>
          <w:bCs/>
          <w:sz w:val="28"/>
          <w:szCs w:val="28"/>
        </w:rPr>
        <w:lastRenderedPageBreak/>
        <w:t>ДОДАТОК 1</w:t>
      </w:r>
    </w:p>
    <w:p w:rsidR="002C7B9A" w:rsidRPr="000F3EDB" w:rsidRDefault="002C7B9A" w:rsidP="002C7B9A">
      <w:pPr>
        <w:jc w:val="center"/>
        <w:rPr>
          <w:b/>
          <w:sz w:val="26"/>
          <w:szCs w:val="26"/>
        </w:rPr>
      </w:pPr>
    </w:p>
    <w:p w:rsidR="002C7B9A" w:rsidRPr="000F3EDB" w:rsidRDefault="002C7B9A" w:rsidP="002C7B9A">
      <w:pPr>
        <w:jc w:val="center"/>
        <w:rPr>
          <w:b/>
          <w:sz w:val="26"/>
          <w:szCs w:val="26"/>
        </w:rPr>
      </w:pPr>
      <w:r w:rsidRPr="000F3EDB">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2C7B9A" w:rsidRPr="000F3EDB" w:rsidRDefault="002C7B9A" w:rsidP="002C7B9A">
      <w:pPr>
        <w:jc w:val="center"/>
        <w:rPr>
          <w:b/>
          <w:bCs/>
        </w:rPr>
      </w:pPr>
      <w:r w:rsidRPr="000F3EDB">
        <w:rPr>
          <w:rFonts w:eastAsia="Helvetica"/>
          <w:b/>
          <w:bCs/>
        </w:rPr>
        <w:t>Вимоги до кваліфікації учасників, інші вимоги та спосіб їх підтвердження</w:t>
      </w:r>
    </w:p>
    <w:p w:rsidR="002C7B9A" w:rsidRPr="000F3EDB" w:rsidRDefault="002C7B9A" w:rsidP="002C7B9A">
      <w:r w:rsidRPr="000F3EDB">
        <w:t>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22"/>
      </w:tblGrid>
      <w:tr w:rsidR="002C7B9A" w:rsidRPr="000F3EDB" w:rsidTr="003E2EC6">
        <w:trPr>
          <w:trHeight w:val="1167"/>
        </w:trPr>
        <w:tc>
          <w:tcPr>
            <w:tcW w:w="675" w:type="dxa"/>
            <w:shd w:val="clear" w:color="auto" w:fill="auto"/>
          </w:tcPr>
          <w:p w:rsidR="002C7B9A" w:rsidRPr="000F3EDB" w:rsidRDefault="002C7B9A" w:rsidP="003E2EC6">
            <w:r w:rsidRPr="000F3EDB">
              <w:t>1</w:t>
            </w:r>
          </w:p>
        </w:tc>
        <w:tc>
          <w:tcPr>
            <w:tcW w:w="9522" w:type="dxa"/>
            <w:shd w:val="clear" w:color="auto" w:fill="auto"/>
          </w:tcPr>
          <w:p w:rsidR="002C7B9A" w:rsidRPr="00425EDC" w:rsidRDefault="002C7B9A" w:rsidP="00425EDC">
            <w:pPr>
              <w:spacing w:before="100" w:beforeAutospacing="1" w:after="100" w:afterAutospacing="1"/>
            </w:pPr>
            <w:r w:rsidRPr="00425EDC">
              <w:t xml:space="preserve">Документ, що підтверджує повноваження посадової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контактні телефони цієї особи для надання інформації щодо процедури закупівлі. </w:t>
            </w:r>
          </w:p>
          <w:p w:rsidR="002C7B9A" w:rsidRPr="000F3EDB" w:rsidRDefault="002C7B9A" w:rsidP="00425EDC">
            <w:pPr>
              <w:spacing w:before="100" w:beforeAutospacing="1" w:after="100" w:afterAutospacing="1"/>
            </w:pPr>
            <w:r w:rsidRPr="00425EDC">
              <w:t>Документи, що підтверджують правомочність на укладення договору про закупівлю - (виписка з протоколу засновників, наказ про призначення, довіреність або інший документ) про право підпису договорів про закупівлю.</w:t>
            </w:r>
          </w:p>
        </w:tc>
      </w:tr>
      <w:tr w:rsidR="002C7B9A" w:rsidRPr="000F3EDB" w:rsidTr="003E2EC6">
        <w:tc>
          <w:tcPr>
            <w:tcW w:w="675" w:type="dxa"/>
            <w:shd w:val="clear" w:color="auto" w:fill="auto"/>
          </w:tcPr>
          <w:p w:rsidR="002C7B9A" w:rsidRPr="000F3EDB" w:rsidRDefault="002C7B9A" w:rsidP="003E2EC6">
            <w:r w:rsidRPr="000F3EDB">
              <w:t>2</w:t>
            </w:r>
          </w:p>
        </w:tc>
        <w:tc>
          <w:tcPr>
            <w:tcW w:w="9522" w:type="dxa"/>
            <w:shd w:val="clear" w:color="auto" w:fill="auto"/>
          </w:tcPr>
          <w:p w:rsidR="002C7B9A" w:rsidRPr="000F3EDB" w:rsidRDefault="002C7B9A" w:rsidP="003E2EC6">
            <w:pPr>
              <w:jc w:val="both"/>
            </w:pPr>
            <w:r w:rsidRPr="000F3EDB">
              <w:t>Належно завірених - Копії паспорту (</w:t>
            </w:r>
            <w:proofErr w:type="spellStart"/>
            <w:r w:rsidRPr="000F3EDB">
              <w:t>ів</w:t>
            </w:r>
            <w:proofErr w:type="spellEnd"/>
            <w:r w:rsidRPr="000F3EDB">
              <w:t>) посадової (</w:t>
            </w:r>
            <w:proofErr w:type="spellStart"/>
            <w:r w:rsidRPr="000F3EDB">
              <w:t>их</w:t>
            </w:r>
            <w:proofErr w:type="spellEnd"/>
            <w:r w:rsidRPr="000F3EDB">
              <w:t>) та/або уповноваженої (</w:t>
            </w:r>
            <w:proofErr w:type="spellStart"/>
            <w:r w:rsidRPr="000F3EDB">
              <w:t>их</w:t>
            </w:r>
            <w:proofErr w:type="spellEnd"/>
            <w:r w:rsidRPr="000F3EDB">
              <w:t>) осіб на право підпису документів цінової пропозиції та договору.</w:t>
            </w:r>
          </w:p>
        </w:tc>
      </w:tr>
      <w:tr w:rsidR="002C7B9A" w:rsidRPr="000F3EDB" w:rsidTr="003E2EC6">
        <w:tc>
          <w:tcPr>
            <w:tcW w:w="675" w:type="dxa"/>
            <w:shd w:val="clear" w:color="auto" w:fill="auto"/>
          </w:tcPr>
          <w:p w:rsidR="002C7B9A" w:rsidRPr="000F3EDB" w:rsidRDefault="002C7B9A" w:rsidP="003E2EC6">
            <w:r w:rsidRPr="000F3EDB">
              <w:t>3</w:t>
            </w:r>
          </w:p>
        </w:tc>
        <w:tc>
          <w:tcPr>
            <w:tcW w:w="9522" w:type="dxa"/>
            <w:shd w:val="clear" w:color="auto" w:fill="auto"/>
          </w:tcPr>
          <w:p w:rsidR="002C7B9A" w:rsidRPr="000F3EDB" w:rsidRDefault="002C7B9A" w:rsidP="003E2EC6">
            <w:pPr>
              <w:shd w:val="clear" w:color="auto" w:fill="FFFFFF"/>
              <w:ind w:firstLine="412"/>
              <w:jc w:val="both"/>
            </w:pPr>
            <w:r w:rsidRPr="000F3EDB">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C7B9A" w:rsidRPr="000F3EDB" w:rsidRDefault="002C7B9A" w:rsidP="003E2EC6">
            <w:pPr>
              <w:shd w:val="clear" w:color="auto" w:fill="FFFFFF"/>
              <w:ind w:firstLine="412"/>
              <w:jc w:val="both"/>
              <w:rPr>
                <w:b/>
              </w:rPr>
            </w:pPr>
            <w:r w:rsidRPr="000F3EDB">
              <w:rPr>
                <w:b/>
              </w:rPr>
              <w:t>1) наявність в учасника процедури закупівлі обладнання, матеріально-технічної бази та технологій;</w:t>
            </w:r>
          </w:p>
          <w:p w:rsidR="002C7B9A" w:rsidRPr="000F3EDB" w:rsidRDefault="002C7B9A" w:rsidP="003E2EC6">
            <w:pPr>
              <w:shd w:val="clear" w:color="auto" w:fill="FFFFFF"/>
              <w:ind w:firstLine="412"/>
              <w:jc w:val="both"/>
              <w:rPr>
                <w:b/>
              </w:rPr>
            </w:pPr>
            <w:r w:rsidRPr="000F3EDB">
              <w:rPr>
                <w:b/>
              </w:rPr>
              <w:t>2) наявність в учасника процедури закупівлі працівників відповідної кваліфікації, які мають необхідні знання та досвід;</w:t>
            </w:r>
          </w:p>
          <w:p w:rsidR="002C7B9A" w:rsidRPr="000F3EDB" w:rsidRDefault="002C7B9A" w:rsidP="003E2EC6">
            <w:pPr>
              <w:shd w:val="clear" w:color="auto" w:fill="FFFFFF"/>
              <w:ind w:firstLine="412"/>
              <w:jc w:val="both"/>
              <w:rPr>
                <w:b/>
              </w:rPr>
            </w:pPr>
            <w:r w:rsidRPr="000F3EDB">
              <w:rPr>
                <w:b/>
              </w:rPr>
              <w:t>3) наявність документально підтвердженого досвіду виконання аналогічного (аналогічних) за предметом закупівлі договору (договорів);</w:t>
            </w:r>
          </w:p>
          <w:p w:rsidR="002C7B9A" w:rsidRPr="000F3EDB" w:rsidRDefault="002C7B9A" w:rsidP="003E2EC6">
            <w:pPr>
              <w:shd w:val="clear" w:color="auto" w:fill="FFFFFF"/>
              <w:ind w:firstLine="412"/>
              <w:jc w:val="both"/>
            </w:pPr>
            <w:r w:rsidRPr="000F3EDB">
              <w:rPr>
                <w:b/>
              </w:rPr>
              <w:t>4) наявність фінансової спроможності, яка підтверджується фінансовою звітністю</w:t>
            </w:r>
            <w:r w:rsidRPr="000F3EDB">
              <w:t>.</w:t>
            </w:r>
          </w:p>
          <w:p w:rsidR="002C7B9A" w:rsidRPr="000F3EDB" w:rsidRDefault="002C7B9A" w:rsidP="003E2EC6">
            <w:pPr>
              <w:shd w:val="clear" w:color="auto" w:fill="FFFFFF"/>
              <w:ind w:firstLine="412"/>
              <w:jc w:val="both"/>
            </w:pPr>
            <w:r w:rsidRPr="000F3EDB">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2C7B9A" w:rsidRPr="000F3EDB" w:rsidRDefault="002C7B9A" w:rsidP="003E2EC6">
            <w:pPr>
              <w:shd w:val="clear" w:color="auto" w:fill="FFFFFF"/>
              <w:ind w:firstLine="412"/>
              <w:jc w:val="both"/>
            </w:pPr>
            <w:r w:rsidRPr="000F3EDB">
              <w:t>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C7B9A" w:rsidRPr="000F3EDB" w:rsidRDefault="002C7B9A" w:rsidP="003E2EC6">
            <w:pPr>
              <w:shd w:val="clear" w:color="auto" w:fill="FFFFFF"/>
              <w:ind w:firstLine="412"/>
              <w:jc w:val="both"/>
            </w:pPr>
            <w:r w:rsidRPr="000F3ED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7B9A" w:rsidRPr="000F3EDB" w:rsidRDefault="002C7B9A" w:rsidP="003E2EC6">
            <w:pPr>
              <w:shd w:val="clear" w:color="auto" w:fill="FFFFFF"/>
              <w:ind w:firstLine="412"/>
              <w:jc w:val="both"/>
            </w:pPr>
            <w:r w:rsidRPr="000F3EDB">
              <w:t>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2C7B9A" w:rsidRPr="000F3EDB" w:rsidRDefault="002C7B9A" w:rsidP="003E2EC6">
            <w:pPr>
              <w:pStyle w:val="LO-normal"/>
              <w:widowControl w:val="0"/>
              <w:spacing w:line="240" w:lineRule="auto"/>
              <w:ind w:right="113"/>
              <w:jc w:val="both"/>
              <w:rPr>
                <w:b/>
                <w:color w:val="auto"/>
                <w:lang w:val="uk-UA"/>
              </w:rPr>
            </w:pPr>
            <w:r w:rsidRPr="000F3EDB">
              <w:rPr>
                <w:rFonts w:ascii="Times New Roman" w:hAnsi="Times New Roman" w:cs="Times New Roman"/>
                <w:b/>
                <w:color w:val="auto"/>
                <w:sz w:val="24"/>
                <w:szCs w:val="24"/>
                <w:u w:val="single"/>
                <w:lang w:val="uk-UA"/>
              </w:rPr>
              <w:t>1.Наявність обладнання та матеріально-технічної бази:</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Довідка в довільній формі про наявність обладнання та матеріально-технічної бази, необхідної для виконання договору:</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наявність виробничих </w:t>
            </w:r>
            <w:proofErr w:type="spellStart"/>
            <w:r w:rsidRPr="000F3EDB">
              <w:rPr>
                <w:rFonts w:ascii="Times New Roman" w:hAnsi="Times New Roman" w:cs="Times New Roman"/>
                <w:color w:val="auto"/>
                <w:sz w:val="24"/>
                <w:szCs w:val="24"/>
                <w:lang w:val="uk-UA"/>
              </w:rPr>
              <w:t>цехів</w:t>
            </w:r>
            <w:proofErr w:type="spellEnd"/>
            <w:r w:rsidRPr="000F3EDB">
              <w:rPr>
                <w:rFonts w:ascii="Times New Roman" w:hAnsi="Times New Roman" w:cs="Times New Roman"/>
                <w:color w:val="auto"/>
                <w:sz w:val="24"/>
                <w:szCs w:val="24"/>
                <w:lang w:val="uk-UA"/>
              </w:rPr>
              <w:t xml:space="preserve"> ( для виробника) та  складських приміщень для зберігання асортименту товару;</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lang w:val="uk-UA"/>
              </w:rPr>
              <w:t>- наявність спецавтотранспорту, призначеного для перевезення  товарів.</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Документи, підтверджуючі правові підстави щодо виробничих (за </w:t>
            </w:r>
            <w:proofErr w:type="spellStart"/>
            <w:r w:rsidRPr="000F3EDB">
              <w:rPr>
                <w:rFonts w:ascii="Times New Roman" w:hAnsi="Times New Roman" w:cs="Times New Roman"/>
                <w:color w:val="auto"/>
                <w:sz w:val="24"/>
                <w:szCs w:val="24"/>
                <w:lang w:val="uk-UA"/>
              </w:rPr>
              <w:t>наяності</w:t>
            </w:r>
            <w:proofErr w:type="spellEnd"/>
            <w:r w:rsidRPr="000F3EDB">
              <w:rPr>
                <w:rFonts w:ascii="Times New Roman" w:hAnsi="Times New Roman" w:cs="Times New Roman"/>
                <w:color w:val="auto"/>
                <w:sz w:val="24"/>
                <w:szCs w:val="24"/>
                <w:lang w:val="uk-UA"/>
              </w:rPr>
              <w:t>) складських приміщень (договір купівлі- продажу або оренди, інші документи, що підтверджують право власності).Документи мають бути чинні на період не менше ніж до 31.12.2024 р.</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Свідоцтва про реєстрацію транспортних засобів учасника, на яких буде </w:t>
            </w:r>
            <w:proofErr w:type="spellStart"/>
            <w:r w:rsidRPr="000F3EDB">
              <w:rPr>
                <w:rFonts w:ascii="Times New Roman" w:hAnsi="Times New Roman" w:cs="Times New Roman"/>
                <w:color w:val="auto"/>
                <w:sz w:val="24"/>
                <w:szCs w:val="24"/>
                <w:lang w:val="uk-UA"/>
              </w:rPr>
              <w:t>здійснюватись</w:t>
            </w:r>
            <w:proofErr w:type="spellEnd"/>
            <w:r w:rsidRPr="000F3EDB">
              <w:rPr>
                <w:rFonts w:ascii="Times New Roman" w:hAnsi="Times New Roman" w:cs="Times New Roman"/>
                <w:color w:val="auto"/>
                <w:sz w:val="24"/>
                <w:szCs w:val="24"/>
                <w:lang w:val="uk-UA"/>
              </w:rPr>
              <w:t xml:space="preserve"> постачання продукції завірені належним чином.</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i/>
                <w:color w:val="auto"/>
                <w:sz w:val="24"/>
                <w:szCs w:val="24"/>
                <w:lang w:val="uk-UA"/>
              </w:rPr>
              <w:t>Примітка: в разі якщо Учасник використовує автомобілі, які йому не належать – надає договір про надання транспортних послуг (або договір оренди), в якому зазначений перелік автомобілів, які будуть використані Учасником для перевезення продукції, що є предметом закупівлі.</w:t>
            </w:r>
          </w:p>
          <w:p w:rsidR="002C7B9A" w:rsidRPr="000F3EDB" w:rsidRDefault="002C7B9A" w:rsidP="003E2EC6">
            <w:pPr>
              <w:pStyle w:val="LO-normal"/>
              <w:widowControl w:val="0"/>
              <w:spacing w:line="240" w:lineRule="auto"/>
              <w:ind w:right="113"/>
              <w:jc w:val="both"/>
              <w:rPr>
                <w:sz w:val="24"/>
                <w:szCs w:val="24"/>
                <w:lang w:val="uk-UA"/>
              </w:rPr>
            </w:pPr>
          </w:p>
        </w:tc>
      </w:tr>
      <w:tr w:rsidR="002C7B9A" w:rsidRPr="000F3EDB" w:rsidTr="003E2EC6">
        <w:tc>
          <w:tcPr>
            <w:tcW w:w="675" w:type="dxa"/>
            <w:shd w:val="clear" w:color="auto" w:fill="auto"/>
          </w:tcPr>
          <w:p w:rsidR="002C7B9A" w:rsidRPr="000F3EDB" w:rsidRDefault="002C7B9A" w:rsidP="003E2EC6">
            <w:r w:rsidRPr="000F3EDB">
              <w:lastRenderedPageBreak/>
              <w:t>4</w:t>
            </w:r>
          </w:p>
        </w:tc>
        <w:tc>
          <w:tcPr>
            <w:tcW w:w="9522" w:type="dxa"/>
            <w:shd w:val="clear" w:color="auto" w:fill="auto"/>
          </w:tcPr>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u w:val="single"/>
                <w:lang w:val="uk-UA"/>
              </w:rPr>
              <w:t xml:space="preserve"> </w:t>
            </w:r>
            <w:r w:rsidRPr="000F3EDB">
              <w:rPr>
                <w:rFonts w:ascii="Times New Roman" w:eastAsia="Times New Roman" w:hAnsi="Times New Roman" w:cs="Times New Roman"/>
                <w:b/>
                <w:color w:val="auto"/>
                <w:sz w:val="24"/>
                <w:szCs w:val="24"/>
                <w:u w:val="single"/>
                <w:lang w:val="uk-UA"/>
              </w:rPr>
              <w:t>Наявність працівників відповідної кваліфікації, які мають необхідні знання та досвід</w:t>
            </w:r>
            <w:r w:rsidRPr="000F3EDB">
              <w:rPr>
                <w:rFonts w:ascii="Times New Roman" w:eastAsia="Times New Roman" w:hAnsi="Times New Roman" w:cs="Times New Roman"/>
                <w:color w:val="auto"/>
                <w:sz w:val="24"/>
                <w:szCs w:val="24"/>
                <w:u w:val="single"/>
                <w:lang w:val="uk-UA"/>
              </w:rPr>
              <w:t>:</w:t>
            </w:r>
          </w:p>
          <w:p w:rsidR="002C7B9A" w:rsidRPr="000F3EDB" w:rsidRDefault="002C7B9A" w:rsidP="003E2EC6">
            <w:pPr>
              <w:pStyle w:val="LO-normal"/>
              <w:widowControl w:val="0"/>
              <w:spacing w:line="240" w:lineRule="auto"/>
              <w:ind w:right="113"/>
              <w:jc w:val="both"/>
              <w:rPr>
                <w:rFonts w:ascii="Times New Roman" w:eastAsia="Times New Roman" w:hAnsi="Times New Roman" w:cs="Times New Roman"/>
                <w:color w:val="auto"/>
                <w:sz w:val="24"/>
                <w:szCs w:val="24"/>
                <w:lang w:val="uk-UA" w:eastAsia="ru-RU"/>
              </w:rPr>
            </w:pPr>
            <w:r w:rsidRPr="000F3EDB">
              <w:rPr>
                <w:rFonts w:ascii="Times New Roman" w:eastAsia="Times New Roman" w:hAnsi="Times New Roman" w:cs="Times New Roman"/>
                <w:color w:val="auto"/>
                <w:sz w:val="24"/>
                <w:szCs w:val="24"/>
                <w:lang w:val="uk-UA"/>
              </w:rPr>
              <w:t xml:space="preserve"> Довідка в довільній формі про наявність в штаті підприємства учасника працівників відповідної кваліфікації </w:t>
            </w:r>
            <w:r w:rsidRPr="000F3EDB">
              <w:rPr>
                <w:rFonts w:ascii="Times New Roman" w:eastAsia="Times New Roman" w:hAnsi="Times New Roman" w:cs="Times New Roman"/>
                <w:i/>
                <w:iCs/>
                <w:color w:val="auto"/>
                <w:sz w:val="24"/>
                <w:szCs w:val="24"/>
                <w:lang w:val="uk-UA"/>
              </w:rPr>
              <w:t>(не менше трьох працівників)</w:t>
            </w:r>
            <w:r w:rsidRPr="000F3EDB">
              <w:rPr>
                <w:rFonts w:ascii="Times New Roman" w:eastAsia="Times New Roman" w:hAnsi="Times New Roman" w:cs="Times New Roman"/>
                <w:color w:val="auto"/>
                <w:sz w:val="24"/>
                <w:szCs w:val="24"/>
                <w:lang w:val="uk-UA"/>
              </w:rPr>
              <w:t>, які мають необхідні знання та досвід, та будуть залучені до виконання зобов’язань перед замовником у разі укладення відповідного договору. К</w:t>
            </w:r>
            <w:r w:rsidRPr="000F3EDB">
              <w:rPr>
                <w:rFonts w:ascii="Times New Roman" w:eastAsia="Times New Roman" w:hAnsi="Times New Roman" w:cs="Times New Roman"/>
                <w:color w:val="auto"/>
                <w:sz w:val="24"/>
                <w:szCs w:val="24"/>
                <w:lang w:val="uk-UA" w:eastAsia="ar-SA"/>
              </w:rPr>
              <w:t xml:space="preserve">опії </w:t>
            </w:r>
            <w:r w:rsidRPr="000F3EDB">
              <w:rPr>
                <w:rFonts w:ascii="Times New Roman" w:eastAsia="Times New Roman" w:hAnsi="Times New Roman" w:cs="Times New Roman"/>
                <w:color w:val="auto"/>
                <w:sz w:val="24"/>
                <w:szCs w:val="24"/>
                <w:lang w:val="uk-UA" w:eastAsia="ru-RU"/>
              </w:rPr>
              <w:t xml:space="preserve"> водійських посвідчень водіїв.</w:t>
            </w:r>
          </w:p>
          <w:p w:rsidR="002C7B9A" w:rsidRPr="000F3EDB" w:rsidRDefault="002C7B9A" w:rsidP="003E2EC6">
            <w:pPr>
              <w:pStyle w:val="LO-normal"/>
              <w:widowControl w:val="0"/>
              <w:spacing w:line="240" w:lineRule="auto"/>
              <w:ind w:right="113"/>
              <w:jc w:val="both"/>
              <w:rPr>
                <w:rFonts w:ascii="Times New Roman" w:hAnsi="Times New Roman" w:cs="Times New Roman"/>
                <w:color w:val="auto"/>
                <w:lang w:val="uk-UA"/>
              </w:rPr>
            </w:pPr>
          </w:p>
          <w:p w:rsidR="002C7B9A" w:rsidRPr="000F3EDB" w:rsidRDefault="002C7B9A" w:rsidP="003E2EC6">
            <w:pPr>
              <w:pStyle w:val="LO-normal"/>
              <w:widowControl w:val="0"/>
              <w:spacing w:line="240" w:lineRule="auto"/>
              <w:ind w:right="113"/>
              <w:jc w:val="both"/>
              <w:rPr>
                <w:rFonts w:ascii="Times New Roman" w:eastAsia="Times New Roman" w:hAnsi="Times New Roman" w:cs="Times New Roman"/>
                <w:color w:val="auto"/>
                <w:sz w:val="24"/>
                <w:szCs w:val="24"/>
                <w:lang w:val="uk-UA"/>
              </w:rPr>
            </w:pPr>
            <w:r w:rsidRPr="000F3EDB">
              <w:rPr>
                <w:rFonts w:ascii="Times New Roman" w:eastAsia="Times New Roman" w:hAnsi="Times New Roman" w:cs="Times New Roman"/>
                <w:color w:val="auto"/>
                <w:sz w:val="24"/>
                <w:szCs w:val="24"/>
                <w:lang w:val="uk-UA"/>
              </w:rPr>
              <w:t xml:space="preserve">Надати копії особових медичних книжок персоналу (водіїв, експедиторів, вантажників, тощо) відповідно до Наказу МОЗ України від 21.02.2013 № 150 – (перша сторінка та сторінки із відміткою про допуск до роботи) тільки тих працівників та керівного персоналу, які будуть залучені до виконання предмету закупівлі персоналу. </w:t>
            </w:r>
          </w:p>
          <w:p w:rsidR="002C7B9A" w:rsidRPr="000F3EDB" w:rsidRDefault="002C7B9A" w:rsidP="003E2EC6">
            <w:pPr>
              <w:pStyle w:val="a5"/>
              <w:spacing w:before="0" w:after="0"/>
              <w:rPr>
                <w:lang w:val="uk-UA"/>
              </w:rPr>
            </w:pPr>
            <w:r w:rsidRPr="000F3EDB">
              <w:rPr>
                <w:lang w:val="uk-UA"/>
              </w:rPr>
              <w:t>На підтвердження трудових відносин з працівниками, вказаними в довідці, Учаснику необхідно також подати:</w:t>
            </w:r>
          </w:p>
          <w:p w:rsidR="002C7B9A" w:rsidRPr="000F3EDB" w:rsidRDefault="002C7B9A" w:rsidP="003E2EC6">
            <w:pPr>
              <w:spacing w:before="100" w:beforeAutospacing="1" w:after="100" w:afterAutospacing="1"/>
            </w:pPr>
            <w:r w:rsidRPr="000F3EDB">
              <w:t xml:space="preserve">-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2C7B9A" w:rsidRPr="000F3EDB" w:rsidRDefault="002C7B9A" w:rsidP="003E2EC6">
            <w:pPr>
              <w:spacing w:before="100" w:beforeAutospacing="1" w:after="100" w:afterAutospacing="1"/>
            </w:pPr>
            <w:r w:rsidRPr="000F3EDB">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2C7B9A" w:rsidRPr="000F3EDB" w:rsidRDefault="002C7B9A" w:rsidP="003E2EC6">
            <w:pPr>
              <w:pStyle w:val="LO-normal"/>
              <w:widowControl w:val="0"/>
              <w:spacing w:line="240" w:lineRule="auto"/>
              <w:ind w:right="113"/>
              <w:jc w:val="both"/>
              <w:rPr>
                <w:color w:val="auto"/>
                <w:lang w:val="uk-UA"/>
              </w:rPr>
            </w:pPr>
            <w:r w:rsidRPr="000F3EDB">
              <w:rPr>
                <w:color w:val="auto"/>
                <w:sz w:val="20"/>
                <w:szCs w:val="20"/>
                <w:lang w:val="uk-UA"/>
              </w:rPr>
              <w:t>*</w:t>
            </w:r>
            <w:r w:rsidRPr="000F3EDB">
              <w:rPr>
                <w:rFonts w:ascii="Times New Roman" w:eastAsia="Times New Roman" w:hAnsi="Times New Roman" w:cs="Times New Roman"/>
                <w:color w:val="auto"/>
                <w:sz w:val="20"/>
                <w:szCs w:val="20"/>
                <w:lang w:val="uk-UA"/>
              </w:rPr>
              <w:t>*</w:t>
            </w:r>
            <w:r w:rsidRPr="000F3EDB">
              <w:rPr>
                <w:rFonts w:ascii="Times New Roman" w:hAnsi="Times New Roman" w:cs="Times New Roman"/>
                <w:i/>
                <w:iCs/>
                <w:color w:val="auto"/>
                <w:sz w:val="20"/>
                <w:szCs w:val="20"/>
                <w:lang w:val="uk-UA"/>
              </w:rPr>
              <w:t>У разі, якщо у учасника немає власних обладнання, матеріально-технічної бази, водіїв, експедиторів, що вимагаються тендерною документацією Замовника, він може надати необхідні документи від виробників продукції або інших постачальників. які будуть залучені до виконання зобов’язань перед замовником у разі укладення відповідного договору за результатами проведеної процедури закупівлі, та документально підтвердити свої із ними договірні відносини</w:t>
            </w:r>
            <w:r w:rsidRPr="000F3EDB">
              <w:rPr>
                <w:rFonts w:ascii="Times New Roman" w:hAnsi="Times New Roman" w:cs="Times New Roman"/>
                <w:i/>
                <w:iCs/>
                <w:color w:val="auto"/>
                <w:sz w:val="24"/>
                <w:szCs w:val="24"/>
                <w:lang w:val="uk-UA"/>
              </w:rPr>
              <w:t>.</w:t>
            </w:r>
          </w:p>
          <w:p w:rsidR="002C7B9A" w:rsidRPr="000F3EDB" w:rsidRDefault="002C7B9A" w:rsidP="003E2EC6">
            <w:pPr>
              <w:shd w:val="clear" w:color="auto" w:fill="FFFFFF"/>
              <w:ind w:firstLine="412"/>
              <w:jc w:val="both"/>
            </w:pPr>
          </w:p>
        </w:tc>
      </w:tr>
      <w:tr w:rsidR="002C7B9A" w:rsidRPr="000F3EDB" w:rsidTr="003E2EC6">
        <w:tc>
          <w:tcPr>
            <w:tcW w:w="675" w:type="dxa"/>
            <w:shd w:val="clear" w:color="auto" w:fill="auto"/>
          </w:tcPr>
          <w:p w:rsidR="002C7B9A" w:rsidRPr="000F3EDB" w:rsidRDefault="002C7B9A" w:rsidP="003E2EC6">
            <w:r w:rsidRPr="000F3EDB">
              <w:t>5</w:t>
            </w:r>
          </w:p>
        </w:tc>
        <w:tc>
          <w:tcPr>
            <w:tcW w:w="9522" w:type="dxa"/>
            <w:shd w:val="clear" w:color="auto" w:fill="auto"/>
          </w:tcPr>
          <w:p w:rsidR="002C7B9A" w:rsidRPr="000F3EDB" w:rsidRDefault="002C7B9A" w:rsidP="003E2EC6">
            <w:pPr>
              <w:pStyle w:val="LO-normal"/>
              <w:widowControl w:val="0"/>
              <w:spacing w:line="240" w:lineRule="auto"/>
              <w:ind w:right="113"/>
              <w:jc w:val="both"/>
              <w:rPr>
                <w:b/>
                <w:color w:val="auto"/>
                <w:lang w:val="uk-UA"/>
              </w:rPr>
            </w:pPr>
            <w:r w:rsidRPr="000F3EDB">
              <w:rPr>
                <w:rFonts w:ascii="Times New Roman" w:eastAsia="Times New Roman" w:hAnsi="Times New Roman" w:cs="Times New Roman"/>
                <w:b/>
                <w:color w:val="auto"/>
                <w:sz w:val="24"/>
                <w:szCs w:val="24"/>
                <w:u w:val="single"/>
                <w:lang w:val="uk-UA"/>
              </w:rPr>
              <w:t>Наявність документально підтвердженого досвіду виконання аналогічного договору:</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lang w:val="uk-UA"/>
              </w:rPr>
              <w:t>Довідка в довільній формі про виконання аналогічних договорів* бажано з бюджетною сферою (не менше двох) із зазначенням предмета закупівлі, ідентифікатора закупівлі в системі ПРОЗОРО,  номера договору, назви та адреси замовників, П.І.Б. та номерів телефонів контактних осіб цих замовників.</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lang w:val="uk-UA"/>
              </w:rPr>
              <w:t xml:space="preserve"> Копії договорів, зазначених у довідці </w:t>
            </w:r>
            <w:r w:rsidRPr="000F3EDB">
              <w:rPr>
                <w:rFonts w:ascii="Times New Roman" w:eastAsia="Times New Roman" w:hAnsi="Times New Roman" w:cs="Times New Roman"/>
                <w:color w:val="auto"/>
                <w:sz w:val="24"/>
                <w:szCs w:val="24"/>
                <w:lang w:val="uk-UA" w:eastAsia="ru-RU"/>
              </w:rPr>
              <w:t>(з усіма укладеними додатковими угодами, додатками та специфікаціями до договору)</w:t>
            </w:r>
            <w:r w:rsidRPr="000F3EDB">
              <w:rPr>
                <w:rFonts w:ascii="Times New Roman" w:eastAsia="Times New Roman" w:hAnsi="Times New Roman" w:cs="Times New Roman"/>
                <w:color w:val="auto"/>
                <w:sz w:val="24"/>
                <w:szCs w:val="24"/>
                <w:lang w:val="uk-UA"/>
              </w:rPr>
              <w:t>.</w:t>
            </w:r>
          </w:p>
          <w:p w:rsidR="002C7B9A" w:rsidRPr="000F3EDB" w:rsidRDefault="002C7B9A" w:rsidP="003E2EC6">
            <w:pPr>
              <w:pStyle w:val="LO-normal"/>
              <w:widowControl w:val="0"/>
              <w:spacing w:line="240" w:lineRule="auto"/>
              <w:ind w:right="113"/>
              <w:jc w:val="both"/>
              <w:rPr>
                <w:rFonts w:ascii="Times New Roman" w:hAnsi="Times New Roman" w:cs="Times New Roman"/>
                <w:bCs/>
                <w:color w:val="auto"/>
                <w:sz w:val="24"/>
                <w:szCs w:val="24"/>
                <w:lang w:val="uk-UA"/>
              </w:rPr>
            </w:pPr>
            <w:r w:rsidRPr="000F3EDB">
              <w:rPr>
                <w:rFonts w:ascii="Times New Roman" w:eastAsia="Times New Roman" w:hAnsi="Times New Roman" w:cs="Times New Roman"/>
                <w:color w:val="auto"/>
                <w:sz w:val="24"/>
                <w:szCs w:val="24"/>
                <w:lang w:val="uk-UA"/>
              </w:rPr>
              <w:t xml:space="preserve">Листи-відгуки про співпрацю з учасником від замовників, </w:t>
            </w:r>
            <w:r w:rsidRPr="000F3EDB">
              <w:rPr>
                <w:rFonts w:ascii="Times New Roman" w:hAnsi="Times New Roman" w:cs="Times New Roman"/>
                <w:bCs/>
                <w:color w:val="auto"/>
                <w:sz w:val="24"/>
                <w:szCs w:val="24"/>
                <w:lang w:val="uk-UA"/>
              </w:rPr>
              <w:t>які зазначені у довідці, про повне  та якісне виконання зазначених договорів. Листи відгуки мають бути датовані не раніше дати даного оголошення. Листи мають мати підпис керівника, завірені печаткою (за наявності)</w:t>
            </w:r>
          </w:p>
          <w:p w:rsidR="002C7B9A" w:rsidRPr="000F3EDB" w:rsidRDefault="002C7B9A" w:rsidP="003E2EC6">
            <w:pPr>
              <w:pStyle w:val="LO-normal"/>
              <w:widowControl w:val="0"/>
              <w:spacing w:line="240" w:lineRule="auto"/>
              <w:ind w:right="113"/>
              <w:jc w:val="both"/>
              <w:rPr>
                <w:rFonts w:ascii="Times New Roman" w:hAnsi="Times New Roman" w:cs="Times New Roman"/>
                <w:bCs/>
                <w:color w:val="auto"/>
                <w:sz w:val="24"/>
                <w:szCs w:val="24"/>
                <w:lang w:val="uk-UA"/>
              </w:rPr>
            </w:pPr>
            <w:r w:rsidRPr="000F3EDB">
              <w:rPr>
                <w:rFonts w:ascii="Times New Roman" w:hAnsi="Times New Roman" w:cs="Times New Roman"/>
                <w:bCs/>
                <w:color w:val="auto"/>
                <w:sz w:val="24"/>
                <w:szCs w:val="24"/>
                <w:lang w:val="uk-UA"/>
              </w:rPr>
              <w:t>До уваги УЧАСНИКІВ!!! Розірваний договір не є виконаним!</w:t>
            </w:r>
          </w:p>
          <w:p w:rsidR="002C7B9A" w:rsidRPr="000F3EDB" w:rsidRDefault="002C7B9A" w:rsidP="003E2EC6">
            <w:pPr>
              <w:spacing w:before="100" w:beforeAutospacing="1" w:after="100" w:afterAutospacing="1"/>
              <w:rPr>
                <w:color w:val="000000"/>
              </w:rPr>
            </w:pPr>
            <w:r w:rsidRPr="000F3EDB">
              <w:t>*</w:t>
            </w:r>
            <w:r w:rsidRPr="000F3EDB">
              <w:rPr>
                <w:sz w:val="18"/>
                <w:szCs w:val="18"/>
              </w:rPr>
              <w:t xml:space="preserve">Аналогічним договором в розумінні цієї документації є договір на поставку товару за кодом </w:t>
            </w:r>
            <w:r w:rsidR="00425EDC">
              <w:t xml:space="preserve">ДК 021:2015: </w:t>
            </w:r>
            <w:r w:rsidR="00CE5160">
              <w:t>ДК 021:2015: 15550000-8 - Молочні продукти різні</w:t>
            </w:r>
            <w:bookmarkStart w:id="1" w:name="_GoBack"/>
            <w:bookmarkEnd w:id="1"/>
            <w:r w:rsidR="00425EDC">
              <w:t xml:space="preserve">, </w:t>
            </w:r>
            <w:r w:rsidRPr="000F3EDB">
              <w:t xml:space="preserve">не пізніше 2021 року. </w:t>
            </w:r>
          </w:p>
        </w:tc>
      </w:tr>
      <w:tr w:rsidR="002C7B9A" w:rsidRPr="000F3EDB" w:rsidTr="003E2EC6">
        <w:tc>
          <w:tcPr>
            <w:tcW w:w="675" w:type="dxa"/>
            <w:shd w:val="clear" w:color="auto" w:fill="auto"/>
          </w:tcPr>
          <w:p w:rsidR="002C7B9A" w:rsidRPr="000F3EDB" w:rsidRDefault="002C7B9A" w:rsidP="003E2EC6">
            <w:r w:rsidRPr="000F3EDB">
              <w:t>6</w:t>
            </w:r>
          </w:p>
        </w:tc>
        <w:tc>
          <w:tcPr>
            <w:tcW w:w="9522" w:type="dxa"/>
            <w:shd w:val="clear" w:color="auto" w:fill="auto"/>
          </w:tcPr>
          <w:p w:rsidR="002C7B9A" w:rsidRPr="000F3EDB" w:rsidRDefault="002C7B9A" w:rsidP="003E2EC6">
            <w:pPr>
              <w:mirrorIndents/>
              <w:jc w:val="both"/>
            </w:pPr>
            <w:r w:rsidRPr="000F3EDB">
              <w:t xml:space="preserve">Копія фінансової звітності за попередній звітній період та останній звітний рік </w:t>
            </w:r>
            <w:r w:rsidRPr="000F3EDB">
              <w:rPr>
                <w:bCs/>
              </w:rPr>
              <w:t xml:space="preserve">з відміткою відповідного органу </w:t>
            </w:r>
            <w:r w:rsidRPr="000F3EDB">
              <w:t>(або копія квитанції про підтвердження подачі звітності в електронному вигляді):</w:t>
            </w:r>
          </w:p>
          <w:p w:rsidR="002C7B9A" w:rsidRPr="000F3EDB" w:rsidRDefault="002C7B9A" w:rsidP="003E2EC6">
            <w:pPr>
              <w:mirrorIndents/>
              <w:jc w:val="both"/>
            </w:pPr>
            <w:r w:rsidRPr="000F3EDB">
              <w:t>-   Балансу підприємства учасника  (Форма №1);</w:t>
            </w:r>
          </w:p>
          <w:p w:rsidR="002C7B9A" w:rsidRPr="000F3EDB" w:rsidRDefault="002C7B9A" w:rsidP="003E2EC6">
            <w:pPr>
              <w:mirrorIndents/>
              <w:jc w:val="both"/>
            </w:pPr>
            <w:r w:rsidRPr="000F3EDB">
              <w:t>-   Звіту про фінансові результати (Форма №2);</w:t>
            </w:r>
          </w:p>
          <w:p w:rsidR="002C7B9A" w:rsidRPr="000F3EDB" w:rsidRDefault="002C7B9A" w:rsidP="003E2EC6">
            <w:pPr>
              <w:mirrorIndents/>
              <w:jc w:val="both"/>
            </w:pPr>
            <w:r w:rsidRPr="000F3EDB">
              <w:t>-   Звіту про рух грошових коштів (Форма №3) у разі наявності;</w:t>
            </w:r>
          </w:p>
          <w:p w:rsidR="002C7B9A" w:rsidRPr="000F3EDB" w:rsidRDefault="002C7B9A" w:rsidP="003E2EC6">
            <w:pPr>
              <w:jc w:val="both"/>
            </w:pPr>
            <w:r w:rsidRPr="000F3EDB">
              <w:t>-   Податкової декларації платника єдиного податку (для фізичної особи-підприємця).</w:t>
            </w:r>
          </w:p>
          <w:p w:rsidR="002C7B9A" w:rsidRPr="000F3EDB" w:rsidRDefault="002C7B9A" w:rsidP="003E2EC6">
            <w:pPr>
              <w:jc w:val="both"/>
            </w:pPr>
            <w:r w:rsidRPr="000F3EDB">
              <w:lastRenderedPageBreak/>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фінансовій звітності та зазначає інформацію про законодавчі підстави для їх ведення.</w:t>
            </w:r>
          </w:p>
          <w:p w:rsidR="002C7B9A" w:rsidRPr="000F3EDB" w:rsidRDefault="002C7B9A" w:rsidP="003E2EC6">
            <w:pPr>
              <w:jc w:val="both"/>
            </w:pPr>
            <w:r w:rsidRPr="000F3EDB">
              <w:t>Фінансова звітність надається з відмітками про прийняття органом Держкомстату та/або з копіями документів, що підтверджують прийняття електронної звітності.</w:t>
            </w:r>
          </w:p>
          <w:p w:rsidR="002C7B9A" w:rsidRPr="000F3EDB" w:rsidRDefault="002C7B9A" w:rsidP="003E2EC6">
            <w:pPr>
              <w:pStyle w:val="a5"/>
              <w:rPr>
                <w:lang w:val="uk-UA"/>
              </w:rPr>
            </w:pPr>
            <w:r w:rsidRPr="000F3EDB">
              <w:rPr>
                <w:lang w:val="uk-UA"/>
              </w:rPr>
              <w:t xml:space="preserve">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 </w:t>
            </w:r>
          </w:p>
          <w:p w:rsidR="002C7B9A" w:rsidRPr="000F3EDB" w:rsidRDefault="002C7B9A" w:rsidP="003E2EC6">
            <w:pPr>
              <w:pStyle w:val="a5"/>
              <w:rPr>
                <w:lang w:val="uk-UA"/>
              </w:rPr>
            </w:pPr>
            <w:r w:rsidRPr="000F3EDB">
              <w:rPr>
                <w:lang w:val="uk-UA"/>
              </w:rPr>
              <w:t>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w:t>
            </w:r>
            <w:r w:rsidR="00425EDC">
              <w:rPr>
                <w:lang w:val="uk-UA"/>
              </w:rPr>
              <w:t xml:space="preserve">ти», є не меншою за суму розміру тендерного забезпечення </w:t>
            </w:r>
            <w:r w:rsidRPr="000F3EDB">
              <w:rPr>
                <w:lang w:val="uk-UA"/>
              </w:rPr>
              <w:t>встановленого цією тендерною документацією.</w:t>
            </w:r>
          </w:p>
          <w:p w:rsidR="002C7B9A" w:rsidRPr="000F3EDB" w:rsidRDefault="002C7B9A" w:rsidP="003E2EC6">
            <w:pPr>
              <w:pStyle w:val="a5"/>
              <w:rPr>
                <w:lang w:val="uk-UA"/>
              </w:rPr>
            </w:pPr>
            <w:r w:rsidRPr="000F3EDB">
              <w:rPr>
                <w:lang w:val="uk-UA"/>
              </w:rPr>
              <w:t xml:space="preserve">Коефіцієнт поточної ліквідності Учасника, розрахований як співвідношення (пропорція) підсумку активів за розділом II «Оборотні активи» (рядок з кодом 1195) до підсумку пасивів за розділом III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0,8. </w:t>
            </w:r>
          </w:p>
          <w:p w:rsidR="002C7B9A" w:rsidRPr="000F3EDB" w:rsidRDefault="002C7B9A" w:rsidP="003E2EC6">
            <w:pPr>
              <w:pStyle w:val="a5"/>
              <w:rPr>
                <w:lang w:val="uk-UA"/>
              </w:rPr>
            </w:pPr>
            <w:r w:rsidRPr="000F3EDB">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60% відносно очікуваної вартості цієї закупівлі. </w:t>
            </w:r>
          </w:p>
          <w:p w:rsidR="002C7B9A" w:rsidRPr="000F3EDB" w:rsidRDefault="002C7B9A" w:rsidP="003E2EC6">
            <w:pPr>
              <w:pStyle w:val="LO-normal"/>
              <w:widowControl w:val="0"/>
              <w:snapToGrid w:val="0"/>
              <w:spacing w:line="240" w:lineRule="auto"/>
              <w:ind w:right="113" w:firstLine="421"/>
              <w:jc w:val="both"/>
              <w:rPr>
                <w:rFonts w:ascii="Times New Roman" w:eastAsia="Calibri" w:hAnsi="Times New Roman" w:cs="Times New Roman"/>
                <w:bCs/>
                <w:i/>
                <w:color w:val="auto"/>
                <w:sz w:val="20"/>
                <w:szCs w:val="20"/>
                <w:lang w:val="uk-UA"/>
              </w:rPr>
            </w:pPr>
            <w:r w:rsidRPr="000F3EDB">
              <w:rPr>
                <w:rFonts w:ascii="Times New Roman" w:eastAsia="Calibri" w:hAnsi="Times New Roman" w:cs="Times New Roman"/>
                <w:bCs/>
                <w:i/>
                <w:color w:val="auto"/>
                <w:sz w:val="20"/>
                <w:szCs w:val="20"/>
                <w:lang w:val="uk-UA"/>
              </w:rPr>
              <w:t xml:space="preserve">Примітка: З метою уникнення дискримінації новостворених підприємств (утворених в 2023р. або на початку 2024р.), для підтвердження наявності фінансової спроможності, такі підприємства у складі своєї пропозиції надають лист у довільній формі з обґрунтованими причинами неможливості надати в складі пропозиції копію балансу, звіту про фінансові результати, </w:t>
            </w:r>
            <w:r w:rsidRPr="000F3EDB">
              <w:rPr>
                <w:rFonts w:ascii="Times New Roman" w:eastAsia="Tahoma" w:hAnsi="Times New Roman" w:cs="Times New Roman"/>
                <w:bCs/>
                <w:i/>
                <w:color w:val="auto"/>
                <w:kern w:val="1"/>
                <w:sz w:val="20"/>
                <w:szCs w:val="20"/>
                <w:lang w:val="uk-UA" w:bidi="hi-IN"/>
              </w:rPr>
              <w:t>звіту про рух грошових коштів.</w:t>
            </w:r>
            <w:r w:rsidRPr="000F3EDB">
              <w:rPr>
                <w:rFonts w:ascii="Times New Roman" w:eastAsia="Calibri" w:hAnsi="Times New Roman" w:cs="Times New Roman"/>
                <w:bCs/>
                <w:i/>
                <w:color w:val="auto"/>
                <w:sz w:val="20"/>
                <w:szCs w:val="20"/>
                <w:lang w:val="uk-UA"/>
              </w:rPr>
              <w:t xml:space="preserve"> </w:t>
            </w:r>
          </w:p>
          <w:p w:rsidR="002C7B9A" w:rsidRPr="000F3EDB" w:rsidRDefault="002C7B9A" w:rsidP="003E2EC6">
            <w:pPr>
              <w:jc w:val="both"/>
            </w:pPr>
          </w:p>
        </w:tc>
      </w:tr>
      <w:tr w:rsidR="002C7B9A" w:rsidRPr="000F3EDB" w:rsidTr="003E2EC6">
        <w:tc>
          <w:tcPr>
            <w:tcW w:w="675" w:type="dxa"/>
            <w:shd w:val="clear" w:color="auto" w:fill="auto"/>
          </w:tcPr>
          <w:p w:rsidR="002C7B9A" w:rsidRPr="000F3EDB" w:rsidRDefault="002C7B9A" w:rsidP="003E2EC6">
            <w:r w:rsidRPr="000F3EDB">
              <w:lastRenderedPageBreak/>
              <w:t>7</w:t>
            </w:r>
          </w:p>
        </w:tc>
        <w:tc>
          <w:tcPr>
            <w:tcW w:w="9522" w:type="dxa"/>
            <w:shd w:val="clear" w:color="auto" w:fill="auto"/>
          </w:tcPr>
          <w:p w:rsidR="002C7B9A" w:rsidRPr="000F3EDB" w:rsidRDefault="002C7B9A" w:rsidP="003E2EC6">
            <w:pPr>
              <w:pStyle w:val="a5"/>
              <w:rPr>
                <w:lang w:val="uk-UA"/>
              </w:rPr>
            </w:pPr>
            <w:r w:rsidRPr="000F3EDB">
              <w:rPr>
                <w:lang w:val="uk-UA"/>
              </w:rPr>
              <w:t xml:space="preserve">Скановану з оригіналу довідку, видану банківською установою, в якої відкрито рахунок Учасника. При наявності у Учасника кількох рахунків або обслуговування Учасника більш ніж однією банківською установою, – скановані з оригіналів довідки надаються кожною банківською установою (з використанням бланку банку) за всіма відкритими рахунками (датована не раніше ніж 15 днів до кінцевої дати подання тендерної пропозиції); </w:t>
            </w:r>
          </w:p>
          <w:p w:rsidR="002C7B9A" w:rsidRPr="000F3EDB" w:rsidRDefault="002C7B9A" w:rsidP="003E2EC6">
            <w:pPr>
              <w:pStyle w:val="a5"/>
              <w:rPr>
                <w:lang w:val="uk-UA"/>
              </w:rPr>
            </w:pPr>
          </w:p>
        </w:tc>
      </w:tr>
      <w:tr w:rsidR="002C7B9A" w:rsidRPr="000F3EDB" w:rsidTr="003E2EC6">
        <w:trPr>
          <w:trHeight w:val="478"/>
        </w:trPr>
        <w:tc>
          <w:tcPr>
            <w:tcW w:w="675" w:type="dxa"/>
            <w:shd w:val="clear" w:color="auto" w:fill="auto"/>
          </w:tcPr>
          <w:p w:rsidR="002C7B9A" w:rsidRPr="000F3EDB" w:rsidRDefault="002C7B9A" w:rsidP="003E2EC6">
            <w:r w:rsidRPr="000F3EDB">
              <w:t>8</w:t>
            </w:r>
          </w:p>
        </w:tc>
        <w:tc>
          <w:tcPr>
            <w:tcW w:w="9522" w:type="dxa"/>
            <w:shd w:val="clear" w:color="auto" w:fill="auto"/>
          </w:tcPr>
          <w:p w:rsidR="002C7B9A" w:rsidRPr="000F3EDB" w:rsidRDefault="002C7B9A" w:rsidP="003E2EC6">
            <w:pPr>
              <w:jc w:val="both"/>
            </w:pPr>
            <w:r w:rsidRPr="000F3EDB">
              <w:t>Лист-згода на обробку та використання персональних даних посадової (</w:t>
            </w:r>
            <w:proofErr w:type="spellStart"/>
            <w:r w:rsidRPr="000F3EDB">
              <w:t>их</w:t>
            </w:r>
            <w:proofErr w:type="spellEnd"/>
            <w:r w:rsidRPr="000F3EDB">
              <w:t>) та/або уповноваженої (</w:t>
            </w:r>
            <w:proofErr w:type="spellStart"/>
            <w:r w:rsidRPr="000F3EDB">
              <w:t>их</w:t>
            </w:r>
            <w:proofErr w:type="spellEnd"/>
            <w:r w:rsidRPr="000F3EDB">
              <w:t>) осіб, та усіх фізичних осіб, персональні дані яких він оприлюднює під час подачі пропозиції та з якими такий учасник перебуває у трудових, договірних чи інших відносинах.</w:t>
            </w:r>
          </w:p>
        </w:tc>
      </w:tr>
      <w:tr w:rsidR="002C7B9A" w:rsidRPr="000F3EDB" w:rsidTr="003E2EC6">
        <w:tc>
          <w:tcPr>
            <w:tcW w:w="675" w:type="dxa"/>
            <w:shd w:val="clear" w:color="auto" w:fill="auto"/>
          </w:tcPr>
          <w:p w:rsidR="002C7B9A" w:rsidRPr="000F3EDB" w:rsidRDefault="002C7B9A" w:rsidP="003E2EC6">
            <w:r w:rsidRPr="000F3EDB">
              <w:t>9</w:t>
            </w:r>
          </w:p>
        </w:tc>
        <w:tc>
          <w:tcPr>
            <w:tcW w:w="9522" w:type="dxa"/>
            <w:shd w:val="clear" w:color="auto" w:fill="auto"/>
          </w:tcPr>
          <w:p w:rsidR="002C7B9A" w:rsidRPr="000F3EDB" w:rsidRDefault="002C7B9A" w:rsidP="003E2EC6">
            <w:pPr>
              <w:jc w:val="both"/>
            </w:pPr>
            <w:r w:rsidRPr="000F3EDB">
              <w:t>Гарантійний лист стосовно того, що вся надана у складі тендерної пропозиції інформація є достовірною.</w:t>
            </w:r>
          </w:p>
        </w:tc>
      </w:tr>
      <w:tr w:rsidR="002C7B9A" w:rsidRPr="000F3EDB" w:rsidTr="003E2EC6">
        <w:tc>
          <w:tcPr>
            <w:tcW w:w="675" w:type="dxa"/>
            <w:shd w:val="clear" w:color="auto" w:fill="auto"/>
          </w:tcPr>
          <w:p w:rsidR="002C7B9A" w:rsidRPr="000F3EDB" w:rsidRDefault="002C7B9A" w:rsidP="003E2EC6">
            <w:r w:rsidRPr="000F3EDB">
              <w:t>10</w:t>
            </w:r>
          </w:p>
        </w:tc>
        <w:tc>
          <w:tcPr>
            <w:tcW w:w="9522" w:type="dxa"/>
            <w:shd w:val="clear" w:color="auto" w:fill="auto"/>
          </w:tcPr>
          <w:p w:rsidR="002C7B9A" w:rsidRPr="000F3EDB" w:rsidRDefault="002C7B9A" w:rsidP="003E2EC6">
            <w:pPr>
              <w:spacing w:before="100" w:beforeAutospacing="1" w:after="100" w:afterAutospacing="1"/>
            </w:pPr>
            <w:r w:rsidRPr="000F3EDB">
              <w:t>Гарантійний лист, що підтверджує можливість постачання учасником запропонованого товару в необхідній кількості, якості та в визначені терміни;</w:t>
            </w:r>
          </w:p>
        </w:tc>
      </w:tr>
      <w:tr w:rsidR="002C7B9A" w:rsidRPr="000F3EDB" w:rsidTr="003E2EC6">
        <w:tc>
          <w:tcPr>
            <w:tcW w:w="675" w:type="dxa"/>
            <w:shd w:val="clear" w:color="auto" w:fill="auto"/>
          </w:tcPr>
          <w:p w:rsidR="002C7B9A" w:rsidRPr="000F3EDB" w:rsidRDefault="002C7B9A" w:rsidP="003E2EC6">
            <w:r w:rsidRPr="000F3EDB">
              <w:t>11</w:t>
            </w:r>
          </w:p>
        </w:tc>
        <w:tc>
          <w:tcPr>
            <w:tcW w:w="9522" w:type="dxa"/>
            <w:shd w:val="clear" w:color="auto" w:fill="auto"/>
          </w:tcPr>
          <w:p w:rsidR="002C7B9A" w:rsidRPr="000F3EDB" w:rsidRDefault="002C7B9A" w:rsidP="003E2EC6">
            <w:pPr>
              <w:jc w:val="both"/>
            </w:pPr>
            <w:r w:rsidRPr="000F3EDB">
              <w:t>Погоджений проект Договору, що підтверджує погодження учасника з основними умовами Договору.</w:t>
            </w:r>
          </w:p>
        </w:tc>
      </w:tr>
      <w:tr w:rsidR="002C7B9A" w:rsidRPr="000F3EDB" w:rsidTr="003E2EC6">
        <w:tc>
          <w:tcPr>
            <w:tcW w:w="675" w:type="dxa"/>
            <w:shd w:val="clear" w:color="auto" w:fill="auto"/>
          </w:tcPr>
          <w:p w:rsidR="002C7B9A" w:rsidRPr="000F3EDB" w:rsidRDefault="002C7B9A" w:rsidP="003E2EC6">
            <w:r w:rsidRPr="000F3EDB">
              <w:t>12</w:t>
            </w:r>
          </w:p>
        </w:tc>
        <w:tc>
          <w:tcPr>
            <w:tcW w:w="9522" w:type="dxa"/>
            <w:shd w:val="clear" w:color="auto" w:fill="auto"/>
          </w:tcPr>
          <w:p w:rsidR="002C7B9A" w:rsidRPr="000F3EDB" w:rsidRDefault="002C7B9A" w:rsidP="003E2EC6">
            <w:pPr>
              <w:jc w:val="both"/>
            </w:pPr>
            <w:r w:rsidRPr="000F3EDB">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2C7B9A" w:rsidRPr="000F3EDB" w:rsidTr="003E2EC6">
        <w:trPr>
          <w:trHeight w:val="414"/>
        </w:trPr>
        <w:tc>
          <w:tcPr>
            <w:tcW w:w="675" w:type="dxa"/>
            <w:shd w:val="clear" w:color="auto" w:fill="auto"/>
          </w:tcPr>
          <w:p w:rsidR="002C7B9A" w:rsidRPr="000F3EDB" w:rsidRDefault="002C7B9A" w:rsidP="003E2EC6">
            <w:r w:rsidRPr="000F3EDB">
              <w:lastRenderedPageBreak/>
              <w:t>13</w:t>
            </w:r>
          </w:p>
        </w:tc>
        <w:tc>
          <w:tcPr>
            <w:tcW w:w="9522" w:type="dxa"/>
            <w:shd w:val="clear" w:color="auto" w:fill="auto"/>
          </w:tcPr>
          <w:p w:rsidR="002C7B9A" w:rsidRPr="000F3EDB" w:rsidRDefault="002C7B9A" w:rsidP="003E2EC6">
            <w:pPr>
              <w:pStyle w:val="a5"/>
              <w:rPr>
                <w:noProof/>
                <w:lang w:val="uk-UA"/>
              </w:rPr>
            </w:pPr>
            <w:r w:rsidRPr="000F3EDB">
              <w:rPr>
                <w:lang w:val="uk-UA"/>
              </w:rPr>
              <w:t xml:space="preserve">Гарантійний лист довільної форми про те, що, в разі поставки товару неналежної якості, Учасник зобов’язується за власний рахунок в термін не пізніше 2-х календарних днів з моменту виявлення, замінити такий товар на якісний. </w:t>
            </w:r>
          </w:p>
        </w:tc>
      </w:tr>
      <w:tr w:rsidR="002C7B9A" w:rsidRPr="000F3EDB" w:rsidTr="003E2EC6">
        <w:tc>
          <w:tcPr>
            <w:tcW w:w="675" w:type="dxa"/>
            <w:shd w:val="clear" w:color="auto" w:fill="auto"/>
          </w:tcPr>
          <w:p w:rsidR="002C7B9A" w:rsidRPr="000F3EDB" w:rsidRDefault="002C7B9A" w:rsidP="003E2EC6">
            <w:r w:rsidRPr="000F3EDB">
              <w:t>14</w:t>
            </w:r>
          </w:p>
        </w:tc>
        <w:tc>
          <w:tcPr>
            <w:tcW w:w="9522" w:type="dxa"/>
            <w:shd w:val="clear" w:color="auto" w:fill="auto"/>
          </w:tcPr>
          <w:p w:rsidR="002C7B9A" w:rsidRPr="000F3EDB" w:rsidRDefault="002C7B9A" w:rsidP="003E2EC6">
            <w:pPr>
              <w:pStyle w:val="a5"/>
              <w:rPr>
                <w:highlight w:val="yellow"/>
                <w:lang w:val="uk-UA"/>
              </w:rPr>
            </w:pPr>
            <w:r w:rsidRPr="000F3EDB">
              <w:rPr>
                <w:lang w:val="uk-UA"/>
              </w:rPr>
              <w:t xml:space="preserve">Чинні документи, які підтверджують якість та відповідність Товару, який пропонується учасником: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w:t>
            </w:r>
            <w:proofErr w:type="spellStart"/>
            <w:r w:rsidRPr="000F3EDB">
              <w:rPr>
                <w:lang w:val="uk-UA"/>
              </w:rPr>
              <w:t>розбірливо</w:t>
            </w:r>
            <w:proofErr w:type="spellEnd"/>
            <w:r w:rsidRPr="000F3EDB">
              <w:rPr>
                <w:lang w:val="uk-UA"/>
              </w:rPr>
              <w:t>).</w:t>
            </w:r>
          </w:p>
        </w:tc>
      </w:tr>
      <w:tr w:rsidR="002C7B9A" w:rsidRPr="000F3EDB" w:rsidTr="003E2EC6">
        <w:trPr>
          <w:trHeight w:val="1266"/>
        </w:trPr>
        <w:tc>
          <w:tcPr>
            <w:tcW w:w="675" w:type="dxa"/>
            <w:shd w:val="clear" w:color="auto" w:fill="auto"/>
          </w:tcPr>
          <w:p w:rsidR="002C7B9A" w:rsidRPr="000F3EDB" w:rsidRDefault="002C7B9A" w:rsidP="003E2EC6">
            <w:r w:rsidRPr="000F3EDB">
              <w:t>15</w:t>
            </w:r>
          </w:p>
        </w:tc>
        <w:tc>
          <w:tcPr>
            <w:tcW w:w="9522" w:type="dxa"/>
            <w:shd w:val="clear" w:color="auto" w:fill="auto"/>
          </w:tcPr>
          <w:p w:rsidR="002C7B9A" w:rsidRPr="000F3EDB" w:rsidRDefault="002C7B9A" w:rsidP="003E2EC6">
            <w:pPr>
              <w:pStyle w:val="a5"/>
              <w:rPr>
                <w:i/>
                <w:highlight w:val="green"/>
                <w:lang w:val="uk-UA"/>
              </w:rPr>
            </w:pPr>
            <w:r w:rsidRPr="000F3EDB">
              <w:rPr>
                <w:lang w:val="uk-UA"/>
              </w:rPr>
              <w:t>Завірену(і) Учасником копію(ї) експлуатаційного(</w:t>
            </w:r>
            <w:proofErr w:type="spellStart"/>
            <w:r w:rsidRPr="000F3EDB">
              <w:rPr>
                <w:lang w:val="uk-UA"/>
              </w:rPr>
              <w:t>их</w:t>
            </w:r>
            <w:proofErr w:type="spellEnd"/>
            <w:r w:rsidRPr="000F3EDB">
              <w:rPr>
                <w:lang w:val="uk-UA"/>
              </w:rPr>
              <w:t>) дозволу(</w:t>
            </w:r>
            <w:proofErr w:type="spellStart"/>
            <w:r w:rsidRPr="000F3EDB">
              <w:rPr>
                <w:lang w:val="uk-UA"/>
              </w:rPr>
              <w:t>ів</w:t>
            </w:r>
            <w:proofErr w:type="spellEnd"/>
            <w:r w:rsidRPr="000F3EDB">
              <w:rPr>
                <w:lang w:val="uk-UA"/>
              </w:rPr>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w:t>
            </w:r>
            <w:proofErr w:type="spellStart"/>
            <w:r w:rsidRPr="000F3EDB">
              <w:rPr>
                <w:lang w:val="uk-UA"/>
              </w:rPr>
              <w:t>потужностей</w:t>
            </w:r>
            <w:proofErr w:type="spellEnd"/>
            <w:r w:rsidRPr="000F3EDB">
              <w:rPr>
                <w:lang w:val="uk-UA"/>
              </w:rPr>
              <w:t xml:space="preserve"> відповідно до ст. 25 Закону України «Про основні принципи та вимоги до безпечності та якості харчових продуктів» від 23.12.1997 року №771/97-В. 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експлуатаційного(</w:t>
            </w:r>
            <w:proofErr w:type="spellStart"/>
            <w:r w:rsidRPr="000F3EDB">
              <w:rPr>
                <w:lang w:val="uk-UA"/>
              </w:rPr>
              <w:t>их</w:t>
            </w:r>
            <w:proofErr w:type="spellEnd"/>
            <w:r w:rsidRPr="000F3EDB">
              <w:rPr>
                <w:lang w:val="uk-UA"/>
              </w:rPr>
              <w:t>) дозволу(</w:t>
            </w:r>
            <w:proofErr w:type="spellStart"/>
            <w:r w:rsidRPr="000F3EDB">
              <w:rPr>
                <w:lang w:val="uk-UA"/>
              </w:rPr>
              <w:t>ів</w:t>
            </w:r>
            <w:proofErr w:type="spellEnd"/>
            <w:r w:rsidRPr="000F3EDB">
              <w:rPr>
                <w:lang w:val="uk-UA"/>
              </w:rPr>
              <w:t xml:space="preserve">)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w:t>
            </w:r>
            <w:proofErr w:type="spellStart"/>
            <w:r w:rsidRPr="000F3EDB">
              <w:rPr>
                <w:lang w:val="uk-UA"/>
              </w:rPr>
              <w:t>потужностей</w:t>
            </w:r>
            <w:proofErr w:type="spellEnd"/>
            <w:r w:rsidRPr="000F3EDB">
              <w:rPr>
                <w:lang w:val="uk-UA"/>
              </w:rPr>
              <w:t xml:space="preserve"> відповідно до ст. 25 Закону України «Про основні принципи та вимоги до безпечності та якості харчових продуктів» від 23.12.1997 року №771/97-ВР, виданих на Перевізника. </w:t>
            </w:r>
          </w:p>
        </w:tc>
      </w:tr>
      <w:tr w:rsidR="002C7B9A" w:rsidRPr="000F3EDB" w:rsidTr="003E2EC6">
        <w:tc>
          <w:tcPr>
            <w:tcW w:w="675" w:type="dxa"/>
            <w:shd w:val="clear" w:color="auto" w:fill="auto"/>
          </w:tcPr>
          <w:p w:rsidR="002C7B9A" w:rsidRPr="000F3EDB" w:rsidRDefault="002C7B9A" w:rsidP="003E2EC6">
            <w:r w:rsidRPr="000F3EDB">
              <w:t>16</w:t>
            </w:r>
          </w:p>
        </w:tc>
        <w:tc>
          <w:tcPr>
            <w:tcW w:w="9522" w:type="dxa"/>
            <w:shd w:val="clear" w:color="auto" w:fill="auto"/>
          </w:tcPr>
          <w:p w:rsidR="002C7B9A" w:rsidRPr="000F3EDB" w:rsidRDefault="002C7B9A" w:rsidP="003E2EC6">
            <w:pPr>
              <w:pStyle w:val="a5"/>
              <w:rPr>
                <w:lang w:val="uk-UA"/>
              </w:rPr>
            </w:pPr>
            <w:r w:rsidRPr="000F3EDB">
              <w:rPr>
                <w:lang w:val="uk-UA"/>
              </w:rPr>
              <w:t xml:space="preserve">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 </w:t>
            </w:r>
          </w:p>
          <w:p w:rsidR="002C7B9A" w:rsidRPr="000F3EDB" w:rsidRDefault="002C7B9A" w:rsidP="003E2EC6">
            <w:pPr>
              <w:spacing w:before="100" w:beforeAutospacing="1" w:after="100" w:afterAutospacing="1"/>
            </w:pPr>
          </w:p>
        </w:tc>
      </w:tr>
      <w:tr w:rsidR="002C7B9A" w:rsidRPr="000F3EDB" w:rsidTr="003E2EC6">
        <w:trPr>
          <w:trHeight w:val="699"/>
        </w:trPr>
        <w:tc>
          <w:tcPr>
            <w:tcW w:w="675" w:type="dxa"/>
            <w:shd w:val="clear" w:color="auto" w:fill="auto"/>
          </w:tcPr>
          <w:p w:rsidR="002C7B9A" w:rsidRPr="000F3EDB" w:rsidRDefault="002C7B9A" w:rsidP="003E2EC6">
            <w:r w:rsidRPr="000F3EDB">
              <w:t>17</w:t>
            </w:r>
          </w:p>
        </w:tc>
        <w:tc>
          <w:tcPr>
            <w:tcW w:w="9522" w:type="dxa"/>
            <w:shd w:val="clear" w:color="auto" w:fill="auto"/>
          </w:tcPr>
          <w:p w:rsidR="002C7B9A" w:rsidRPr="000F3EDB" w:rsidRDefault="002C7B9A" w:rsidP="003E2EC6">
            <w:pPr>
              <w:pStyle w:val="af9"/>
              <w:tabs>
                <w:tab w:val="left" w:pos="698"/>
              </w:tabs>
              <w:ind w:left="0"/>
              <w:rPr>
                <w:sz w:val="24"/>
                <w:szCs w:val="24"/>
                <w:lang w:eastAsia="ru-RU"/>
              </w:rPr>
            </w:pPr>
            <w:r w:rsidRPr="000F3EDB">
              <w:rPr>
                <w:sz w:val="24"/>
                <w:szCs w:val="24"/>
                <w:lang w:eastAsia="ru-RU"/>
              </w:rPr>
              <w:t>У разі якщо учасник не є виробником товару надати в складі тендерної пропозиції договір співпраці, або інший документ з виробником товарів</w:t>
            </w:r>
            <w:r w:rsidR="00C36AF9">
              <w:rPr>
                <w:sz w:val="24"/>
                <w:szCs w:val="24"/>
                <w:lang w:eastAsia="ru-RU"/>
              </w:rPr>
              <w:t xml:space="preserve"> (представником виробника)</w:t>
            </w:r>
            <w:r w:rsidRPr="000F3EDB">
              <w:rPr>
                <w:sz w:val="24"/>
                <w:szCs w:val="24"/>
                <w:lang w:eastAsia="ru-RU"/>
              </w:rPr>
              <w:t>, які є предметом даної закупівлі.</w:t>
            </w:r>
          </w:p>
        </w:tc>
      </w:tr>
      <w:tr w:rsidR="002C7B9A" w:rsidRPr="000F3EDB" w:rsidTr="003E2EC6">
        <w:trPr>
          <w:trHeight w:val="700"/>
        </w:trPr>
        <w:tc>
          <w:tcPr>
            <w:tcW w:w="675" w:type="dxa"/>
            <w:shd w:val="clear" w:color="auto" w:fill="auto"/>
          </w:tcPr>
          <w:p w:rsidR="002C7B9A" w:rsidRPr="000F3EDB" w:rsidRDefault="002C7B9A" w:rsidP="003E2EC6">
            <w:r w:rsidRPr="000F3EDB">
              <w:t>18</w:t>
            </w:r>
          </w:p>
        </w:tc>
        <w:tc>
          <w:tcPr>
            <w:tcW w:w="9522" w:type="dxa"/>
            <w:shd w:val="clear" w:color="auto" w:fill="auto"/>
          </w:tcPr>
          <w:p w:rsidR="002C7B9A" w:rsidRPr="000F3EDB" w:rsidRDefault="002C7B9A" w:rsidP="003E2EC6">
            <w:r w:rsidRPr="000F3EDB">
              <w:t xml:space="preserve">Інша інформація </w:t>
            </w:r>
          </w:p>
          <w:p w:rsidR="002C7B9A" w:rsidRPr="000F3EDB" w:rsidRDefault="002C7B9A" w:rsidP="003E2EC6">
            <w:pPr>
              <w:ind w:firstLine="320"/>
              <w:jc w:val="both"/>
            </w:pPr>
            <w:r w:rsidRPr="000F3EDB">
              <w:t>Всі довідки, повинні бути на фірмовому бланку з обов’язковим зазначенням вихідного номера, підпису керівника підприємства та печатки (у разі наявності) та датовані не раніше оголошення про закупівлю.</w:t>
            </w:r>
          </w:p>
          <w:p w:rsidR="002C7B9A" w:rsidRPr="000F3EDB" w:rsidRDefault="002C7B9A" w:rsidP="003E2EC6">
            <w:pPr>
              <w:ind w:firstLine="320"/>
              <w:jc w:val="both"/>
            </w:pPr>
            <w:r w:rsidRPr="000F3EDB">
              <w:t xml:space="preserve">Після проведення аукціону документи, які відразу не було надано Учасником, розглядатись Замовником не будуть. 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w:t>
            </w:r>
            <w:proofErr w:type="spellStart"/>
            <w:r w:rsidRPr="000F3EDB">
              <w:t>документаціі</w:t>
            </w:r>
            <w:proofErr w:type="spellEnd"/>
            <w:r w:rsidRPr="000F3EDB">
              <w:t>̈..</w:t>
            </w:r>
          </w:p>
          <w:p w:rsidR="002C7B9A" w:rsidRPr="000F3EDB" w:rsidRDefault="002C7B9A" w:rsidP="003E2EC6">
            <w:pPr>
              <w:jc w:val="both"/>
            </w:pPr>
            <w:r w:rsidRPr="000F3EDB">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tc>
      </w:tr>
      <w:tr w:rsidR="002C7B9A" w:rsidRPr="000F3EDB" w:rsidTr="003E2EC6">
        <w:trPr>
          <w:trHeight w:val="700"/>
        </w:trPr>
        <w:tc>
          <w:tcPr>
            <w:tcW w:w="675" w:type="dxa"/>
            <w:shd w:val="clear" w:color="auto" w:fill="auto"/>
          </w:tcPr>
          <w:p w:rsidR="002C7B9A" w:rsidRPr="000F3EDB" w:rsidRDefault="002C7B9A" w:rsidP="003E2EC6"/>
        </w:tc>
        <w:tc>
          <w:tcPr>
            <w:tcW w:w="9522" w:type="dxa"/>
            <w:shd w:val="clear" w:color="auto" w:fill="auto"/>
          </w:tcPr>
          <w:p w:rsidR="002C7B9A" w:rsidRPr="000F3EDB" w:rsidRDefault="002C7B9A" w:rsidP="003E2EC6">
            <w:pPr>
              <w:pStyle w:val="a5"/>
              <w:rPr>
                <w:lang w:val="uk-UA"/>
              </w:rPr>
            </w:pPr>
          </w:p>
        </w:tc>
      </w:tr>
    </w:tbl>
    <w:p w:rsidR="002C7B9A" w:rsidRPr="000F3EDB" w:rsidRDefault="002C7B9A" w:rsidP="002C7B9A">
      <w:pPr>
        <w:rPr>
          <w:b/>
        </w:rPr>
      </w:pPr>
      <w:r w:rsidRPr="000F3EDB">
        <w:rPr>
          <w:b/>
        </w:rPr>
        <w:t xml:space="preserve">                             Примітка:</w:t>
      </w:r>
    </w:p>
    <w:p w:rsidR="002C7B9A" w:rsidRPr="000F3EDB" w:rsidRDefault="002C7B9A" w:rsidP="002C7B9A">
      <w:pPr>
        <w:adjustRightInd w:val="0"/>
        <w:ind w:firstLine="709"/>
        <w:jc w:val="both"/>
      </w:pPr>
      <w:r w:rsidRPr="000F3EDB">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2C7B9A" w:rsidRPr="000F3EDB" w:rsidRDefault="002C7B9A" w:rsidP="002C7B9A">
      <w:pPr>
        <w:sectPr w:rsidR="002C7B9A" w:rsidRPr="000F3EDB" w:rsidSect="003E2EC6">
          <w:footerReference w:type="default" r:id="rId15"/>
          <w:pgSz w:w="11910" w:h="16840"/>
          <w:pgMar w:top="840" w:right="720" w:bottom="280" w:left="851" w:header="0" w:footer="0" w:gutter="0"/>
          <w:cols w:space="720"/>
        </w:sectPr>
      </w:pPr>
      <w:r w:rsidRPr="000F3EDB">
        <w:rPr>
          <w:b/>
        </w:rPr>
        <w:t xml:space="preserve">                                                                                                                                             </w:t>
      </w:r>
    </w:p>
    <w:p w:rsidR="002C7B9A" w:rsidRPr="000F3EDB" w:rsidRDefault="002C7B9A" w:rsidP="002C7B9A"/>
    <w:p w:rsidR="002C7B9A" w:rsidRPr="000F3EDB" w:rsidRDefault="002C7B9A" w:rsidP="002C7B9A">
      <w:pPr>
        <w:spacing w:after="280"/>
        <w:jc w:val="right"/>
        <w:rPr>
          <w:b/>
          <w:bCs/>
          <w:sz w:val="28"/>
          <w:szCs w:val="28"/>
        </w:rPr>
      </w:pPr>
      <w:r w:rsidRPr="000F3EDB">
        <w:rPr>
          <w:b/>
          <w:bCs/>
          <w:sz w:val="28"/>
          <w:szCs w:val="28"/>
        </w:rPr>
        <w:t>ДОДАТОК 2</w:t>
      </w:r>
    </w:p>
    <w:p w:rsidR="002C7B9A" w:rsidRPr="000F3EDB" w:rsidRDefault="002C7B9A" w:rsidP="002C7B9A">
      <w:pPr>
        <w:jc w:val="center"/>
        <w:rPr>
          <w:b/>
          <w:sz w:val="26"/>
          <w:szCs w:val="26"/>
        </w:rPr>
      </w:pPr>
      <w:r w:rsidRPr="000F3EDB">
        <w:rPr>
          <w:b/>
          <w:sz w:val="26"/>
          <w:szCs w:val="26"/>
        </w:rPr>
        <w:t>УМОВИ ТА ПОРЯДОК НАДАННЯ ІНФОРМАЦІЇ, ЯКІ НАДАЮТЬСЯ УЧАСНИКОМ ТА ПЕРЕВІРЯЮТЬСЯ ЗАМОВНИКОМ</w:t>
      </w:r>
    </w:p>
    <w:p w:rsidR="002C7B9A" w:rsidRPr="000F3EDB" w:rsidRDefault="002C7B9A" w:rsidP="002C7B9A">
      <w:pPr>
        <w:jc w:val="center"/>
        <w:rPr>
          <w:b/>
          <w:sz w:val="26"/>
          <w:szCs w:val="26"/>
        </w:rPr>
      </w:pPr>
      <w:r w:rsidRPr="000F3EDB">
        <w:rPr>
          <w:b/>
          <w:sz w:val="26"/>
          <w:szCs w:val="26"/>
        </w:rPr>
        <w:t>З МЕТОЮ ПІДТВЕРДЖЕННЯ ІНФОРМАЦІЇ ПРО ВІДСУТНІСТЬ</w:t>
      </w:r>
    </w:p>
    <w:p w:rsidR="002C7B9A" w:rsidRPr="000F3EDB" w:rsidRDefault="002C7B9A" w:rsidP="002C7B9A">
      <w:pPr>
        <w:jc w:val="center"/>
        <w:rPr>
          <w:b/>
          <w:sz w:val="26"/>
          <w:szCs w:val="26"/>
        </w:rPr>
      </w:pPr>
      <w:r w:rsidRPr="000F3EDB">
        <w:rPr>
          <w:b/>
          <w:sz w:val="26"/>
          <w:szCs w:val="26"/>
        </w:rPr>
        <w:t>ПІДСТАВ ЗАЗНАЧЕНИХ У ПУНКТІ 47 ПОСТАНОВИ №1178</w:t>
      </w:r>
    </w:p>
    <w:p w:rsidR="002C7B9A" w:rsidRPr="000F3EDB" w:rsidRDefault="002C7B9A" w:rsidP="002C7B9A">
      <w:pPr>
        <w:spacing w:before="120"/>
        <w:ind w:left="-357" w:hanging="3"/>
        <w:jc w:val="both"/>
      </w:pPr>
      <w:r w:rsidRPr="000F3EDB">
        <w:rPr>
          <w:b/>
          <w:bCs/>
        </w:rPr>
        <w:t>Розділ I.</w:t>
      </w:r>
      <w:r w:rsidRPr="000F3EDB">
        <w:t xml:space="preserve"> </w:t>
      </w:r>
      <w:r w:rsidRPr="000F3EDB">
        <w:rPr>
          <w:b/>
          <w:bCs/>
        </w:rPr>
        <w:t>Умови надання учасником інформації про відсутність підстав для відмови</w:t>
      </w:r>
      <w:r w:rsidRPr="000F3EDB">
        <w:t xml:space="preserve"> </w:t>
      </w:r>
    </w:p>
    <w:p w:rsidR="002C7B9A" w:rsidRPr="000F3EDB" w:rsidRDefault="002C7B9A" w:rsidP="002C7B9A">
      <w:pPr>
        <w:spacing w:before="120"/>
        <w:ind w:left="-357" w:firstLine="357"/>
        <w:jc w:val="both"/>
      </w:pPr>
      <w:r w:rsidRPr="000F3EDB">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2C7B9A" w:rsidRPr="000F3EDB" w:rsidRDefault="002C7B9A" w:rsidP="002C7B9A">
      <w:pPr>
        <w:spacing w:before="120"/>
        <w:ind w:left="-357" w:firstLine="357"/>
        <w:jc w:val="both"/>
      </w:pPr>
      <w:r w:rsidRPr="000F3EDB">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C7B9A" w:rsidRPr="000F3EDB" w:rsidRDefault="002C7B9A" w:rsidP="002C7B9A">
      <w:pPr>
        <w:spacing w:before="120"/>
        <w:ind w:left="-357" w:firstLine="357"/>
        <w:jc w:val="both"/>
      </w:pPr>
      <w:r w:rsidRPr="000F3EDB">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C7B9A" w:rsidRPr="000F3EDB" w:rsidRDefault="002C7B9A" w:rsidP="002C7B9A">
      <w:pPr>
        <w:spacing w:before="120"/>
        <w:ind w:left="-357" w:firstLine="357"/>
        <w:jc w:val="both"/>
      </w:pPr>
      <w:r w:rsidRPr="000F3EDB">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2C7B9A" w:rsidRPr="000F3EDB" w:rsidRDefault="002C7B9A" w:rsidP="002C7B9A">
      <w:pPr>
        <w:spacing w:before="120"/>
        <w:ind w:left="-357" w:firstLine="357"/>
        <w:jc w:val="both"/>
      </w:pPr>
      <w:r w:rsidRPr="000F3EDB">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w:t>
      </w:r>
      <w:proofErr w:type="spellStart"/>
      <w:r w:rsidRPr="000F3EDB">
        <w:t>ів</w:t>
      </w:r>
      <w:proofErr w:type="spellEnd"/>
      <w:r w:rsidRPr="000F3EDB">
        <w:t>).</w:t>
      </w:r>
    </w:p>
    <w:p w:rsidR="002C7B9A" w:rsidRPr="000F3EDB" w:rsidRDefault="002C7B9A" w:rsidP="002C7B9A">
      <w:pPr>
        <w:spacing w:before="240"/>
        <w:ind w:left="-360"/>
        <w:jc w:val="both"/>
        <w:rPr>
          <w:b/>
          <w:bCs/>
        </w:rPr>
      </w:pPr>
      <w:r w:rsidRPr="000F3EDB">
        <w:rPr>
          <w:b/>
          <w:bCs/>
        </w:rPr>
        <w:t>Розділ II.</w:t>
      </w:r>
      <w:r w:rsidRPr="000F3EDB">
        <w:t xml:space="preserve"> </w:t>
      </w:r>
      <w:r w:rsidRPr="000F3EDB">
        <w:rPr>
          <w:b/>
          <w:bCs/>
        </w:rPr>
        <w:t>Умови надання інформації від об’єднання учасників</w:t>
      </w:r>
    </w:p>
    <w:p w:rsidR="002C7B9A" w:rsidRPr="000F3EDB" w:rsidRDefault="002C7B9A" w:rsidP="002C7B9A">
      <w:pPr>
        <w:tabs>
          <w:tab w:val="left" w:pos="360"/>
        </w:tabs>
        <w:spacing w:before="120"/>
        <w:ind w:left="-284" w:firstLine="284"/>
        <w:jc w:val="both"/>
      </w:pPr>
      <w:r w:rsidRPr="000F3EDB">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2C7B9A" w:rsidRPr="000F3EDB" w:rsidRDefault="002C7B9A" w:rsidP="002C7B9A">
      <w:pPr>
        <w:numPr>
          <w:ilvl w:val="0"/>
          <w:numId w:val="10"/>
        </w:numPr>
        <w:tabs>
          <w:tab w:val="left" w:pos="360"/>
        </w:tabs>
        <w:spacing w:before="120"/>
        <w:ind w:left="-357" w:firstLine="357"/>
        <w:jc w:val="both"/>
        <w:sectPr w:rsidR="002C7B9A" w:rsidRPr="000F3EDB" w:rsidSect="003E2EC6">
          <w:pgSz w:w="11906" w:h="16838"/>
          <w:pgMar w:top="719" w:right="850" w:bottom="1134" w:left="1701" w:header="708" w:footer="708" w:gutter="0"/>
          <w:cols w:space="720" w:equalWidth="0">
            <w:col w:w="9689"/>
          </w:cols>
        </w:sectPr>
      </w:pPr>
    </w:p>
    <w:p w:rsidR="002C7B9A" w:rsidRPr="000F3EDB" w:rsidRDefault="002C7B9A" w:rsidP="002C7B9A">
      <w:pPr>
        <w:spacing w:after="280"/>
        <w:jc w:val="right"/>
        <w:rPr>
          <w:b/>
          <w:bCs/>
          <w:sz w:val="28"/>
          <w:szCs w:val="28"/>
        </w:rPr>
      </w:pPr>
      <w:r w:rsidRPr="000F3EDB">
        <w:rPr>
          <w:b/>
          <w:bCs/>
          <w:sz w:val="28"/>
          <w:szCs w:val="28"/>
        </w:rPr>
        <w:lastRenderedPageBreak/>
        <w:t>ДОДАТОК 3</w:t>
      </w:r>
    </w:p>
    <w:p w:rsidR="002C7B9A" w:rsidRPr="000F3EDB" w:rsidRDefault="002C7B9A" w:rsidP="002C7B9A">
      <w:pPr>
        <w:ind w:right="-410"/>
        <w:jc w:val="center"/>
        <w:rPr>
          <w:b/>
          <w:bCs/>
        </w:rPr>
      </w:pPr>
      <w:r w:rsidRPr="000F3EDB">
        <w:rPr>
          <w:b/>
          <w:bCs/>
        </w:rPr>
        <w:t>ІНФОРМАЦІЯ ПРО СПОСІБ ПІДТВЕРДЖЕННЯ ВІДПОВІДНОСТІ УЧАСНИКА(ІВ) ВИМОГАМ, ВСТАНОВЛЕНИМ ЗАМОВНИКОМ ЗГІДНО ДО ЧИННОГО ЗАКОНОДАВСТВА</w:t>
      </w:r>
    </w:p>
    <w:p w:rsidR="002C7B9A" w:rsidRPr="000F3EDB" w:rsidRDefault="002C7B9A" w:rsidP="002C7B9A">
      <w:pPr>
        <w:ind w:right="-410"/>
        <w:jc w:val="both"/>
        <w:rPr>
          <w:b/>
          <w:bCs/>
          <w:smallCaps/>
        </w:rPr>
      </w:pPr>
      <w:r w:rsidRPr="000F3EDB">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Pr="000F3EDB">
        <w:rPr>
          <w:b/>
          <w:bCs/>
          <w:smallCaps/>
        </w:rPr>
        <w:t xml:space="preserve"> </w:t>
      </w:r>
    </w:p>
    <w:p w:rsidR="002C7B9A" w:rsidRPr="000F3EDB" w:rsidRDefault="002C7B9A" w:rsidP="002C7B9A">
      <w:pPr>
        <w:keepNext/>
        <w:ind w:right="-410" w:firstLine="426"/>
        <w:jc w:val="center"/>
        <w:rPr>
          <w:b/>
          <w:bCs/>
          <w:smallCaps/>
        </w:rPr>
      </w:pPr>
    </w:p>
    <w:p w:rsidR="002C7B9A" w:rsidRPr="000F3EDB" w:rsidRDefault="002C7B9A" w:rsidP="002C7B9A">
      <w:pPr>
        <w:ind w:right="-410"/>
        <w:jc w:val="both"/>
      </w:pPr>
      <w:r w:rsidRPr="000F3EDB">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3EDB">
        <w:t>бенефіціарним</w:t>
      </w:r>
      <w:proofErr w:type="spellEnd"/>
      <w:r w:rsidRPr="000F3EDB">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C7B9A" w:rsidRPr="000F3EDB" w:rsidRDefault="002C7B9A" w:rsidP="002C7B9A">
      <w:pPr>
        <w:ind w:right="-410"/>
        <w:jc w:val="both"/>
      </w:pPr>
      <w:r w:rsidRPr="000F3EDB">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0F3EDB">
        <w:t>pdf</w:t>
      </w:r>
      <w:proofErr w:type="spellEnd"/>
      <w:r w:rsidRPr="000F3EDB">
        <w:t>, *.</w:t>
      </w:r>
      <w:proofErr w:type="spellStart"/>
      <w:r w:rsidRPr="000F3EDB">
        <w:t>jpg</w:t>
      </w:r>
      <w:proofErr w:type="spellEnd"/>
      <w:r w:rsidRPr="000F3EDB">
        <w:t>, *.</w:t>
      </w:r>
      <w:proofErr w:type="spellStart"/>
      <w:r w:rsidRPr="000F3EDB">
        <w:t>jpeg</w:t>
      </w:r>
      <w:proofErr w:type="spellEnd"/>
      <w:r w:rsidRPr="000F3EDB">
        <w:t>), інформація, яка не є документом надається у одному із наступних форматів - *.</w:t>
      </w:r>
      <w:proofErr w:type="spellStart"/>
      <w:r w:rsidRPr="000F3EDB">
        <w:t>doc</w:t>
      </w:r>
      <w:proofErr w:type="spellEnd"/>
      <w:r w:rsidRPr="000F3EDB">
        <w:t>, *.</w:t>
      </w:r>
      <w:proofErr w:type="spellStart"/>
      <w:r w:rsidRPr="000F3EDB">
        <w:t>docx</w:t>
      </w:r>
      <w:proofErr w:type="spellEnd"/>
      <w:r w:rsidRPr="000F3EDB">
        <w:t>, *.</w:t>
      </w:r>
      <w:proofErr w:type="spellStart"/>
      <w:r w:rsidRPr="000F3EDB">
        <w:t>pdf</w:t>
      </w:r>
      <w:proofErr w:type="spellEnd"/>
      <w:r w:rsidRPr="000F3EDB">
        <w:t>, *.</w:t>
      </w:r>
      <w:proofErr w:type="spellStart"/>
      <w:r w:rsidRPr="000F3EDB">
        <w:t>jpg</w:t>
      </w:r>
      <w:proofErr w:type="spellEnd"/>
      <w:r w:rsidRPr="000F3EDB">
        <w:t>, *.</w:t>
      </w:r>
      <w:proofErr w:type="spellStart"/>
      <w:r w:rsidRPr="000F3EDB">
        <w:t>jpeg</w:t>
      </w:r>
      <w:proofErr w:type="spellEnd"/>
      <w:r w:rsidRPr="000F3EDB">
        <w:t>).</w:t>
      </w:r>
    </w:p>
    <w:p w:rsidR="002C7B9A" w:rsidRPr="000F3EDB" w:rsidRDefault="002C7B9A" w:rsidP="002C7B9A">
      <w:pPr>
        <w:ind w:right="-410"/>
        <w:jc w:val="right"/>
        <w:rPr>
          <w:b/>
          <w:bCs/>
          <w:i/>
          <w:iCs/>
          <w:smallCaps/>
        </w:rPr>
      </w:pPr>
      <w:r w:rsidRPr="000F3EDB">
        <w:rPr>
          <w:i/>
          <w:iCs/>
        </w:rPr>
        <w:t>Таблиця 1</w:t>
      </w: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center"/>
              <w:rPr>
                <w:b/>
                <w:bCs/>
              </w:rPr>
            </w:pPr>
            <w:r w:rsidRPr="000F3EDB">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center"/>
              <w:rPr>
                <w:b/>
                <w:bCs/>
              </w:rPr>
            </w:pPr>
            <w:r w:rsidRPr="000F3EDB">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pPr>
            <w:r w:rsidRPr="000F3EDB">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rPr>
                <w:sz w:val="21"/>
                <w:szCs w:val="21"/>
              </w:rPr>
            </w:pPr>
            <w:r w:rsidRPr="000F3EDB">
              <w:rPr>
                <w:sz w:val="21"/>
                <w:szCs w:val="21"/>
              </w:rPr>
              <w:t>1.1. Інформація (або довідка) у довільній формі про службову(</w:t>
            </w:r>
            <w:proofErr w:type="spellStart"/>
            <w:r w:rsidRPr="000F3EDB">
              <w:rPr>
                <w:sz w:val="21"/>
                <w:szCs w:val="21"/>
              </w:rPr>
              <w:t>их</w:t>
            </w:r>
            <w:proofErr w:type="spellEnd"/>
            <w:r w:rsidRPr="000F3EDB">
              <w:rPr>
                <w:sz w:val="21"/>
                <w:szCs w:val="21"/>
              </w:rPr>
              <w:t>) (посадову(</w:t>
            </w:r>
            <w:proofErr w:type="spellStart"/>
            <w:r w:rsidRPr="000F3EDB">
              <w:rPr>
                <w:sz w:val="21"/>
                <w:szCs w:val="21"/>
              </w:rPr>
              <w:t>их</w:t>
            </w:r>
            <w:proofErr w:type="spellEnd"/>
            <w:r w:rsidRPr="000F3EDB">
              <w:rPr>
                <w:sz w:val="21"/>
                <w:szCs w:val="21"/>
              </w:rPr>
              <w:t>)) особу(</w:t>
            </w:r>
            <w:proofErr w:type="spellStart"/>
            <w:r w:rsidRPr="000F3EDB">
              <w:rPr>
                <w:sz w:val="21"/>
                <w:szCs w:val="21"/>
              </w:rPr>
              <w:t>іб</w:t>
            </w:r>
            <w:proofErr w:type="spellEnd"/>
            <w:r w:rsidRPr="000F3EDB">
              <w:rPr>
                <w:sz w:val="21"/>
                <w:szCs w:val="21"/>
              </w:rPr>
              <w:t>) учасника, яку(</w:t>
            </w:r>
            <w:proofErr w:type="spellStart"/>
            <w:r w:rsidRPr="000F3EDB">
              <w:rPr>
                <w:sz w:val="21"/>
                <w:szCs w:val="21"/>
              </w:rPr>
              <w:t>их</w:t>
            </w:r>
            <w:proofErr w:type="spellEnd"/>
            <w:r w:rsidRPr="000F3EDB">
              <w:rPr>
                <w:sz w:val="21"/>
                <w:szCs w:val="21"/>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0F3EDB">
              <w:rPr>
                <w:sz w:val="21"/>
                <w:szCs w:val="21"/>
              </w:rPr>
              <w:t>их</w:t>
            </w:r>
            <w:proofErr w:type="spellEnd"/>
            <w:r w:rsidRPr="000F3EDB">
              <w:rPr>
                <w:sz w:val="21"/>
                <w:szCs w:val="21"/>
              </w:rPr>
              <w:t>) особи(</w:t>
            </w:r>
            <w:proofErr w:type="spellStart"/>
            <w:r w:rsidRPr="000F3EDB">
              <w:rPr>
                <w:sz w:val="21"/>
                <w:szCs w:val="21"/>
              </w:rPr>
              <w:t>іб</w:t>
            </w:r>
            <w:proofErr w:type="spellEnd"/>
            <w:r w:rsidRPr="000F3EDB">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pPr>
            <w:r w:rsidRPr="000F3EDB">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rPr>
                <w:sz w:val="21"/>
                <w:szCs w:val="21"/>
              </w:rPr>
            </w:pPr>
            <w:r w:rsidRPr="000F3EDB">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2C7B9A" w:rsidRPr="000F3EDB" w:rsidRDefault="002C7B9A" w:rsidP="003E2EC6">
            <w:pPr>
              <w:spacing w:line="228" w:lineRule="auto"/>
              <w:jc w:val="both"/>
              <w:rPr>
                <w:sz w:val="21"/>
                <w:szCs w:val="21"/>
              </w:rPr>
            </w:pPr>
            <w:r w:rsidRPr="000F3EDB">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0F3EDB">
              <w:rPr>
                <w:sz w:val="21"/>
                <w:szCs w:val="21"/>
              </w:rPr>
              <w:t>их</w:t>
            </w:r>
            <w:proofErr w:type="spellEnd"/>
            <w:r w:rsidRPr="000F3EDB">
              <w:rPr>
                <w:sz w:val="21"/>
                <w:szCs w:val="21"/>
              </w:rPr>
              <w:t>) пропозиції(й) та/або договору(</w:t>
            </w:r>
            <w:proofErr w:type="spellStart"/>
            <w:r w:rsidRPr="000F3EDB">
              <w:rPr>
                <w:sz w:val="21"/>
                <w:szCs w:val="21"/>
              </w:rPr>
              <w:t>ів</w:t>
            </w:r>
            <w:proofErr w:type="spellEnd"/>
            <w:r w:rsidRPr="000F3EDB">
              <w:rPr>
                <w:sz w:val="21"/>
                <w:szCs w:val="21"/>
              </w:rPr>
              <w:t>)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pPr>
            <w:r w:rsidRPr="000F3EDB">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2C7B9A" w:rsidRPr="000F3EDB" w:rsidRDefault="002C7B9A" w:rsidP="003E2EC6">
            <w:pPr>
              <w:spacing w:line="228" w:lineRule="auto"/>
              <w:jc w:val="both"/>
              <w:rPr>
                <w:sz w:val="21"/>
                <w:szCs w:val="21"/>
              </w:rPr>
            </w:pPr>
            <w:r w:rsidRPr="000F3EDB">
              <w:rPr>
                <w:sz w:val="21"/>
                <w:szCs w:val="21"/>
              </w:rPr>
              <w:lastRenderedPageBreak/>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2C7B9A" w:rsidRPr="000F3EDB" w:rsidRDefault="002C7B9A" w:rsidP="003E2EC6">
            <w:pPr>
              <w:spacing w:line="228" w:lineRule="auto"/>
              <w:jc w:val="both"/>
              <w:rPr>
                <w:sz w:val="21"/>
                <w:szCs w:val="21"/>
              </w:rPr>
            </w:pPr>
            <w:r w:rsidRPr="000F3EDB">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2C7B9A" w:rsidRPr="000F3EDB" w:rsidRDefault="002C7B9A" w:rsidP="003E2EC6">
            <w:pPr>
              <w:spacing w:line="228" w:lineRule="auto"/>
              <w:jc w:val="both"/>
              <w:rPr>
                <w:sz w:val="21"/>
                <w:szCs w:val="21"/>
              </w:rPr>
            </w:pPr>
            <w:r w:rsidRPr="000F3EDB">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2C7B9A" w:rsidRPr="000F3EDB" w:rsidRDefault="002C7B9A" w:rsidP="003E2EC6">
            <w:pPr>
              <w:spacing w:line="228" w:lineRule="auto"/>
              <w:jc w:val="both"/>
              <w:rPr>
                <w:sz w:val="21"/>
                <w:szCs w:val="21"/>
              </w:rPr>
            </w:pPr>
            <w:r w:rsidRPr="000F3EDB">
              <w:rPr>
                <w:sz w:val="21"/>
                <w:szCs w:val="21"/>
              </w:rPr>
              <w:t>3.4. Копія документу, який засвідчує статус учасника, як платника податку(</w:t>
            </w:r>
            <w:proofErr w:type="spellStart"/>
            <w:r w:rsidRPr="000F3EDB">
              <w:rPr>
                <w:sz w:val="21"/>
                <w:szCs w:val="21"/>
              </w:rPr>
              <w:t>ів</w:t>
            </w:r>
            <w:proofErr w:type="spellEnd"/>
            <w:r w:rsidRPr="000F3EDB">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pPr>
            <w:r w:rsidRPr="000F3EDB">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both"/>
              <w:rPr>
                <w:sz w:val="21"/>
                <w:szCs w:val="21"/>
              </w:rPr>
            </w:pPr>
            <w:r w:rsidRPr="000F3EDB">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2C7B9A" w:rsidRPr="000F3EDB" w:rsidRDefault="002C7B9A" w:rsidP="003E2EC6">
            <w:pPr>
              <w:jc w:val="both"/>
            </w:pPr>
            <w:r w:rsidRPr="000F3EDB">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0F3EDB">
              <w:t>особою учасника відповідно до вимог тендерної документації (вимога стосується учасників, які не є резидентами України).</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0F3EDB">
              <w:rPr>
                <w:sz w:val="21"/>
                <w:szCs w:val="21"/>
              </w:rPr>
              <w:t>ок</w:t>
            </w:r>
            <w:proofErr w:type="spellEnd"/>
            <w:r w:rsidRPr="000F3EDB">
              <w:rPr>
                <w:sz w:val="21"/>
                <w:szCs w:val="21"/>
              </w:rPr>
              <w:t>) підприємства (у разі наявності печатки(</w:t>
            </w:r>
            <w:proofErr w:type="spellStart"/>
            <w:r w:rsidRPr="000F3EDB">
              <w:rPr>
                <w:sz w:val="21"/>
                <w:szCs w:val="21"/>
              </w:rPr>
              <w:t>ок</w:t>
            </w:r>
            <w:proofErr w:type="spellEnd"/>
            <w:r w:rsidRPr="000F3EDB">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0F3EDB">
              <w:rPr>
                <w:sz w:val="21"/>
                <w:szCs w:val="21"/>
              </w:rPr>
              <w:t>ок</w:t>
            </w:r>
            <w:proofErr w:type="spellEnd"/>
            <w:r w:rsidRPr="000F3EDB">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lastRenderedPageBreak/>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both"/>
              <w:rPr>
                <w:sz w:val="21"/>
                <w:szCs w:val="21"/>
              </w:rPr>
            </w:pPr>
            <w:r w:rsidRPr="000F3EDB">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2C7B9A" w:rsidRPr="000F3EDB" w:rsidRDefault="002C7B9A" w:rsidP="003E2EC6">
            <w:pPr>
              <w:jc w:val="both"/>
              <w:rPr>
                <w:sz w:val="21"/>
                <w:szCs w:val="21"/>
              </w:rPr>
            </w:pPr>
            <w:r w:rsidRPr="000F3EDB">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2C7B9A" w:rsidRPr="000F3EDB" w:rsidRDefault="002C7B9A" w:rsidP="003E2EC6">
            <w:pPr>
              <w:jc w:val="both"/>
              <w:rPr>
                <w:sz w:val="21"/>
                <w:szCs w:val="21"/>
              </w:rPr>
            </w:pPr>
            <w:r w:rsidRPr="000F3EDB">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2C7B9A" w:rsidRPr="000F3EDB" w:rsidRDefault="002C7B9A" w:rsidP="003E2EC6">
            <w:pPr>
              <w:jc w:val="both"/>
              <w:rPr>
                <w:sz w:val="21"/>
                <w:szCs w:val="21"/>
              </w:rPr>
            </w:pPr>
            <w:r w:rsidRPr="000F3EDB">
              <w:rPr>
                <w:sz w:val="21"/>
                <w:szCs w:val="21"/>
              </w:rPr>
              <w:t>7.2.При об’єднанні юридичних осіб - нерезидентів із створенням або без створення окремої юридичної особи:</w:t>
            </w:r>
          </w:p>
          <w:p w:rsidR="002C7B9A" w:rsidRPr="000F3EDB" w:rsidRDefault="002C7B9A" w:rsidP="003E2EC6">
            <w:pPr>
              <w:jc w:val="both"/>
            </w:pPr>
            <w:r w:rsidRPr="000F3EDB">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2C7B9A" w:rsidRPr="000F3EDB" w:rsidRDefault="002C7B9A" w:rsidP="002C7B9A">
      <w:pPr>
        <w:jc w:val="center"/>
        <w:rPr>
          <w:b/>
          <w:bCs/>
          <w:sz w:val="8"/>
          <w:szCs w:val="8"/>
        </w:rPr>
      </w:pPr>
    </w:p>
    <w:p w:rsidR="002C7B9A" w:rsidRPr="000F3EDB" w:rsidRDefault="002C7B9A" w:rsidP="002C7B9A">
      <w:pPr>
        <w:jc w:val="center"/>
        <w:rPr>
          <w:b/>
          <w:bCs/>
          <w:sz w:val="28"/>
          <w:szCs w:val="28"/>
        </w:rPr>
      </w:pPr>
    </w:p>
    <w:p w:rsidR="002C7B9A" w:rsidRPr="000F3EDB" w:rsidRDefault="002C7B9A" w:rsidP="002C7B9A">
      <w:pPr>
        <w:jc w:val="center"/>
        <w:rPr>
          <w:b/>
          <w:bCs/>
          <w:sz w:val="28"/>
          <w:szCs w:val="28"/>
        </w:rPr>
      </w:pPr>
      <w:r w:rsidRPr="000F3EDB">
        <w:rPr>
          <w:b/>
          <w:bCs/>
          <w:sz w:val="28"/>
          <w:szCs w:val="28"/>
        </w:rPr>
        <w:t xml:space="preserve">ДОКУМЕНТИ, ЯКІ ЗОБОВ’ЯЗАНИЙ НАДАТИ ПЕРЕМОЖЕЦЬ </w:t>
      </w:r>
    </w:p>
    <w:p w:rsidR="002C7B9A" w:rsidRPr="000F3EDB" w:rsidRDefault="002C7B9A" w:rsidP="002C7B9A">
      <w:pPr>
        <w:jc w:val="center"/>
        <w:rPr>
          <w:b/>
          <w:bCs/>
          <w:sz w:val="28"/>
          <w:szCs w:val="28"/>
        </w:rPr>
      </w:pPr>
      <w:r w:rsidRPr="000F3EDB">
        <w:rPr>
          <w:b/>
          <w:bCs/>
          <w:sz w:val="28"/>
          <w:szCs w:val="28"/>
        </w:rPr>
        <w:t xml:space="preserve">ПРОЦЕДУРИ ЗАКУПІВЛІ </w:t>
      </w:r>
    </w:p>
    <w:p w:rsidR="002C7B9A" w:rsidRPr="000F3EDB" w:rsidRDefault="002C7B9A" w:rsidP="002C7B9A">
      <w:pPr>
        <w:jc w:val="center"/>
        <w:rPr>
          <w:b/>
          <w:bCs/>
          <w:sz w:val="8"/>
          <w:szCs w:val="8"/>
        </w:rPr>
      </w:pPr>
    </w:p>
    <w:p w:rsidR="002C7B9A" w:rsidRPr="000F3EDB" w:rsidRDefault="002C7B9A" w:rsidP="002C7B9A">
      <w:pPr>
        <w:jc w:val="center"/>
        <w:rPr>
          <w:b/>
          <w:bCs/>
          <w:sz w:val="23"/>
          <w:szCs w:val="23"/>
        </w:rPr>
      </w:pPr>
      <w:r w:rsidRPr="000F3EDB">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2C7B9A" w:rsidRPr="000F3EDB" w:rsidRDefault="002C7B9A" w:rsidP="002C7B9A">
      <w:pPr>
        <w:jc w:val="center"/>
        <w:rPr>
          <w:b/>
          <w:bCs/>
          <w:sz w:val="10"/>
          <w:szCs w:val="10"/>
        </w:rPr>
      </w:pPr>
    </w:p>
    <w:p w:rsidR="002C7B9A" w:rsidRPr="000F3EDB" w:rsidRDefault="002C7B9A" w:rsidP="002C7B9A">
      <w:pPr>
        <w:jc w:val="both"/>
      </w:pPr>
      <w:r w:rsidRPr="000F3EDB">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2C7B9A" w:rsidRPr="000F3EDB" w:rsidTr="003E2EC6">
        <w:trPr>
          <w:trHeight w:val="237"/>
        </w:trPr>
        <w:tc>
          <w:tcPr>
            <w:tcW w:w="3658" w:type="dxa"/>
            <w:gridSpan w:val="2"/>
          </w:tcPr>
          <w:p w:rsidR="002C7B9A" w:rsidRPr="000F3EDB" w:rsidRDefault="002C7B9A" w:rsidP="003E2EC6">
            <w:pPr>
              <w:jc w:val="center"/>
              <w:rPr>
                <w:b/>
                <w:bCs/>
              </w:rPr>
            </w:pPr>
            <w:r w:rsidRPr="000F3EDB">
              <w:rPr>
                <w:b/>
                <w:bCs/>
              </w:rPr>
              <w:t>Причина надання інформації</w:t>
            </w:r>
          </w:p>
        </w:tc>
        <w:tc>
          <w:tcPr>
            <w:tcW w:w="6661" w:type="dxa"/>
          </w:tcPr>
          <w:p w:rsidR="002C7B9A" w:rsidRPr="000F3EDB" w:rsidRDefault="002C7B9A" w:rsidP="003E2EC6">
            <w:pPr>
              <w:jc w:val="center"/>
              <w:rPr>
                <w:b/>
                <w:bCs/>
              </w:rPr>
            </w:pPr>
            <w:r w:rsidRPr="000F3EDB">
              <w:rPr>
                <w:b/>
                <w:bCs/>
              </w:rPr>
              <w:t>Вимоги до документу</w:t>
            </w:r>
          </w:p>
        </w:tc>
      </w:tr>
      <w:tr w:rsidR="002C7B9A" w:rsidRPr="000F3EDB" w:rsidTr="003E2EC6">
        <w:trPr>
          <w:trHeight w:val="237"/>
        </w:trPr>
        <w:tc>
          <w:tcPr>
            <w:tcW w:w="10319" w:type="dxa"/>
            <w:gridSpan w:val="3"/>
          </w:tcPr>
          <w:p w:rsidR="002C7B9A" w:rsidRPr="000F3EDB" w:rsidRDefault="002C7B9A" w:rsidP="003E2EC6">
            <w:pPr>
              <w:jc w:val="both"/>
              <w:rPr>
                <w:b/>
                <w:bCs/>
                <w:sz w:val="23"/>
                <w:szCs w:val="23"/>
              </w:rPr>
            </w:pPr>
            <w:r w:rsidRPr="000F3EDB">
              <w:rPr>
                <w:b/>
                <w:bCs/>
              </w:rPr>
              <w:t>1.1</w:t>
            </w:r>
            <w:r w:rsidRPr="000F3EDB">
              <w:rPr>
                <w:b/>
                <w:bCs/>
                <w:sz w:val="23"/>
                <w:szCs w:val="23"/>
              </w:rPr>
              <w:t>.</w:t>
            </w:r>
            <w:r w:rsidRPr="000F3EDB">
              <w:rPr>
                <w:b/>
                <w:bCs/>
              </w:rPr>
              <w:t xml:space="preserve"> Переможець торгів – юридична особа (або фізична особа-підприємець) надає:</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1.1.1</w:t>
            </w:r>
          </w:p>
        </w:tc>
        <w:tc>
          <w:tcPr>
            <w:tcW w:w="3060" w:type="dxa"/>
          </w:tcPr>
          <w:p w:rsidR="002C7B9A" w:rsidRPr="000F3EDB" w:rsidRDefault="002C7B9A" w:rsidP="003E2EC6">
            <w:pPr>
              <w:spacing w:line="192" w:lineRule="auto"/>
              <w:ind w:right="140"/>
              <w:jc w:val="both"/>
              <w:rPr>
                <w:strike/>
                <w:sz w:val="22"/>
                <w:szCs w:val="22"/>
              </w:rPr>
            </w:pPr>
            <w:r w:rsidRPr="000F3EDB">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spacing w:line="192" w:lineRule="auto"/>
              <w:rPr>
                <w:sz w:val="22"/>
                <w:szCs w:val="22"/>
              </w:rPr>
            </w:pPr>
            <w:r w:rsidRPr="000F3EDB">
              <w:rPr>
                <w:sz w:val="22"/>
                <w:szCs w:val="22"/>
              </w:rPr>
              <w:t>(</w:t>
            </w:r>
            <w:r w:rsidRPr="000F3EDB">
              <w:rPr>
                <w:bCs/>
                <w:sz w:val="22"/>
                <w:szCs w:val="22"/>
              </w:rPr>
              <w:t>підпункт 3 пункт 47 Особливостей</w:t>
            </w:r>
            <w:r w:rsidRPr="000F3EDB">
              <w:rPr>
                <w:sz w:val="22"/>
                <w:szCs w:val="22"/>
              </w:rPr>
              <w:t>)</w:t>
            </w:r>
          </w:p>
        </w:tc>
        <w:tc>
          <w:tcPr>
            <w:tcW w:w="6661" w:type="dxa"/>
          </w:tcPr>
          <w:p w:rsidR="002C7B9A" w:rsidRPr="000F3EDB" w:rsidRDefault="002C7B9A" w:rsidP="003E2EC6">
            <w:pPr>
              <w:jc w:val="both"/>
              <w:rPr>
                <w:sz w:val="22"/>
                <w:szCs w:val="22"/>
              </w:rPr>
            </w:pPr>
            <w:r w:rsidRPr="000F3EDB">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16" w:history="1">
              <w:r w:rsidRPr="000F3EDB">
                <w:rPr>
                  <w:sz w:val="22"/>
                  <w:szCs w:val="22"/>
                </w:rPr>
                <w:t>https://corruptinfo.nazk.gov.ua/reference/getpersonalreference/individual</w:t>
              </w:r>
            </w:hyperlink>
          </w:p>
          <w:p w:rsidR="002C7B9A" w:rsidRPr="000F3EDB" w:rsidRDefault="002C7B9A" w:rsidP="003E2EC6">
            <w:pPr>
              <w:jc w:val="both"/>
              <w:rPr>
                <w:sz w:val="22"/>
                <w:szCs w:val="22"/>
              </w:rPr>
            </w:pPr>
            <w:r w:rsidRPr="000F3EDB">
              <w:rPr>
                <w:sz w:val="22"/>
                <w:szCs w:val="22"/>
              </w:rPr>
              <w:t>стосовно юридичних осіб за посиланням</w:t>
            </w:r>
          </w:p>
          <w:p w:rsidR="002C7B9A" w:rsidRPr="000F3EDB" w:rsidRDefault="009A401E" w:rsidP="003E2EC6">
            <w:pPr>
              <w:jc w:val="both"/>
              <w:rPr>
                <w:sz w:val="22"/>
                <w:szCs w:val="22"/>
              </w:rPr>
            </w:pPr>
            <w:hyperlink r:id="rId17" w:history="1">
              <w:r w:rsidR="002C7B9A" w:rsidRPr="000F3EDB">
                <w:rPr>
                  <w:sz w:val="22"/>
                  <w:szCs w:val="22"/>
                </w:rPr>
                <w:t>https://corruptinfo.nazk.gov.ua/reference/getpersonalreference/legal</w:t>
              </w:r>
            </w:hyperlink>
          </w:p>
          <w:p w:rsidR="002C7B9A" w:rsidRPr="000F3EDB" w:rsidRDefault="002C7B9A" w:rsidP="003E2EC6">
            <w:pPr>
              <w:jc w:val="both"/>
              <w:rPr>
                <w:sz w:val="22"/>
                <w:szCs w:val="22"/>
              </w:rPr>
            </w:pPr>
            <w:r w:rsidRPr="000F3EDB">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jc w:val="both"/>
            </w:pPr>
            <w:r w:rsidRPr="000F3EDB">
              <w:rPr>
                <w:sz w:val="22"/>
                <w:szCs w:val="22"/>
              </w:rPr>
              <w:t>У разі відсутності можливості надання вище зазначеної інформації, надається</w:t>
            </w:r>
            <w:r w:rsidRPr="000F3EDB">
              <w:t xml:space="preserve">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1.1.2</w:t>
            </w:r>
          </w:p>
        </w:tc>
        <w:tc>
          <w:tcPr>
            <w:tcW w:w="3060" w:type="dxa"/>
          </w:tcPr>
          <w:p w:rsidR="002C7B9A" w:rsidRPr="000F3EDB" w:rsidRDefault="002C7B9A" w:rsidP="003E2EC6">
            <w:pPr>
              <w:spacing w:before="60" w:line="192" w:lineRule="auto"/>
              <w:rPr>
                <w:sz w:val="22"/>
                <w:szCs w:val="22"/>
              </w:rPr>
            </w:pPr>
            <w:r w:rsidRPr="000F3EDB">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spacing w:before="60" w:line="192" w:lineRule="auto"/>
              <w:rPr>
                <w:sz w:val="22"/>
                <w:szCs w:val="22"/>
              </w:rPr>
            </w:pPr>
            <w:r w:rsidRPr="000F3EDB">
              <w:rPr>
                <w:sz w:val="22"/>
                <w:szCs w:val="22"/>
              </w:rPr>
              <w:t>(підпункт 6 пункт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2C7B9A" w:rsidRPr="000F3EDB" w:rsidTr="003E2EC6">
        <w:trPr>
          <w:trHeight w:val="2340"/>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lastRenderedPageBreak/>
              <w:t>1.1.3</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trike/>
                <w:sz w:val="22"/>
                <w:szCs w:val="22"/>
                <w:shd w:val="clear" w:color="auto" w:fill="FFFFFF"/>
              </w:rPr>
            </w:pPr>
            <w:r w:rsidRPr="000F3EDB">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1.1.4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70"/>
        </w:trPr>
        <w:tc>
          <w:tcPr>
            <w:tcW w:w="10319" w:type="dxa"/>
            <w:gridSpan w:val="3"/>
          </w:tcPr>
          <w:p w:rsidR="002C7B9A" w:rsidRPr="000F3EDB" w:rsidRDefault="002C7B9A" w:rsidP="003E2EC6">
            <w:pPr>
              <w:ind w:left="-57"/>
              <w:jc w:val="both"/>
              <w:rPr>
                <w:b/>
                <w:bCs/>
                <w:sz w:val="22"/>
                <w:szCs w:val="22"/>
              </w:rPr>
            </w:pPr>
            <w:r w:rsidRPr="000F3EDB">
              <w:rPr>
                <w:b/>
                <w:bCs/>
                <w:sz w:val="22"/>
                <w:szCs w:val="22"/>
              </w:rPr>
              <w:t>1.2. Переможець торгів – фізична особа надає:</w:t>
            </w:r>
          </w:p>
        </w:tc>
      </w:tr>
      <w:tr w:rsidR="002C7B9A" w:rsidRPr="000F3EDB" w:rsidTr="003E2EC6">
        <w:trPr>
          <w:trHeight w:val="53"/>
        </w:trPr>
        <w:tc>
          <w:tcPr>
            <w:tcW w:w="598" w:type="dxa"/>
          </w:tcPr>
          <w:p w:rsidR="002C7B9A" w:rsidRPr="000F3EDB" w:rsidRDefault="002C7B9A" w:rsidP="003E2EC6">
            <w:pPr>
              <w:ind w:left="-57" w:right="-115"/>
              <w:rPr>
                <w:sz w:val="22"/>
                <w:szCs w:val="22"/>
              </w:rPr>
            </w:pPr>
            <w:r w:rsidRPr="000F3EDB">
              <w:rPr>
                <w:sz w:val="22"/>
                <w:szCs w:val="22"/>
              </w:rPr>
              <w:t>1.2.1</w:t>
            </w:r>
          </w:p>
        </w:tc>
        <w:tc>
          <w:tcPr>
            <w:tcW w:w="3060" w:type="dxa"/>
          </w:tcPr>
          <w:p w:rsidR="002C7B9A" w:rsidRPr="000F3EDB" w:rsidRDefault="002C7B9A" w:rsidP="003E2EC6">
            <w:pPr>
              <w:spacing w:line="192" w:lineRule="auto"/>
              <w:ind w:right="140"/>
              <w:rPr>
                <w:strike/>
                <w:sz w:val="22"/>
                <w:szCs w:val="22"/>
              </w:rPr>
            </w:pPr>
            <w:r w:rsidRPr="000F3EDB">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F3EDB">
              <w:rPr>
                <w:strike/>
                <w:sz w:val="22"/>
                <w:szCs w:val="22"/>
              </w:rPr>
              <w:t xml:space="preserve"> (</w:t>
            </w:r>
            <w:r w:rsidRPr="000F3EDB">
              <w:rPr>
                <w:sz w:val="22"/>
                <w:szCs w:val="22"/>
              </w:rPr>
              <w:t>підпункт 3 пункт 47 Особливостей)</w:t>
            </w:r>
          </w:p>
        </w:tc>
        <w:tc>
          <w:tcPr>
            <w:tcW w:w="6661" w:type="dxa"/>
          </w:tcPr>
          <w:p w:rsidR="002C7B9A" w:rsidRPr="000F3EDB" w:rsidRDefault="002C7B9A" w:rsidP="003E2EC6">
            <w:pPr>
              <w:jc w:val="both"/>
              <w:rPr>
                <w:sz w:val="23"/>
                <w:szCs w:val="23"/>
              </w:rPr>
            </w:pPr>
            <w:r w:rsidRPr="000F3EDB">
              <w:t xml:space="preserve">Учасник надає інформаційну  довідку з Єдиного державного реєстру осіб, які вчинили корупційні або пов’язані з корупцією </w:t>
            </w:r>
            <w:r w:rsidRPr="000F3EDB">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2C7B9A" w:rsidRPr="000F3EDB" w:rsidRDefault="002C7B9A" w:rsidP="003E2EC6">
            <w:pPr>
              <w:jc w:val="both"/>
              <w:rPr>
                <w:sz w:val="23"/>
                <w:szCs w:val="23"/>
              </w:rPr>
            </w:pPr>
            <w:r w:rsidRPr="000F3EDB">
              <w:rPr>
                <w:sz w:val="23"/>
                <w:szCs w:val="23"/>
              </w:rPr>
              <w:t>стосовно юридичних осіб за посиланням</w:t>
            </w:r>
          </w:p>
          <w:p w:rsidR="002C7B9A" w:rsidRPr="000F3EDB" w:rsidRDefault="002C7B9A" w:rsidP="003E2EC6">
            <w:pPr>
              <w:jc w:val="both"/>
              <w:rPr>
                <w:sz w:val="23"/>
                <w:szCs w:val="23"/>
              </w:rPr>
            </w:pPr>
            <w:r w:rsidRPr="000F3EDB">
              <w:rPr>
                <w:sz w:val="23"/>
                <w:szCs w:val="23"/>
              </w:rPr>
              <w:t>https://corruptinfo.nazk.gov.ua/reference/getpersonalreference/legal</w:t>
            </w:r>
          </w:p>
          <w:p w:rsidR="002C7B9A" w:rsidRPr="000F3EDB" w:rsidRDefault="002C7B9A" w:rsidP="003E2EC6">
            <w:pPr>
              <w:jc w:val="both"/>
              <w:rPr>
                <w:sz w:val="23"/>
                <w:szCs w:val="23"/>
              </w:rPr>
            </w:pPr>
            <w:r w:rsidRPr="000F3EDB">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jc w:val="both"/>
            </w:pPr>
            <w:r w:rsidRPr="000F3EDB">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2C7B9A" w:rsidRPr="000F3EDB" w:rsidTr="003E2EC6">
        <w:trPr>
          <w:trHeight w:val="53"/>
        </w:trPr>
        <w:tc>
          <w:tcPr>
            <w:tcW w:w="598" w:type="dxa"/>
          </w:tcPr>
          <w:p w:rsidR="002C7B9A" w:rsidRPr="000F3EDB" w:rsidRDefault="002C7B9A" w:rsidP="003E2EC6">
            <w:pPr>
              <w:ind w:left="-57" w:right="-115"/>
              <w:rPr>
                <w:sz w:val="22"/>
                <w:szCs w:val="22"/>
              </w:rPr>
            </w:pPr>
            <w:r w:rsidRPr="000F3EDB">
              <w:rPr>
                <w:sz w:val="22"/>
                <w:szCs w:val="22"/>
              </w:rPr>
              <w:t>1.2.2</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2C7B9A" w:rsidRPr="000F3EDB" w:rsidRDefault="002C7B9A" w:rsidP="003E2EC6">
            <w:pPr>
              <w:spacing w:before="60" w:line="192" w:lineRule="auto"/>
              <w:rPr>
                <w:sz w:val="22"/>
                <w:szCs w:val="22"/>
              </w:rPr>
            </w:pPr>
            <w:r w:rsidRPr="000F3EDB">
              <w:rPr>
                <w:sz w:val="22"/>
                <w:szCs w:val="22"/>
              </w:rPr>
              <w:t>(підпункт 5 пункт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lastRenderedPageBreak/>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64"/>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lastRenderedPageBreak/>
              <w:t>1.2.3</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1.2.4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105"/>
        </w:trPr>
        <w:tc>
          <w:tcPr>
            <w:tcW w:w="10319" w:type="dxa"/>
            <w:gridSpan w:val="3"/>
          </w:tcPr>
          <w:p w:rsidR="002C7B9A" w:rsidRPr="000F3EDB" w:rsidRDefault="002C7B9A" w:rsidP="003E2EC6">
            <w:pPr>
              <w:ind w:left="-57"/>
              <w:jc w:val="both"/>
              <w:rPr>
                <w:sz w:val="22"/>
                <w:szCs w:val="22"/>
              </w:rPr>
            </w:pPr>
            <w:r w:rsidRPr="000F3EDB">
              <w:rPr>
                <w:b/>
                <w:bCs/>
                <w:sz w:val="22"/>
                <w:szCs w:val="22"/>
              </w:rPr>
              <w:t>1.3. Переможець торгів - об’єднання учасників надає:</w:t>
            </w:r>
          </w:p>
        </w:tc>
      </w:tr>
      <w:tr w:rsidR="002C7B9A" w:rsidRPr="000F3EDB" w:rsidTr="003E2EC6">
        <w:trPr>
          <w:trHeight w:val="145"/>
        </w:trPr>
        <w:tc>
          <w:tcPr>
            <w:tcW w:w="598" w:type="dxa"/>
          </w:tcPr>
          <w:p w:rsidR="002C7B9A" w:rsidRPr="000F3EDB" w:rsidRDefault="002C7B9A" w:rsidP="003E2EC6">
            <w:pPr>
              <w:ind w:left="-57" w:right="-115"/>
              <w:rPr>
                <w:sz w:val="22"/>
                <w:szCs w:val="22"/>
              </w:rPr>
            </w:pPr>
            <w:r w:rsidRPr="000F3EDB">
              <w:rPr>
                <w:sz w:val="22"/>
                <w:szCs w:val="22"/>
              </w:rPr>
              <w:t>1.3.1</w:t>
            </w:r>
          </w:p>
        </w:tc>
        <w:tc>
          <w:tcPr>
            <w:tcW w:w="3060" w:type="dxa"/>
          </w:tcPr>
          <w:p w:rsidR="002C7B9A" w:rsidRPr="000F3EDB" w:rsidRDefault="002C7B9A" w:rsidP="003E2EC6">
            <w:pPr>
              <w:spacing w:line="192" w:lineRule="auto"/>
              <w:ind w:right="140"/>
              <w:rPr>
                <w:sz w:val="22"/>
                <w:szCs w:val="22"/>
              </w:rPr>
            </w:pPr>
            <w:r w:rsidRPr="000F3EDB">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spacing w:before="60" w:line="192" w:lineRule="auto"/>
              <w:rPr>
                <w:sz w:val="22"/>
                <w:szCs w:val="22"/>
              </w:rPr>
            </w:pPr>
            <w:r w:rsidRPr="000F3EDB">
              <w:rPr>
                <w:sz w:val="22"/>
                <w:szCs w:val="22"/>
              </w:rPr>
              <w:t>(підпункт 3 пункт 47 Особливостей)</w:t>
            </w:r>
          </w:p>
        </w:tc>
        <w:tc>
          <w:tcPr>
            <w:tcW w:w="6661" w:type="dxa"/>
          </w:tcPr>
          <w:p w:rsidR="002C7B9A" w:rsidRPr="000F3EDB" w:rsidRDefault="002C7B9A" w:rsidP="003E2EC6">
            <w:pPr>
              <w:jc w:val="both"/>
              <w:rPr>
                <w:sz w:val="23"/>
                <w:szCs w:val="23"/>
              </w:rPr>
            </w:pPr>
            <w:r w:rsidRPr="000F3EDB">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2C7B9A" w:rsidRPr="000F3EDB" w:rsidRDefault="002C7B9A" w:rsidP="003E2EC6">
            <w:pPr>
              <w:jc w:val="both"/>
              <w:rPr>
                <w:sz w:val="23"/>
                <w:szCs w:val="23"/>
              </w:rPr>
            </w:pPr>
            <w:r w:rsidRPr="000F3EDB">
              <w:rPr>
                <w:sz w:val="23"/>
                <w:szCs w:val="23"/>
              </w:rPr>
              <w:t>https://corruptinfo.nazk.gov.ua/reference/getpersonalreference/legal</w:t>
            </w:r>
          </w:p>
          <w:p w:rsidR="002C7B9A" w:rsidRPr="000F3EDB" w:rsidRDefault="002C7B9A" w:rsidP="003E2EC6">
            <w:pPr>
              <w:jc w:val="both"/>
              <w:rPr>
                <w:sz w:val="23"/>
                <w:szCs w:val="23"/>
              </w:rPr>
            </w:pPr>
            <w:r w:rsidRPr="000F3EDB">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1589"/>
        </w:trPr>
        <w:tc>
          <w:tcPr>
            <w:tcW w:w="598" w:type="dxa"/>
          </w:tcPr>
          <w:p w:rsidR="002C7B9A" w:rsidRPr="000F3EDB" w:rsidRDefault="002C7B9A" w:rsidP="003E2EC6">
            <w:pPr>
              <w:ind w:left="-57" w:right="-115"/>
              <w:rPr>
                <w:sz w:val="22"/>
                <w:szCs w:val="22"/>
              </w:rPr>
            </w:pPr>
            <w:r w:rsidRPr="000F3EDB">
              <w:rPr>
                <w:sz w:val="22"/>
                <w:szCs w:val="22"/>
              </w:rPr>
              <w:t>1.3.2</w:t>
            </w:r>
          </w:p>
        </w:tc>
        <w:tc>
          <w:tcPr>
            <w:tcW w:w="3060" w:type="dxa"/>
          </w:tcPr>
          <w:p w:rsidR="002C7B9A" w:rsidRPr="000F3EDB" w:rsidRDefault="002C7B9A" w:rsidP="003E2EC6">
            <w:pPr>
              <w:spacing w:before="60" w:line="192" w:lineRule="auto"/>
              <w:rPr>
                <w:sz w:val="22"/>
                <w:szCs w:val="22"/>
              </w:rPr>
            </w:pPr>
            <w:r w:rsidRPr="000F3EDB">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spacing w:before="60" w:line="192" w:lineRule="auto"/>
              <w:rPr>
                <w:sz w:val="22"/>
                <w:szCs w:val="22"/>
              </w:rPr>
            </w:pPr>
            <w:r w:rsidRPr="000F3EDB">
              <w:rPr>
                <w:sz w:val="22"/>
                <w:szCs w:val="22"/>
              </w:rPr>
              <w:lastRenderedPageBreak/>
              <w:t>(підпункти 5 та 6 пункту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lastRenderedPageBreak/>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lastRenderedPageBreak/>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128"/>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lastRenderedPageBreak/>
              <w:t>1.3.3</w:t>
            </w:r>
          </w:p>
        </w:tc>
        <w:tc>
          <w:tcPr>
            <w:tcW w:w="3060" w:type="dxa"/>
          </w:tcPr>
          <w:p w:rsidR="002C7B9A" w:rsidRPr="000F3EDB" w:rsidRDefault="002C7B9A" w:rsidP="003E2EC6">
            <w:pPr>
              <w:spacing w:before="60" w:line="192" w:lineRule="auto"/>
              <w:rPr>
                <w:sz w:val="22"/>
                <w:szCs w:val="22"/>
                <w:shd w:val="clear" w:color="auto" w:fill="FFFFFF"/>
              </w:rPr>
            </w:pPr>
            <w:r w:rsidRPr="000F3EDB">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524"/>
        </w:trPr>
        <w:tc>
          <w:tcPr>
            <w:tcW w:w="598" w:type="dxa"/>
          </w:tcPr>
          <w:p w:rsidR="002C7B9A" w:rsidRPr="000F3EDB" w:rsidRDefault="002C7B9A" w:rsidP="003E2EC6">
            <w:pPr>
              <w:ind w:left="-57" w:right="-115"/>
              <w:rPr>
                <w:sz w:val="22"/>
                <w:szCs w:val="22"/>
              </w:rPr>
            </w:pPr>
            <w:r w:rsidRPr="000F3EDB">
              <w:rPr>
                <w:sz w:val="22"/>
                <w:szCs w:val="22"/>
              </w:rPr>
              <w:t>1.3.4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145"/>
        </w:trPr>
        <w:tc>
          <w:tcPr>
            <w:tcW w:w="10319" w:type="dxa"/>
            <w:gridSpan w:val="3"/>
          </w:tcPr>
          <w:p w:rsidR="002C7B9A" w:rsidRPr="000F3EDB" w:rsidRDefault="002C7B9A" w:rsidP="003E2EC6">
            <w:pPr>
              <w:jc w:val="both"/>
              <w:rPr>
                <w:sz w:val="22"/>
                <w:szCs w:val="22"/>
              </w:rPr>
            </w:pPr>
            <w:r w:rsidRPr="000F3EDB">
              <w:rPr>
                <w:b/>
                <w:bCs/>
                <w:sz w:val="22"/>
                <w:szCs w:val="22"/>
              </w:rPr>
              <w:t>2.</w:t>
            </w:r>
            <w:r w:rsidRPr="000F3EDB">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2C7B9A" w:rsidRPr="000F3EDB" w:rsidRDefault="002C7B9A" w:rsidP="003E2EC6">
            <w:pPr>
              <w:jc w:val="both"/>
              <w:rPr>
                <w:sz w:val="22"/>
                <w:szCs w:val="22"/>
              </w:rPr>
            </w:pPr>
            <w:r w:rsidRPr="000F3EDB">
              <w:rPr>
                <w:b/>
                <w:bCs/>
                <w:sz w:val="22"/>
                <w:szCs w:val="22"/>
              </w:rPr>
              <w:t>3.</w:t>
            </w:r>
            <w:r w:rsidRPr="000F3EDB">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0F3EDB">
              <w:rPr>
                <w:sz w:val="22"/>
                <w:szCs w:val="22"/>
              </w:rPr>
              <w:t>ів</w:t>
            </w:r>
            <w:proofErr w:type="spellEnd"/>
            <w:r w:rsidRPr="000F3EDB">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2C7B9A" w:rsidRPr="000F3EDB" w:rsidRDefault="002C7B9A" w:rsidP="003E2EC6">
            <w:pPr>
              <w:jc w:val="both"/>
              <w:rPr>
                <w:sz w:val="22"/>
                <w:szCs w:val="22"/>
              </w:rPr>
            </w:pPr>
            <w:r w:rsidRPr="000F3EDB">
              <w:rPr>
                <w:b/>
                <w:bCs/>
                <w:sz w:val="22"/>
                <w:szCs w:val="22"/>
              </w:rPr>
              <w:t>4.</w:t>
            </w:r>
            <w:r w:rsidRPr="000F3EDB">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2C7B9A" w:rsidRPr="000F3EDB" w:rsidRDefault="002C7B9A" w:rsidP="003E2EC6">
            <w:pPr>
              <w:jc w:val="both"/>
              <w:rPr>
                <w:sz w:val="22"/>
                <w:szCs w:val="22"/>
              </w:rPr>
            </w:pPr>
            <w:r w:rsidRPr="000F3EDB">
              <w:rPr>
                <w:b/>
                <w:sz w:val="22"/>
                <w:szCs w:val="22"/>
              </w:rPr>
              <w:t>5.</w:t>
            </w:r>
            <w:r w:rsidRPr="000F3EDB">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2C7B9A" w:rsidRPr="000F3EDB" w:rsidRDefault="002C7B9A" w:rsidP="002C7B9A">
      <w:pPr>
        <w:jc w:val="both"/>
        <w:rPr>
          <w:sz w:val="12"/>
          <w:szCs w:val="12"/>
        </w:rPr>
      </w:pPr>
    </w:p>
    <w:p w:rsidR="002C7B9A" w:rsidRPr="000F3EDB" w:rsidRDefault="002C7B9A" w:rsidP="002C7B9A">
      <w:pPr>
        <w:tabs>
          <w:tab w:val="left" w:pos="1080"/>
        </w:tabs>
        <w:spacing w:after="120"/>
        <w:jc w:val="center"/>
        <w:rPr>
          <w:b/>
          <w:sz w:val="26"/>
          <w:szCs w:val="26"/>
        </w:rPr>
      </w:pPr>
      <w:r w:rsidRPr="000F3EDB">
        <w:rPr>
          <w:b/>
          <w:bCs/>
          <w:sz w:val="26"/>
          <w:szCs w:val="26"/>
        </w:rPr>
        <w:br w:type="page"/>
      </w:r>
      <w:r w:rsidRPr="000F3EDB">
        <w:rPr>
          <w:b/>
          <w:sz w:val="26"/>
          <w:szCs w:val="26"/>
        </w:rPr>
        <w:lastRenderedPageBreak/>
        <w:t>Розділ ІІІ. Для укладання договору про закупівлю</w:t>
      </w:r>
    </w:p>
    <w:p w:rsidR="002C7B9A" w:rsidRPr="000F3EDB" w:rsidRDefault="002C7B9A" w:rsidP="002C7B9A">
      <w:pPr>
        <w:widowControl w:val="0"/>
        <w:tabs>
          <w:tab w:val="left" w:pos="0"/>
          <w:tab w:val="left" w:pos="284"/>
          <w:tab w:val="left" w:pos="851"/>
        </w:tabs>
        <w:ind w:left="-11" w:firstLine="371"/>
        <w:jc w:val="both"/>
      </w:pPr>
      <w:r w:rsidRPr="000F3EDB">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C7B9A" w:rsidRPr="000F3EDB" w:rsidRDefault="002C7B9A" w:rsidP="002C7B9A">
      <w:pPr>
        <w:widowControl w:val="0"/>
        <w:tabs>
          <w:tab w:val="left" w:pos="0"/>
          <w:tab w:val="left" w:pos="284"/>
          <w:tab w:val="left" w:pos="851"/>
        </w:tabs>
        <w:ind w:left="-11" w:firstLine="371"/>
        <w:jc w:val="both"/>
      </w:pPr>
      <w:r w:rsidRPr="000F3EDB">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2C7B9A" w:rsidRPr="000F3EDB" w:rsidRDefault="002C7B9A" w:rsidP="002C7B9A">
      <w:pPr>
        <w:widowControl w:val="0"/>
        <w:tabs>
          <w:tab w:val="left" w:pos="0"/>
          <w:tab w:val="left" w:pos="284"/>
          <w:tab w:val="left" w:pos="851"/>
        </w:tabs>
        <w:ind w:left="-11" w:firstLine="371"/>
        <w:jc w:val="both"/>
      </w:pPr>
      <w:r w:rsidRPr="000F3EDB">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w:t>
      </w:r>
      <w:r w:rsidRPr="000F3EDB">
        <w:rPr>
          <w:sz w:val="20"/>
          <w:szCs w:val="20"/>
        </w:rPr>
        <w:t xml:space="preserve"> </w:t>
      </w:r>
      <w:r w:rsidRPr="000F3EDB">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2C7B9A" w:rsidRPr="000F3EDB" w:rsidRDefault="002C7B9A" w:rsidP="002C7B9A">
      <w:pPr>
        <w:widowControl w:val="0"/>
        <w:tabs>
          <w:tab w:val="left" w:pos="0"/>
          <w:tab w:val="left" w:pos="284"/>
          <w:tab w:val="left" w:pos="851"/>
        </w:tabs>
        <w:spacing w:before="120"/>
        <w:ind w:left="-11" w:firstLine="369"/>
        <w:jc w:val="both"/>
        <w:rPr>
          <w:b/>
          <w:bCs/>
        </w:rPr>
      </w:pPr>
      <w:r w:rsidRPr="000F3EDB">
        <w:rPr>
          <w:b/>
          <w:bCs/>
        </w:rPr>
        <w:t>1. ДЛЯ ЮРИДИЧНИХ ОСІБ (або ОБ’ЄДНАНЬ УЧАСНИКІВ):</w:t>
      </w:r>
    </w:p>
    <w:p w:rsidR="002C7B9A" w:rsidRPr="000F3EDB" w:rsidRDefault="002C7B9A" w:rsidP="002C7B9A">
      <w:pPr>
        <w:widowControl w:val="0"/>
        <w:tabs>
          <w:tab w:val="left" w:pos="180"/>
          <w:tab w:val="left" w:pos="284"/>
          <w:tab w:val="left" w:pos="851"/>
        </w:tabs>
        <w:ind w:left="-11" w:firstLine="371"/>
        <w:jc w:val="both"/>
      </w:pPr>
      <w:r w:rsidRPr="000F3EDB">
        <w:t>1.1. копії документів, що засвідчують повноваження та особи на підписання договору;</w:t>
      </w:r>
    </w:p>
    <w:p w:rsidR="002C7B9A" w:rsidRPr="000F3EDB" w:rsidRDefault="002C7B9A" w:rsidP="002C7B9A">
      <w:pPr>
        <w:widowControl w:val="0"/>
        <w:tabs>
          <w:tab w:val="left" w:pos="180"/>
          <w:tab w:val="left" w:pos="284"/>
          <w:tab w:val="left" w:pos="851"/>
        </w:tabs>
        <w:ind w:left="-11" w:firstLine="371"/>
        <w:jc w:val="both"/>
      </w:pPr>
      <w:r w:rsidRPr="000F3EDB">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2C7B9A" w:rsidRPr="000F3EDB" w:rsidRDefault="002C7B9A" w:rsidP="002C7B9A">
      <w:pPr>
        <w:widowControl w:val="0"/>
        <w:tabs>
          <w:tab w:val="left" w:pos="0"/>
          <w:tab w:val="left" w:pos="284"/>
          <w:tab w:val="left" w:pos="851"/>
        </w:tabs>
        <w:spacing w:before="240"/>
        <w:ind w:left="-11" w:firstLine="369"/>
        <w:jc w:val="both"/>
        <w:rPr>
          <w:b/>
          <w:bCs/>
        </w:rPr>
      </w:pPr>
      <w:r w:rsidRPr="000F3EDB">
        <w:rPr>
          <w:b/>
          <w:bCs/>
        </w:rPr>
        <w:t>2. ДЛЯ ФІЗИЧНИХ ОСІБ-ПІДПРИЄМЦІВ ТА ФІЗИЧНИХ ОСІБ:</w:t>
      </w:r>
    </w:p>
    <w:p w:rsidR="002C7B9A" w:rsidRPr="000F3EDB" w:rsidRDefault="002C7B9A" w:rsidP="002C7B9A">
      <w:pPr>
        <w:widowControl w:val="0"/>
        <w:tabs>
          <w:tab w:val="left" w:pos="180"/>
          <w:tab w:val="left" w:pos="284"/>
          <w:tab w:val="left" w:pos="851"/>
        </w:tabs>
        <w:ind w:left="-11" w:firstLine="371"/>
        <w:jc w:val="both"/>
      </w:pPr>
      <w:r w:rsidRPr="000F3EDB">
        <w:t>2.1. копія паспорту (для фізичних осіб)(надається копії сторінок, на яких наявна інформація);</w:t>
      </w:r>
    </w:p>
    <w:p w:rsidR="002C7B9A" w:rsidRPr="000F3EDB" w:rsidRDefault="002C7B9A" w:rsidP="002C7B9A">
      <w:pPr>
        <w:widowControl w:val="0"/>
        <w:tabs>
          <w:tab w:val="left" w:pos="180"/>
          <w:tab w:val="left" w:pos="284"/>
          <w:tab w:val="left" w:pos="851"/>
        </w:tabs>
        <w:ind w:left="-11" w:firstLine="371"/>
        <w:jc w:val="both"/>
      </w:pPr>
      <w:r w:rsidRPr="000F3EDB">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2C7B9A" w:rsidRPr="000F3EDB" w:rsidRDefault="002C7B9A" w:rsidP="002C7B9A">
      <w:pPr>
        <w:tabs>
          <w:tab w:val="left" w:pos="-3261"/>
          <w:tab w:val="left" w:pos="1080"/>
        </w:tabs>
        <w:ind w:left="360"/>
        <w:jc w:val="both"/>
      </w:pPr>
    </w:p>
    <w:p w:rsidR="002C7B9A" w:rsidRPr="000F3EDB" w:rsidRDefault="002C7B9A" w:rsidP="002C7B9A">
      <w:pPr>
        <w:tabs>
          <w:tab w:val="left" w:pos="1080"/>
        </w:tabs>
        <w:jc w:val="both"/>
        <w:rPr>
          <w:b/>
          <w:bCs/>
          <w:sz w:val="23"/>
          <w:szCs w:val="23"/>
        </w:rPr>
      </w:pPr>
      <w:r w:rsidRPr="000F3EDB">
        <w:rPr>
          <w:b/>
          <w:bCs/>
          <w:i/>
          <w:iCs/>
          <w:sz w:val="23"/>
          <w:szCs w:val="23"/>
        </w:rPr>
        <w:t>Примітки:</w:t>
      </w:r>
    </w:p>
    <w:p w:rsidR="002C7B9A" w:rsidRPr="000F3EDB" w:rsidRDefault="002C7B9A" w:rsidP="002C7B9A">
      <w:pPr>
        <w:jc w:val="both"/>
        <w:rPr>
          <w:i/>
          <w:sz w:val="22"/>
          <w:szCs w:val="22"/>
        </w:rPr>
      </w:pPr>
      <w:r w:rsidRPr="000F3EDB">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2C7B9A" w:rsidRPr="000F3EDB" w:rsidRDefault="002C7B9A" w:rsidP="002C7B9A">
      <w:pPr>
        <w:jc w:val="both"/>
        <w:rPr>
          <w:i/>
          <w:sz w:val="22"/>
          <w:szCs w:val="22"/>
        </w:rPr>
      </w:pPr>
      <w:r w:rsidRPr="000F3EDB">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2C7B9A" w:rsidRPr="000F3EDB" w:rsidRDefault="002C7B9A" w:rsidP="002C7B9A">
      <w:pPr>
        <w:jc w:val="both"/>
        <w:rPr>
          <w:i/>
          <w:sz w:val="22"/>
          <w:szCs w:val="22"/>
        </w:rPr>
      </w:pPr>
      <w:r w:rsidRPr="000F3EDB">
        <w:rPr>
          <w:i/>
          <w:sz w:val="22"/>
          <w:szCs w:val="22"/>
        </w:rPr>
        <w:lastRenderedPageBreak/>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2C7B9A" w:rsidRPr="000F3EDB" w:rsidRDefault="002C7B9A" w:rsidP="002C7B9A">
      <w:pPr>
        <w:numPr>
          <w:ilvl w:val="0"/>
          <w:numId w:val="2"/>
        </w:numPr>
        <w:ind w:left="539" w:hanging="179"/>
        <w:jc w:val="both"/>
        <w:rPr>
          <w:i/>
          <w:iCs/>
          <w:sz w:val="22"/>
          <w:szCs w:val="22"/>
        </w:rPr>
      </w:pPr>
      <w:r w:rsidRPr="000F3EDB">
        <w:rPr>
          <w:i/>
          <w:iCs/>
          <w:sz w:val="22"/>
          <w:szCs w:val="22"/>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2C7B9A" w:rsidRPr="000F3EDB" w:rsidRDefault="002C7B9A" w:rsidP="002C7B9A">
      <w:pPr>
        <w:numPr>
          <w:ilvl w:val="0"/>
          <w:numId w:val="2"/>
        </w:numPr>
        <w:ind w:left="539" w:hanging="179"/>
        <w:jc w:val="both"/>
        <w:rPr>
          <w:sz w:val="22"/>
          <w:szCs w:val="22"/>
        </w:rPr>
      </w:pPr>
      <w:r w:rsidRPr="000F3EDB">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2C7B9A" w:rsidRPr="000F3EDB" w:rsidRDefault="002C7B9A" w:rsidP="002C7B9A">
      <w:pPr>
        <w:ind w:left="360" w:hanging="360"/>
        <w:jc w:val="both"/>
        <w:rPr>
          <w:i/>
          <w:iCs/>
          <w:sz w:val="22"/>
          <w:szCs w:val="22"/>
        </w:rPr>
      </w:pPr>
      <w:r w:rsidRPr="000F3EDB">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C7B9A" w:rsidRPr="000F3EDB" w:rsidRDefault="002C7B9A" w:rsidP="002C7B9A">
      <w:pPr>
        <w:ind w:left="360" w:hanging="360"/>
        <w:jc w:val="both"/>
        <w:rPr>
          <w:i/>
          <w:iCs/>
          <w:sz w:val="22"/>
          <w:szCs w:val="22"/>
        </w:rPr>
      </w:pPr>
      <w:r w:rsidRPr="000F3EDB">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2C7B9A" w:rsidRPr="000F3EDB" w:rsidRDefault="002C7B9A" w:rsidP="002C7B9A">
      <w:pPr>
        <w:ind w:left="360" w:hanging="360"/>
        <w:jc w:val="both"/>
        <w:rPr>
          <w:i/>
          <w:iCs/>
          <w:sz w:val="22"/>
          <w:szCs w:val="22"/>
        </w:rPr>
        <w:sectPr w:rsidR="002C7B9A" w:rsidRPr="000F3EDB" w:rsidSect="003E2EC6">
          <w:pgSz w:w="11906" w:h="16838"/>
          <w:pgMar w:top="426" w:right="850" w:bottom="284" w:left="1260" w:header="708" w:footer="708" w:gutter="0"/>
          <w:cols w:space="720" w:equalWidth="0">
            <w:col w:w="9689"/>
          </w:cols>
        </w:sectPr>
      </w:pPr>
    </w:p>
    <w:p w:rsidR="002C7B9A" w:rsidRPr="000F3EDB" w:rsidRDefault="002C7B9A" w:rsidP="002C7B9A">
      <w:pPr>
        <w:jc w:val="right"/>
        <w:rPr>
          <w:b/>
          <w:bCs/>
          <w:sz w:val="28"/>
          <w:szCs w:val="28"/>
        </w:rPr>
      </w:pPr>
      <w:r w:rsidRPr="000F3EDB">
        <w:rPr>
          <w:b/>
          <w:bCs/>
          <w:sz w:val="28"/>
          <w:szCs w:val="28"/>
        </w:rPr>
        <w:lastRenderedPageBreak/>
        <w:t>ДОДАТОК 4</w:t>
      </w:r>
    </w:p>
    <w:p w:rsidR="002C7B9A" w:rsidRPr="000F3EDB" w:rsidRDefault="002C7B9A" w:rsidP="002C7B9A">
      <w:pPr>
        <w:jc w:val="both"/>
        <w:rPr>
          <w:i/>
          <w:iCs/>
          <w:sz w:val="20"/>
          <w:szCs w:val="20"/>
        </w:rPr>
      </w:pPr>
      <w:r w:rsidRPr="000F3EDB">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0F3EDB">
        <w:rPr>
          <w:i/>
          <w:iCs/>
          <w:sz w:val="20"/>
          <w:szCs w:val="20"/>
        </w:rPr>
        <w:t>ів</w:t>
      </w:r>
      <w:proofErr w:type="spellEnd"/>
      <w:r w:rsidRPr="000F3EDB">
        <w:rPr>
          <w:i/>
          <w:iCs/>
          <w:sz w:val="20"/>
          <w:szCs w:val="20"/>
        </w:rPr>
        <w:t>) у форматах доступних для відображення такого(</w:t>
      </w:r>
      <w:proofErr w:type="spellStart"/>
      <w:r w:rsidRPr="000F3EDB">
        <w:rPr>
          <w:i/>
          <w:iCs/>
          <w:sz w:val="20"/>
          <w:szCs w:val="20"/>
        </w:rPr>
        <w:t>их</w:t>
      </w:r>
      <w:proofErr w:type="spellEnd"/>
      <w:r w:rsidRPr="000F3EDB">
        <w:rPr>
          <w:i/>
          <w:iCs/>
          <w:sz w:val="20"/>
          <w:szCs w:val="20"/>
        </w:rPr>
        <w:t>) електронного(</w:t>
      </w:r>
      <w:proofErr w:type="spellStart"/>
      <w:r w:rsidRPr="000F3EDB">
        <w:rPr>
          <w:i/>
          <w:iCs/>
          <w:sz w:val="20"/>
          <w:szCs w:val="20"/>
        </w:rPr>
        <w:t>их</w:t>
      </w:r>
      <w:proofErr w:type="spellEnd"/>
      <w:r w:rsidRPr="000F3EDB">
        <w:rPr>
          <w:i/>
          <w:iCs/>
          <w:sz w:val="20"/>
          <w:szCs w:val="20"/>
        </w:rPr>
        <w:t>) документа(</w:t>
      </w:r>
      <w:proofErr w:type="spellStart"/>
      <w:r w:rsidRPr="000F3EDB">
        <w:rPr>
          <w:i/>
          <w:iCs/>
          <w:sz w:val="20"/>
          <w:szCs w:val="20"/>
        </w:rPr>
        <w:t>ів</w:t>
      </w:r>
      <w:proofErr w:type="spellEnd"/>
      <w:r w:rsidRPr="000F3EDB">
        <w:rPr>
          <w:i/>
          <w:iCs/>
          <w:sz w:val="20"/>
          <w:szCs w:val="20"/>
        </w:rPr>
        <w:t>) (наприклад: *.</w:t>
      </w:r>
      <w:proofErr w:type="spellStart"/>
      <w:r w:rsidRPr="000F3EDB">
        <w:rPr>
          <w:i/>
          <w:iCs/>
          <w:sz w:val="20"/>
          <w:szCs w:val="20"/>
        </w:rPr>
        <w:t>doc</w:t>
      </w:r>
      <w:proofErr w:type="spellEnd"/>
      <w:r w:rsidRPr="000F3EDB">
        <w:rPr>
          <w:i/>
          <w:iCs/>
          <w:sz w:val="20"/>
          <w:szCs w:val="20"/>
        </w:rPr>
        <w:t>, *.</w:t>
      </w:r>
      <w:proofErr w:type="spellStart"/>
      <w:r w:rsidRPr="000F3EDB">
        <w:rPr>
          <w:i/>
          <w:iCs/>
          <w:sz w:val="20"/>
          <w:szCs w:val="20"/>
        </w:rPr>
        <w:t>docx</w:t>
      </w:r>
      <w:proofErr w:type="spellEnd"/>
      <w:r w:rsidRPr="000F3EDB">
        <w:rPr>
          <w:i/>
          <w:iCs/>
          <w:sz w:val="20"/>
          <w:szCs w:val="20"/>
        </w:rPr>
        <w:t>, *.</w:t>
      </w:r>
      <w:proofErr w:type="spellStart"/>
      <w:r w:rsidRPr="000F3EDB">
        <w:rPr>
          <w:i/>
          <w:iCs/>
          <w:sz w:val="20"/>
          <w:szCs w:val="20"/>
        </w:rPr>
        <w:t>pdf</w:t>
      </w:r>
      <w:proofErr w:type="spellEnd"/>
      <w:r w:rsidRPr="000F3EDB">
        <w:rPr>
          <w:i/>
          <w:iCs/>
          <w:sz w:val="20"/>
          <w:szCs w:val="20"/>
        </w:rPr>
        <w:t>, *.</w:t>
      </w:r>
      <w:proofErr w:type="spellStart"/>
      <w:r w:rsidRPr="000F3EDB">
        <w:rPr>
          <w:i/>
          <w:iCs/>
          <w:sz w:val="20"/>
          <w:szCs w:val="20"/>
        </w:rPr>
        <w:t>jpg</w:t>
      </w:r>
      <w:proofErr w:type="spellEnd"/>
      <w:r w:rsidRPr="000F3EDB">
        <w:rPr>
          <w:i/>
          <w:iCs/>
          <w:sz w:val="20"/>
          <w:szCs w:val="20"/>
        </w:rPr>
        <w:t>, *.</w:t>
      </w:r>
      <w:proofErr w:type="spellStart"/>
      <w:r w:rsidRPr="000F3EDB">
        <w:rPr>
          <w:i/>
          <w:iCs/>
          <w:sz w:val="20"/>
          <w:szCs w:val="20"/>
        </w:rPr>
        <w:t>jpeg</w:t>
      </w:r>
      <w:proofErr w:type="spellEnd"/>
      <w:r w:rsidRPr="000F3EDB">
        <w:rPr>
          <w:i/>
          <w:iCs/>
          <w:sz w:val="20"/>
          <w:szCs w:val="20"/>
        </w:rPr>
        <w:t xml:space="preserve">), з дотриманням умов проекту договору, що викладені </w:t>
      </w:r>
      <w:proofErr w:type="spellStart"/>
      <w:r w:rsidRPr="000F3EDB">
        <w:rPr>
          <w:i/>
          <w:iCs/>
          <w:sz w:val="20"/>
          <w:szCs w:val="20"/>
        </w:rPr>
        <w:t>ниже</w:t>
      </w:r>
      <w:proofErr w:type="spellEnd"/>
      <w:r w:rsidRPr="000F3EDB">
        <w:rPr>
          <w:i/>
          <w:iCs/>
          <w:sz w:val="20"/>
          <w:szCs w:val="20"/>
        </w:rPr>
        <w:t>:</w:t>
      </w:r>
    </w:p>
    <w:p w:rsidR="002C7B9A" w:rsidRPr="000F3EDB" w:rsidRDefault="002C7B9A" w:rsidP="002C7B9A"/>
    <w:p w:rsidR="002C7B9A" w:rsidRPr="000F3EDB" w:rsidRDefault="002C7B9A" w:rsidP="002C7B9A">
      <w:pPr>
        <w:jc w:val="center"/>
        <w:rPr>
          <w:b/>
          <w:bCs/>
          <w:sz w:val="28"/>
          <w:szCs w:val="28"/>
        </w:rPr>
      </w:pPr>
      <w:r w:rsidRPr="000F3EDB">
        <w:rPr>
          <w:b/>
          <w:bCs/>
          <w:sz w:val="28"/>
          <w:szCs w:val="28"/>
        </w:rPr>
        <w:t>ПРОЕКТ ДОГОВОРУ</w:t>
      </w:r>
    </w:p>
    <w:p w:rsidR="002C7B9A" w:rsidRPr="000F3EDB" w:rsidRDefault="002C7B9A" w:rsidP="002C7B9A">
      <w:pPr>
        <w:jc w:val="center"/>
        <w:rPr>
          <w:b/>
          <w:bCs/>
        </w:rPr>
      </w:pPr>
      <w:r w:rsidRPr="000F3EDB">
        <w:rPr>
          <w:b/>
          <w:bCs/>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2C7B9A" w:rsidRPr="000F3EDB" w:rsidTr="003E2EC6">
        <w:tc>
          <w:tcPr>
            <w:tcW w:w="4662"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3EDB">
              <w:t>с. Лісоводи</w:t>
            </w:r>
          </w:p>
        </w:tc>
        <w:tc>
          <w:tcPr>
            <w:tcW w:w="5374"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«___»____________ 2024 року</w:t>
            </w:r>
          </w:p>
        </w:tc>
      </w:tr>
      <w:tr w:rsidR="002C7B9A" w:rsidRPr="000F3EDB" w:rsidTr="003E2EC6">
        <w:tc>
          <w:tcPr>
            <w:tcW w:w="4662"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3EDB">
              <w:rPr>
                <w:vertAlign w:val="superscript"/>
              </w:rPr>
              <w:t>(місце укладення договору)</w:t>
            </w:r>
            <w:r w:rsidRPr="000F3EDB">
              <w:tab/>
            </w:r>
          </w:p>
        </w:tc>
        <w:tc>
          <w:tcPr>
            <w:tcW w:w="5374"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rPr>
                <w:vertAlign w:val="superscript"/>
              </w:rPr>
              <w:t>(дата)</w:t>
            </w:r>
          </w:p>
        </w:tc>
      </w:tr>
    </w:tbl>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bookmark_id_2xcytpi" w:colFirst="0" w:colLast="0"/>
      <w:bookmarkStart w:id="3" w:name="bookmark_id_1ci93xb" w:colFirst="0" w:colLast="0"/>
      <w:bookmarkEnd w:id="2"/>
      <w:bookmarkEnd w:id="3"/>
      <w:proofErr w:type="spellStart"/>
      <w:r w:rsidRPr="000F3EDB">
        <w:rPr>
          <w:b/>
          <w:bCs/>
        </w:rPr>
        <w:t>Лісоводський</w:t>
      </w:r>
      <w:proofErr w:type="spellEnd"/>
      <w:r w:rsidRPr="000F3EDB">
        <w:rPr>
          <w:b/>
          <w:bCs/>
        </w:rPr>
        <w:t xml:space="preserve"> будинок-інтернат для громадян похилого віку та осіб з інвалідністю, </w:t>
      </w:r>
      <w:r w:rsidRPr="000F3EDB">
        <w:t xml:space="preserve">в особі </w:t>
      </w:r>
      <w:r w:rsidRPr="000F3EDB">
        <w:rPr>
          <w:u w:val="single"/>
        </w:rPr>
        <w:t>______________________</w:t>
      </w:r>
      <w:r w:rsidRPr="000F3EDB">
        <w:t xml:space="preserve">, що діє на підставі </w:t>
      </w:r>
      <w:r w:rsidRPr="000F3EDB">
        <w:rPr>
          <w:u w:val="single"/>
        </w:rPr>
        <w:t>________________</w:t>
      </w:r>
      <w:r w:rsidRPr="000F3EDB">
        <w:t xml:space="preserve">  (далі – Замовник), з однієї сторони, і ____________________________________________ (</w:t>
      </w:r>
      <w:r w:rsidRPr="000F3EDB">
        <w:rPr>
          <w:i/>
          <w:iCs/>
        </w:rPr>
        <w:t>найменування Учасника-переможця</w:t>
      </w:r>
      <w:r w:rsidRPr="000F3EDB">
        <w:t>), в особі _____________________________________________ (</w:t>
      </w:r>
      <w:bookmarkStart w:id="4" w:name="bookmark_id_3whwml4" w:colFirst="0" w:colLast="0"/>
      <w:bookmarkEnd w:id="4"/>
      <w:r w:rsidRPr="000F3EDB">
        <w:rPr>
          <w:i/>
          <w:iCs/>
        </w:rPr>
        <w:t>посада, прізвище, ім'я та по батькові</w:t>
      </w:r>
      <w:r w:rsidRPr="000F3EDB">
        <w:t>), що діє на підставі _________________________________ (</w:t>
      </w:r>
      <w:bookmarkStart w:id="5" w:name="bookmark_id_2bn6wsx" w:colFirst="0" w:colLast="0"/>
      <w:bookmarkEnd w:id="5"/>
      <w:r w:rsidRPr="000F3EDB">
        <w:rPr>
          <w:i/>
          <w:iCs/>
        </w:rPr>
        <w:t>найменування документа, номер, дата та інші необхідні реквізити</w:t>
      </w:r>
      <w:r w:rsidRPr="000F3EDB">
        <w:t>) (далі – Постачальник), з іншої сторони, разом - Сторони, уклали цей Договір про таке:</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I. ПРЕДМЕТ ДОГОВОРУ</w:t>
      </w:r>
    </w:p>
    <w:p w:rsidR="002C7B9A" w:rsidRPr="000F3EDB" w:rsidRDefault="002C7B9A" w:rsidP="002C7B9A">
      <w:pPr>
        <w:pStyle w:val="1"/>
        <w:shd w:val="clear" w:color="auto" w:fill="FDFEFD"/>
        <w:jc w:val="both"/>
        <w:textAlignment w:val="baseline"/>
        <w:rPr>
          <w:rFonts w:ascii="Times New Roman" w:hAnsi="Times New Roman"/>
          <w:color w:val="000000"/>
          <w:sz w:val="32"/>
          <w:szCs w:val="32"/>
          <w:lang w:val="uk-UA" w:eastAsia="uk-UA"/>
        </w:rPr>
      </w:pPr>
      <w:r w:rsidRPr="000F3EDB">
        <w:rPr>
          <w:rFonts w:ascii="Times New Roman" w:hAnsi="Times New Roman"/>
          <w:lang w:val="uk-UA"/>
        </w:rPr>
        <w:t xml:space="preserve">1.1. Постачальник зобов'язується у </w:t>
      </w:r>
      <w:r w:rsidRPr="000F3EDB">
        <w:rPr>
          <w:rStyle w:val="af8"/>
          <w:rFonts w:ascii="Times New Roman" w:hAnsi="Times New Roman"/>
          <w:i w:val="0"/>
          <w:lang w:val="uk-UA"/>
        </w:rPr>
        <w:t>2024 році поставити Замовникові Товар згідн</w:t>
      </w:r>
      <w:r w:rsidR="00E4737A">
        <w:rPr>
          <w:rStyle w:val="af8"/>
          <w:rFonts w:ascii="Times New Roman" w:hAnsi="Times New Roman"/>
          <w:i w:val="0"/>
          <w:lang w:val="uk-UA"/>
        </w:rPr>
        <w:t xml:space="preserve">о коду ДК (вказати) </w:t>
      </w:r>
      <w:r w:rsidR="001917EC" w:rsidRPr="000F3EDB">
        <w:rPr>
          <w:rStyle w:val="af8"/>
          <w:rFonts w:ascii="Times New Roman" w:hAnsi="Times New Roman"/>
          <w:b/>
          <w:i w:val="0"/>
          <w:highlight w:val="yellow"/>
          <w:lang w:val="uk-UA"/>
        </w:rPr>
        <w:t xml:space="preserve"> </w:t>
      </w:r>
      <w:r w:rsidRPr="000F3EDB">
        <w:rPr>
          <w:rStyle w:val="af8"/>
          <w:rFonts w:ascii="Times New Roman" w:hAnsi="Times New Roman"/>
          <w:b/>
          <w:i w:val="0"/>
          <w:highlight w:val="yellow"/>
          <w:lang w:val="uk-UA"/>
        </w:rPr>
        <w:t>назва предмету закупівлі у родовому відмінку,</w:t>
      </w:r>
      <w:r w:rsidRPr="000F3EDB">
        <w:rPr>
          <w:rStyle w:val="af8"/>
          <w:rFonts w:ascii="Times New Roman" w:hAnsi="Times New Roman"/>
          <w:i w:val="0"/>
          <w:lang w:val="uk-UA"/>
        </w:rPr>
        <w:t xml:space="preserve"> а саме – __________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1.2. Обсяги закупівлі товарів можуть бути зменшені залежно від реального фінансування видатків Замовника. </w:t>
      </w:r>
    </w:p>
    <w:p w:rsidR="002C7B9A" w:rsidRPr="000F3EDB" w:rsidRDefault="002C7B9A" w:rsidP="002C7B9A">
      <w:pPr>
        <w:ind w:firstLine="567"/>
        <w:jc w:val="both"/>
      </w:pPr>
      <w:r w:rsidRPr="000F3EDB">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w:t>
      </w:r>
      <w:r w:rsidR="00983C84">
        <w:t>-ВР(зі змінами)</w:t>
      </w:r>
    </w:p>
    <w:p w:rsidR="002C7B9A" w:rsidRPr="000F3EDB" w:rsidRDefault="002C7B9A" w:rsidP="002C7B9A">
      <w:pPr>
        <w:ind w:firstLine="567"/>
      </w:pPr>
      <w:r w:rsidRPr="000F3EDB">
        <w:t xml:space="preserve">1.4. Істотними умовами договору про закупівлю є: </w:t>
      </w:r>
    </w:p>
    <w:p w:rsidR="002C7B9A" w:rsidRPr="000F3EDB" w:rsidRDefault="002C7B9A" w:rsidP="002C7B9A">
      <w:pPr>
        <w:sectPr w:rsidR="002C7B9A" w:rsidRPr="000F3EDB" w:rsidSect="003E2EC6">
          <w:pgSz w:w="11906" w:h="16838"/>
          <w:pgMar w:top="719" w:right="746" w:bottom="360" w:left="1260" w:header="708" w:footer="708" w:gutter="0"/>
          <w:cols w:space="720" w:equalWidth="0">
            <w:col w:w="9900"/>
          </w:cols>
        </w:sectPr>
      </w:pPr>
    </w:p>
    <w:p w:rsidR="002C7B9A" w:rsidRPr="000F3EDB" w:rsidRDefault="002C7B9A" w:rsidP="002C7B9A">
      <w:r w:rsidRPr="000F3EDB">
        <w:lastRenderedPageBreak/>
        <w:t xml:space="preserve">- предмет договору; </w:t>
      </w:r>
    </w:p>
    <w:p w:rsidR="002C7B9A" w:rsidRPr="000F3EDB" w:rsidRDefault="002C7B9A" w:rsidP="002C7B9A">
      <w:r w:rsidRPr="000F3EDB">
        <w:t>- обсяг товарів;</w:t>
      </w:r>
    </w:p>
    <w:p w:rsidR="002C7B9A" w:rsidRPr="000F3EDB" w:rsidRDefault="002C7B9A" w:rsidP="002C7B9A">
      <w:r w:rsidRPr="000F3EDB">
        <w:t xml:space="preserve">- </w:t>
      </w:r>
      <w:r w:rsidRPr="000F3EDB">
        <w:rPr>
          <w:color w:val="000000"/>
        </w:rPr>
        <w:t>якість предмета закупівлі;</w:t>
      </w:r>
      <w:r w:rsidRPr="000F3EDB">
        <w:t xml:space="preserve"> </w:t>
      </w:r>
    </w:p>
    <w:p w:rsidR="002C7B9A" w:rsidRPr="000F3EDB" w:rsidRDefault="002C7B9A" w:rsidP="002C7B9A">
      <w:r w:rsidRPr="000F3EDB">
        <w:t xml:space="preserve">- порядок здійснення оплати; </w:t>
      </w:r>
    </w:p>
    <w:p w:rsidR="002C7B9A" w:rsidRPr="000F3EDB" w:rsidRDefault="002C7B9A" w:rsidP="002C7B9A">
      <w:r w:rsidRPr="000F3EDB">
        <w:lastRenderedPageBreak/>
        <w:t xml:space="preserve">- ціна договору; </w:t>
      </w:r>
    </w:p>
    <w:p w:rsidR="002C7B9A" w:rsidRPr="000F3EDB" w:rsidRDefault="002C7B9A" w:rsidP="002C7B9A">
      <w:r w:rsidRPr="000F3EDB">
        <w:t xml:space="preserve">- термін та місце постачання товарів; </w:t>
      </w:r>
    </w:p>
    <w:p w:rsidR="002C7B9A" w:rsidRPr="000F3EDB" w:rsidRDefault="002C7B9A" w:rsidP="002C7B9A">
      <w:r w:rsidRPr="000F3EDB">
        <w:t xml:space="preserve">- права та обов'язки сторін; </w:t>
      </w:r>
    </w:p>
    <w:p w:rsidR="002C7B9A" w:rsidRPr="000F3EDB" w:rsidRDefault="002C7B9A" w:rsidP="002C7B9A">
      <w:r w:rsidRPr="000F3EDB">
        <w:t>- відповідальність сторін.</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2C7B9A" w:rsidRPr="000F3EDB" w:rsidSect="003E2EC6">
          <w:type w:val="continuous"/>
          <w:pgSz w:w="11906" w:h="16838"/>
          <w:pgMar w:top="719" w:right="746" w:bottom="360" w:left="1260" w:header="708" w:footer="708" w:gutter="0"/>
          <w:cols w:num="2" w:space="709"/>
        </w:sectPr>
      </w:pP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lastRenderedPageBreak/>
        <w:t>II.</w:t>
      </w:r>
      <w:r w:rsidRPr="000F3EDB">
        <w:t xml:space="preserve"> </w:t>
      </w:r>
      <w:r w:rsidRPr="000F3EDB">
        <w:rPr>
          <w:b/>
          <w:bCs/>
          <w:caps/>
        </w:rPr>
        <w:t>якість товарів</w:t>
      </w:r>
    </w:p>
    <w:p w:rsidR="002C7B9A" w:rsidRPr="000F3EDB" w:rsidRDefault="002C7B9A" w:rsidP="002C7B9A">
      <w:pPr>
        <w:ind w:firstLine="567"/>
        <w:jc w:val="both"/>
      </w:pPr>
      <w:r w:rsidRPr="000F3EDB">
        <w:t>2.1. Постачальник гарантує якість товарів, що є предметом даного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2.4. Строк придатності продуктів харчування на момент поставки має становить не менш 90% від загального.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III. ЦІНА ТА ЗАГАЛЬНА СУМА ДОГОВОРУ </w:t>
      </w:r>
    </w:p>
    <w:p w:rsidR="002C7B9A" w:rsidRPr="000F3EDB" w:rsidRDefault="002C7B9A" w:rsidP="002C7B9A">
      <w:pPr>
        <w:ind w:firstLine="567"/>
        <w:jc w:val="both"/>
      </w:pPr>
      <w:bookmarkStart w:id="6" w:name="bookmark_id_qsh70q" w:colFirst="0" w:colLast="0"/>
      <w:bookmarkEnd w:id="6"/>
      <w:r w:rsidRPr="000F3EDB">
        <w:t>3.1. Вартість цього Договору становить _____________________ грн. (</w:t>
      </w:r>
      <w:r w:rsidRPr="000F3EDB">
        <w:rPr>
          <w:i/>
          <w:iCs/>
        </w:rPr>
        <w:t>вказати цифрами та словами</w:t>
      </w:r>
      <w:r w:rsidRPr="000F3EDB">
        <w:t xml:space="preserve">), у </w:t>
      </w:r>
      <w:proofErr w:type="spellStart"/>
      <w:r w:rsidRPr="000F3EDB">
        <w:t>т.ч</w:t>
      </w:r>
      <w:proofErr w:type="spellEnd"/>
      <w:r w:rsidRPr="000F3EDB">
        <w:t xml:space="preserve">. ПДВ* _______ </w:t>
      </w:r>
    </w:p>
    <w:p w:rsidR="002C7B9A" w:rsidRPr="000F3EDB" w:rsidRDefault="002C7B9A" w:rsidP="002C7B9A">
      <w:pPr>
        <w:ind w:firstLine="567"/>
        <w:jc w:val="both"/>
      </w:pPr>
      <w:r w:rsidRPr="000F3EDB">
        <w:t>3.2. Ціна товару кожного найменування зазначається у специфікації, яка додається до договору і яка є його невід’ємною частиною.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3.3. Валютою Договору є українська гривня. </w:t>
      </w:r>
    </w:p>
    <w:p w:rsidR="002C7B9A" w:rsidRPr="000F3EDB" w:rsidRDefault="002C7B9A" w:rsidP="002C7B9A">
      <w:pPr>
        <w:ind w:firstLine="567"/>
      </w:pPr>
      <w:r w:rsidRPr="000F3EDB">
        <w:t>3.4. Сума цього Договору може бути зменшена за взаємною згодою обох Сторін.</w:t>
      </w:r>
    </w:p>
    <w:p w:rsidR="002C7B9A" w:rsidRPr="000F3EDB" w:rsidRDefault="002C7B9A" w:rsidP="002C7B9A">
      <w:pPr>
        <w:ind w:firstLine="567"/>
      </w:pPr>
      <w:r w:rsidRPr="000F3EDB">
        <w:lastRenderedPageBreak/>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IV. ПОРЯДОК ТА УМОВИ ЗДІЙСНЕННЯ ОПЛАТИ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3as4poj" w:colFirst="0" w:colLast="0"/>
      <w:bookmarkEnd w:id="7"/>
      <w:r w:rsidRPr="000F3EDB">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0F3EDB">
        <w:rPr>
          <w:b/>
          <w:bCs/>
        </w:rPr>
        <w:t xml:space="preserve"> </w:t>
      </w:r>
      <w:r w:rsidRPr="000F3EDB">
        <w:t>щодо несвоєчасної оплати за поставлені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C7B9A" w:rsidRPr="000F3EDB" w:rsidRDefault="002C7B9A" w:rsidP="002C7B9A">
      <w:pPr>
        <w:jc w:val="center"/>
        <w:rPr>
          <w:b/>
          <w:bCs/>
          <w:caps/>
        </w:rPr>
      </w:pPr>
      <w:r w:rsidRPr="000F3EDB">
        <w:rPr>
          <w:b/>
          <w:bCs/>
          <w:caps/>
        </w:rPr>
        <w:t>V. постачання товару(ів)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1pxezwc" w:colFirst="0" w:colLast="0"/>
      <w:bookmarkEnd w:id="8"/>
      <w:r w:rsidRPr="000F3EDB">
        <w:t xml:space="preserve">5.1. Товар поставляється за адресою Замовника, протягом загального строку поставки (протягом 2024 року) </w:t>
      </w:r>
      <w:r w:rsidR="00782247">
        <w:rPr>
          <w:color w:val="000000" w:themeColor="text1"/>
        </w:rPr>
        <w:t xml:space="preserve">не рідше </w:t>
      </w:r>
      <w:r w:rsidR="00782247" w:rsidRPr="00782247">
        <w:rPr>
          <w:b/>
          <w:color w:val="000000" w:themeColor="text1"/>
          <w:u w:val="single"/>
        </w:rPr>
        <w:t>трьох раз</w:t>
      </w:r>
      <w:r w:rsidRPr="00782247">
        <w:rPr>
          <w:b/>
          <w:color w:val="000000" w:themeColor="text1"/>
          <w:u w:val="single"/>
        </w:rPr>
        <w:t xml:space="preserve"> на тиждень</w:t>
      </w:r>
      <w:r w:rsidRPr="000F3EDB">
        <w:rPr>
          <w:color w:val="000000" w:themeColor="text1"/>
        </w:rPr>
        <w:t xml:space="preserve"> ( з 8:00 години до 12:00 години) за заявками Замовника</w:t>
      </w:r>
      <w:r w:rsidRPr="000F3EDB">
        <w:t xml:space="preserve">.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0F3EDB">
        <w:t>т.ін</w:t>
      </w:r>
      <w:proofErr w:type="spellEnd"/>
      <w:r w:rsidRPr="000F3EDB">
        <w:t>.) із повідомленням ПІБ особи, яка передала та отримала замовлення</w:t>
      </w:r>
      <w:r w:rsidRPr="000F3EDB">
        <w:rPr>
          <w:color w:val="FF0000"/>
        </w:rPr>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ookmark_id_49x2ik5"/>
      <w:bookmarkStart w:id="10" w:name="bookmark_id_2p2csry"/>
      <w:bookmarkEnd w:id="9"/>
      <w:bookmarkEnd w:id="10"/>
      <w:r w:rsidRPr="000F3EDB">
        <w:t>5.2. Термін постачання товару(</w:t>
      </w:r>
      <w:proofErr w:type="spellStart"/>
      <w:r w:rsidRPr="000F3EDB">
        <w:t>ів</w:t>
      </w:r>
      <w:proofErr w:type="spellEnd"/>
      <w:r w:rsidRPr="000F3EDB">
        <w:t xml:space="preserve">) </w:t>
      </w:r>
      <w:r w:rsidRPr="000F3EDB">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5.3. Зобов'язання Постачальника щодо поставки постачання товару(</w:t>
      </w:r>
      <w:proofErr w:type="spellStart"/>
      <w:r w:rsidRPr="000F3EDB">
        <w:t>ів</w:t>
      </w:r>
      <w:proofErr w:type="spellEnd"/>
      <w:r w:rsidRPr="000F3EDB">
        <w:t>) вважаються виконаними у повному обсязі з моменту передачі товару у власність Замовника за адресою, визначеною у заявці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5.4. Замовник має право пред'явити претензію Постачальнику по кількості та якості товару та / або щодо строку постачання товару. </w:t>
      </w:r>
    </w:p>
    <w:p w:rsidR="002C7B9A" w:rsidRPr="000F3EDB" w:rsidRDefault="002C7B9A" w:rsidP="002C7B9A">
      <w:pPr>
        <w:ind w:firstLine="540"/>
        <w:jc w:val="both"/>
      </w:pPr>
      <w:r w:rsidRPr="000F3EDB">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2C7B9A" w:rsidRPr="000F3EDB" w:rsidRDefault="002C7B9A" w:rsidP="002C7B9A">
      <w:pPr>
        <w:ind w:firstLine="540"/>
        <w:jc w:val="both"/>
      </w:pPr>
      <w:r w:rsidRPr="000F3EDB">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2C7B9A" w:rsidRPr="000F3EDB" w:rsidRDefault="002C7B9A" w:rsidP="002C7B9A">
      <w:pPr>
        <w:ind w:firstLine="540"/>
        <w:jc w:val="both"/>
      </w:pPr>
      <w:r w:rsidRPr="000F3EDB">
        <w:t xml:space="preserve">5.7.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w:t>
      </w:r>
      <w:r w:rsidRPr="000F3EDB">
        <w:lastRenderedPageBreak/>
        <w:t>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VI. ПРАВА ТА ОБОВ'ЯЗКИ СТОРІН</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1" w:name="bookmark_id_147n2zr" w:colFirst="0" w:colLast="0"/>
      <w:bookmarkEnd w:id="11"/>
      <w:r w:rsidRPr="000F3EDB">
        <w:rPr>
          <w:b/>
          <w:bCs/>
        </w:rPr>
        <w:t>6.1. Замовник зобов'язаний:</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3o7alnk" w:colFirst="0" w:colLast="0"/>
      <w:bookmarkEnd w:id="12"/>
      <w:r w:rsidRPr="000F3EDB">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23ckvvd" w:colFirst="0" w:colLast="0"/>
      <w:bookmarkEnd w:id="13"/>
      <w:r w:rsidRPr="000F3EDB">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6.1.3. Своєчасно та в повному обсязі сплачувати за поставлені товари.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4" w:name="bookmark_id_ihv636" w:colFirst="0" w:colLast="0"/>
      <w:bookmarkEnd w:id="14"/>
      <w:r w:rsidRPr="000F3EDB">
        <w:rPr>
          <w:b/>
          <w:bCs/>
        </w:rPr>
        <w:t xml:space="preserve">6.2. Замовник має право: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32hioqz" w:colFirst="0" w:colLast="0"/>
      <w:bookmarkEnd w:id="15"/>
      <w:r w:rsidRPr="000F3EDB">
        <w:t xml:space="preserve">6.2.1. достроково розірвати цей Договір у разі невиконання зобов'язань Постачальником, повідомивши про це його у місячний строк;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1hmsyys" w:colFirst="0" w:colLast="0"/>
      <w:bookmarkEnd w:id="16"/>
      <w:r w:rsidRPr="000F3EDB">
        <w:t xml:space="preserve">6.2.2. контролювати постачання товару у строки, встановлені цим Договором;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41mghml" w:colFirst="0" w:colLast="0"/>
      <w:bookmarkEnd w:id="17"/>
      <w:r w:rsidRPr="000F3EDB">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ookmark_id_2grqrue" w:colFirst="0" w:colLast="0"/>
      <w:bookmarkEnd w:id="18"/>
      <w:r w:rsidRPr="000F3EDB">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9" w:name="bookmark_id_3fwokq0" w:colFirst="0" w:colLast="0"/>
      <w:bookmarkStart w:id="20" w:name="bookmark_id_vx1227" w:colFirst="0" w:colLast="0"/>
      <w:bookmarkEnd w:id="19"/>
      <w:bookmarkEnd w:id="20"/>
      <w:r w:rsidRPr="000F3EDB">
        <w:rPr>
          <w:b/>
          <w:bCs/>
        </w:rPr>
        <w:t>6.3. Постачальник зобов'язаний:</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1v1yuxt" w:colFirst="0" w:colLast="0"/>
      <w:bookmarkEnd w:id="21"/>
      <w:r w:rsidRPr="000F3EDB">
        <w:t>6.3.1. забезпечити постачання товарів  у строки, встановлені цим Договором;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4f1mdlm" w:colFirst="0" w:colLast="0"/>
      <w:bookmarkEnd w:id="22"/>
      <w:r w:rsidRPr="000F3EDB">
        <w:t>6.3.2. забезпечити постачання товарів, якість яких відповідає умовам, установленим розділом II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6.3.3. здійснювати заходи із захисту довкілля при виконанні зобов’язань за Договором.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6.3.4. здійснювати виконання умов Договору за цінами на товари(</w:t>
      </w:r>
      <w:proofErr w:type="spellStart"/>
      <w:r w:rsidRPr="000F3EDB">
        <w:t>ів</w:t>
      </w:r>
      <w:proofErr w:type="spellEnd"/>
      <w:r w:rsidRPr="000F3EDB">
        <w:t>), що є складовою частиною предмета даного Договору, що визначені сторонами в день отримання товару(</w:t>
      </w:r>
      <w:proofErr w:type="spellStart"/>
      <w:r w:rsidRPr="000F3EDB">
        <w:t>ів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3" w:name="bookmark_id_19c6y18" w:colFirst="0" w:colLast="0"/>
      <w:bookmarkStart w:id="24" w:name="bookmark_id_2u6wntf" w:colFirst="0" w:colLast="0"/>
      <w:bookmarkEnd w:id="23"/>
      <w:bookmarkEnd w:id="24"/>
      <w:r w:rsidRPr="000F3EDB">
        <w:rPr>
          <w:b/>
          <w:bCs/>
        </w:rPr>
        <w:t>6.4. Постачальник має право: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6.4.1. своєчасно та в повному обсязі отримувати плату за поставлені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3tbugp1" w:colFirst="0" w:colLast="0"/>
      <w:bookmarkEnd w:id="25"/>
      <w:r w:rsidRPr="000F3EDB">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28h4qwu" w:colFirst="0" w:colLast="0"/>
      <w:bookmarkEnd w:id="26"/>
      <w:r w:rsidRPr="000F3EDB">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0F3EDB">
        <w:t>ів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t xml:space="preserve">6.4.5. </w:t>
      </w:r>
      <w:r w:rsidRPr="000F3EDB">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rPr>
          <w:color w:val="000000"/>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7" w:name="bookmark_id_nmf14n" w:colFirst="0" w:colLast="0"/>
      <w:bookmarkEnd w:id="27"/>
      <w:r w:rsidRPr="000F3EDB">
        <w:rPr>
          <w:b/>
          <w:bCs/>
          <w:smallCaps/>
        </w:rPr>
        <w:t xml:space="preserve">VII. ВІДПОВІДАЛЬНІСТЬ СТОРІН </w:t>
      </w:r>
      <w:bookmarkStart w:id="28" w:name="bookmark_id_37m2jsg" w:colFirst="0" w:colLast="0"/>
      <w:bookmarkEnd w:id="28"/>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lastRenderedPageBreak/>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29" w:name="bookmark_id_1mrcu09"/>
      <w:bookmarkEnd w:id="29"/>
      <w:r w:rsidRPr="000F3EDB">
        <w:rPr>
          <w:color w:val="000000"/>
        </w:rPr>
        <w:t>7.</w:t>
      </w:r>
      <w:r w:rsidR="006411F3">
        <w:rPr>
          <w:color w:val="000000"/>
        </w:rPr>
        <w:t>4</w:t>
      </w:r>
      <w:r w:rsidRPr="000F3EDB">
        <w:rPr>
          <w:color w:val="000000"/>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F3EDB">
        <w:rPr>
          <w:color w:val="000000"/>
        </w:rPr>
        <w:t>оперативно</w:t>
      </w:r>
      <w:proofErr w:type="spellEnd"/>
      <w:r w:rsidRPr="000F3EDB">
        <w:rPr>
          <w:color w:val="000000"/>
        </w:rPr>
        <w:t>-господарську санкцію у формі відмови від встановлення на майбутнє господарських зав’язків (далі – Санкція)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rPr>
          <w:color w:val="000000"/>
        </w:rPr>
        <w:t>7.</w:t>
      </w:r>
      <w:r w:rsidR="006411F3">
        <w:rPr>
          <w:color w:val="000000"/>
        </w:rPr>
        <w:t>5</w:t>
      </w:r>
      <w:r w:rsidRPr="000F3EDB">
        <w:rPr>
          <w:color w:val="000000"/>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0F3EDB">
        <w:t>зазначену у розділі XIII Договору</w:t>
      </w:r>
      <w:r w:rsidRPr="000F3EDB">
        <w:rPr>
          <w:color w:val="000000"/>
        </w:rPr>
        <w:t xml:space="preserve">. Всі документи (листи, повідомлення, інша кореспонденція та </w:t>
      </w:r>
      <w:proofErr w:type="spellStart"/>
      <w:r w:rsidRPr="000F3EDB">
        <w:rPr>
          <w:color w:val="000000"/>
        </w:rPr>
        <w:t>т.і</w:t>
      </w:r>
      <w:proofErr w:type="spellEnd"/>
      <w:r w:rsidRPr="000F3EDB">
        <w:rPr>
          <w:color w:val="000000"/>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rPr>
          <w:color w:val="000000"/>
        </w:rPr>
        <w:t>7.</w:t>
      </w:r>
      <w:r w:rsidR="006411F3">
        <w:rPr>
          <w:color w:val="000000"/>
        </w:rPr>
        <w:t>6</w:t>
      </w:r>
      <w:r w:rsidRPr="000F3EDB">
        <w:rPr>
          <w:color w:val="000000"/>
        </w:rPr>
        <w:t>. Жодна із Сторін не має права передавати свої права та обов’язки за цим Договором третім особам без письмової згоди на те іншої Сторони.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rPr>
          <w:color w:val="000000"/>
        </w:rPr>
        <w:t>7.</w:t>
      </w:r>
      <w:r w:rsidR="006411F3">
        <w:rPr>
          <w:color w:val="000000"/>
        </w:rPr>
        <w:t>7</w:t>
      </w:r>
      <w:r w:rsidRPr="000F3EDB">
        <w:rPr>
          <w:color w:val="000000"/>
        </w:rPr>
        <w:t>. У випадках, не передбачених цим Договором, Сторони несуть відповідальність, передбачену чинним законодавством України</w:t>
      </w:r>
      <w:r w:rsidRPr="000F3EDB">
        <w:t>.</w:t>
      </w:r>
    </w:p>
    <w:p w:rsidR="002C7B9A" w:rsidRPr="000F3EDB" w:rsidRDefault="006411F3"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7.8</w:t>
      </w:r>
      <w:r w:rsidR="002C7B9A" w:rsidRPr="000F3EDB">
        <w:t>. Сторони погодили, що застосування або утримання від застосування санкцій за цим Договором, є їх виключним правом, а не обов’язком.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VIII. ОБСТАВИНИ НЕПЕРЕБОРНОЇ СИЛИ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46r0co2" w:colFirst="0" w:colLast="0"/>
      <w:bookmarkEnd w:id="30"/>
      <w:r w:rsidRPr="000F3ED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2lwamvv" w:colFirst="0" w:colLast="0"/>
      <w:bookmarkEnd w:id="31"/>
      <w:r w:rsidRPr="000F3EDB">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111kx3o" w:colFirst="0" w:colLast="0"/>
      <w:bookmarkEnd w:id="32"/>
      <w:r w:rsidRPr="000F3EDB">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0F3EDB">
        <w:t>м.Київ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3l18frh" w:colFirst="0" w:colLast="0"/>
      <w:bookmarkEnd w:id="33"/>
      <w:r w:rsidRPr="000F3ED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IX. ВИРІШЕННЯ СПОРІВ </w:t>
      </w:r>
    </w:p>
    <w:p w:rsidR="002C7B9A" w:rsidRPr="000F3EDB" w:rsidRDefault="002C7B9A" w:rsidP="002C7B9A">
      <w:pPr>
        <w:ind w:firstLine="540"/>
        <w:jc w:val="both"/>
      </w:pPr>
      <w:bookmarkStart w:id="34" w:name="bookmark_id_206ipza" w:colFirst="0" w:colLast="0"/>
      <w:bookmarkEnd w:id="34"/>
      <w:r w:rsidRPr="000F3EDB">
        <w:t>9.1. Усі спори та розбіжності, які виникли впродовж терміну дії Договору, вирішуються Сторонами шляхом переговорів.</w:t>
      </w:r>
    </w:p>
    <w:p w:rsidR="002C7B9A" w:rsidRPr="000F3EDB" w:rsidRDefault="002C7B9A" w:rsidP="002C7B9A">
      <w:pPr>
        <w:ind w:firstLine="540"/>
        <w:jc w:val="both"/>
      </w:pPr>
      <w:r w:rsidRPr="000F3EDB">
        <w:t>9.2. Спірні питання, з яких Сторони не дійшли згоди шляхом переговорів, розв’язуються у відповідності до законодавства України.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0F3EDB">
        <w:rPr>
          <w:b/>
          <w:bCs/>
          <w:smallCaps/>
        </w:rPr>
        <w:t xml:space="preserve">X. СТРОК ДІЇ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5" w:name="bookmark_id_4k668n3" w:colFirst="0" w:colLast="0"/>
      <w:bookmarkEnd w:id="35"/>
      <w:r w:rsidRPr="000F3EDB">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2C7B9A" w:rsidRPr="000F3EDB" w:rsidRDefault="002C7B9A" w:rsidP="002C7B9A">
      <w:pPr>
        <w:ind w:firstLine="567"/>
        <w:jc w:val="both"/>
      </w:pPr>
      <w:bookmarkStart w:id="36" w:name="bookmark_id_2zbgiuw" w:colFirst="0" w:colLast="0"/>
      <w:bookmarkEnd w:id="36"/>
      <w:r w:rsidRPr="000F3EDB">
        <w:t>10.2. Цей Договір вступає в силу з моменту його підписання Сторонами.</w:t>
      </w:r>
    </w:p>
    <w:p w:rsidR="002C7B9A" w:rsidRPr="000F3EDB" w:rsidRDefault="002C7B9A" w:rsidP="002C7B9A">
      <w:pPr>
        <w:ind w:firstLine="567"/>
        <w:jc w:val="both"/>
        <w:rPr>
          <w:color w:val="000000"/>
        </w:rPr>
      </w:pPr>
      <w:r w:rsidRPr="000F3EDB">
        <w:lastRenderedPageBreak/>
        <w:t xml:space="preserve">10.3. Строк дії договору може бути продовжено </w:t>
      </w:r>
      <w:r w:rsidRPr="000F3EDB">
        <w:rPr>
          <w:sz w:val="23"/>
          <w:szCs w:val="23"/>
        </w:rPr>
        <w:t xml:space="preserve">Сторонами з метою </w:t>
      </w:r>
      <w:r w:rsidRPr="000F3EDB">
        <w:rPr>
          <w:color w:val="000000"/>
        </w:rPr>
        <w:t xml:space="preserve">виконання зобов’язань в повному обсязі </w:t>
      </w:r>
      <w:r w:rsidRPr="000F3EDB">
        <w:rPr>
          <w:sz w:val="23"/>
          <w:szCs w:val="23"/>
        </w:rPr>
        <w:t xml:space="preserve">за </w:t>
      </w:r>
      <w:r w:rsidRPr="000F3EDB">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2C7B9A" w:rsidRPr="000F3EDB" w:rsidRDefault="002C7B9A" w:rsidP="002C7B9A">
      <w:pPr>
        <w:ind w:firstLine="567"/>
        <w:jc w:val="both"/>
      </w:pPr>
      <w:r w:rsidRPr="000F3EDB">
        <w:t>10.4. Дія Договору припиняється:</w:t>
      </w:r>
    </w:p>
    <w:p w:rsidR="002C7B9A" w:rsidRPr="000F3EDB" w:rsidRDefault="002C7B9A" w:rsidP="002C7B9A">
      <w:pPr>
        <w:ind w:firstLine="709"/>
        <w:jc w:val="both"/>
      </w:pPr>
      <w:r w:rsidRPr="000F3EDB">
        <w:t>- 31.12.2024 р.;</w:t>
      </w:r>
    </w:p>
    <w:p w:rsidR="002C7B9A" w:rsidRPr="000F3EDB" w:rsidRDefault="002C7B9A" w:rsidP="002C7B9A">
      <w:pPr>
        <w:ind w:firstLine="709"/>
        <w:jc w:val="both"/>
      </w:pPr>
      <w:r w:rsidRPr="000F3EDB">
        <w:t>- достроково за згодою Сторін, у строк визначений Сторонами в установленому даним Договором порядку;</w:t>
      </w:r>
    </w:p>
    <w:p w:rsidR="002C7B9A" w:rsidRPr="000F3EDB" w:rsidRDefault="002C7B9A" w:rsidP="002C7B9A">
      <w:pPr>
        <w:ind w:firstLine="709"/>
        <w:jc w:val="both"/>
      </w:pPr>
      <w:r w:rsidRPr="000F3EDB">
        <w:t>- з інших підстав, передбачених чинним законодавством України, та умовами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XI. ІНШІ УМОВИ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1) зменшення обсягів закупівлі, зокрема з урахуванням фактичного обсягу видатків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3) покращення якості предмета закупівлі за умови, що таке покращення не призведе до збільшення суми, визначеної в договорі про закупівлю;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5) погодження зміни ціни в договорі про закупівлю в бік зменшення (без зміни кількості (обсягу) та якості товарів, робіт і послуг);</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3EDB">
        <w:t>Platts</w:t>
      </w:r>
      <w:proofErr w:type="spellEnd"/>
      <w:r w:rsidRPr="000F3ED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8) зміни умов у зв’язку із застосуванням положень частини шостої статті 41 Закону України «Про публічні закупівлі».</w:t>
      </w:r>
    </w:p>
    <w:p w:rsidR="002C7B9A" w:rsidRPr="000F3EDB" w:rsidRDefault="002C7B9A" w:rsidP="002C7B9A">
      <w:pPr>
        <w:ind w:firstLine="567"/>
        <w:jc w:val="both"/>
      </w:pPr>
      <w:r w:rsidRPr="000F3EDB">
        <w:t>11.2. Постачальник є платником податку на _______________________.</w:t>
      </w:r>
    </w:p>
    <w:p w:rsidR="002C7B9A" w:rsidRPr="000F3EDB" w:rsidRDefault="002C7B9A" w:rsidP="002C7B9A">
      <w:pPr>
        <w:ind w:firstLine="567"/>
        <w:jc w:val="both"/>
      </w:pPr>
      <w:r w:rsidRPr="000F3EDB">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C7B9A" w:rsidRPr="000F3EDB" w:rsidRDefault="002C7B9A" w:rsidP="002C7B9A">
      <w:pPr>
        <w:ind w:firstLine="567"/>
        <w:jc w:val="both"/>
      </w:pPr>
      <w:r w:rsidRPr="000F3EDB">
        <w:lastRenderedPageBreak/>
        <w:t xml:space="preserve">11.4. Порядок змін умов Договору: </w:t>
      </w:r>
    </w:p>
    <w:p w:rsidR="002C7B9A" w:rsidRPr="000F3EDB" w:rsidRDefault="002C7B9A" w:rsidP="002C7B9A">
      <w:pPr>
        <w:ind w:firstLine="567"/>
        <w:jc w:val="both"/>
      </w:pPr>
      <w:r w:rsidRPr="000F3EDB">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2C7B9A" w:rsidRPr="000F3EDB" w:rsidRDefault="002C7B9A" w:rsidP="002C7B9A">
      <w:pPr>
        <w:ind w:firstLine="567"/>
        <w:jc w:val="both"/>
      </w:pPr>
      <w:r w:rsidRPr="000F3EDB">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2C7B9A" w:rsidRPr="000F3EDB" w:rsidRDefault="002C7B9A" w:rsidP="002C7B9A">
      <w:pPr>
        <w:ind w:firstLine="567"/>
        <w:jc w:val="both"/>
      </w:pPr>
      <w:r w:rsidRPr="000F3EDB">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2C7B9A" w:rsidRPr="000F3EDB" w:rsidRDefault="002C7B9A" w:rsidP="002C7B9A">
      <w:pPr>
        <w:ind w:firstLine="567"/>
        <w:jc w:val="both"/>
      </w:pPr>
      <w:r w:rsidRPr="000F3EDB">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2C7B9A" w:rsidRPr="000F3EDB" w:rsidRDefault="002C7B9A" w:rsidP="002C7B9A">
      <w:pPr>
        <w:ind w:firstLine="567"/>
        <w:jc w:val="both"/>
      </w:pPr>
      <w:r w:rsidRPr="000F3EDB">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2C7B9A" w:rsidRPr="000F3EDB" w:rsidRDefault="002C7B9A" w:rsidP="002C7B9A">
      <w:pPr>
        <w:ind w:firstLine="567"/>
        <w:jc w:val="both"/>
      </w:pPr>
      <w:r w:rsidRPr="000F3EDB">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0F3EDB">
        <w:t>пропонуємих</w:t>
      </w:r>
      <w:proofErr w:type="spellEnd"/>
      <w:r w:rsidRPr="000F3EDB">
        <w:t xml:space="preserve"> змін. Розгляд такого повідомлення іншою Стороною відбувається на умовах та у порядку визначеному п.11.4.3 Договору.</w:t>
      </w:r>
    </w:p>
    <w:p w:rsidR="002C7B9A" w:rsidRPr="000F3EDB" w:rsidRDefault="002C7B9A" w:rsidP="002C7B9A">
      <w:pPr>
        <w:ind w:firstLine="567"/>
        <w:jc w:val="both"/>
      </w:pPr>
      <w:r w:rsidRPr="000F3EDB">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0F3EDB">
        <w:t>пропонуємих</w:t>
      </w:r>
      <w:proofErr w:type="spellEnd"/>
      <w:r w:rsidRPr="000F3EDB">
        <w:t xml:space="preserve"> змін.</w:t>
      </w:r>
    </w:p>
    <w:p w:rsidR="002C7B9A" w:rsidRPr="000F3EDB" w:rsidRDefault="002C7B9A" w:rsidP="002C7B9A">
      <w:pPr>
        <w:ind w:firstLine="567"/>
        <w:jc w:val="both"/>
      </w:pPr>
      <w:r w:rsidRPr="000F3EDB">
        <w:t>11.5. Жодна із Сторін не має права передавати свої права та обов’язки за цим Договором третім особам без письмової згоди іншої Сторони.</w:t>
      </w:r>
    </w:p>
    <w:p w:rsidR="002C7B9A" w:rsidRPr="000F3EDB" w:rsidRDefault="002C7B9A" w:rsidP="002C7B9A">
      <w:pPr>
        <w:ind w:firstLine="567"/>
        <w:jc w:val="both"/>
      </w:pPr>
      <w:r w:rsidRPr="000F3EDB">
        <w:t>11.6. У випадках, не передбачених цим Договором, Сторони керуються чинним законодавством України.</w:t>
      </w:r>
    </w:p>
    <w:p w:rsidR="002C7B9A" w:rsidRPr="000F3EDB" w:rsidRDefault="002C7B9A" w:rsidP="002C7B9A">
      <w:pPr>
        <w:ind w:firstLine="567"/>
        <w:jc w:val="both"/>
      </w:pPr>
      <w:r w:rsidRPr="000F3EDB">
        <w:t>11.7. Цей Договір складено у двох оригінальних примірниках, по одному для кожної зі Сторін, які мають рівну юридичну силу.</w:t>
      </w:r>
    </w:p>
    <w:p w:rsidR="002C7B9A" w:rsidRPr="000F3EDB" w:rsidRDefault="002C7B9A" w:rsidP="002C7B9A">
      <w:pPr>
        <w:ind w:firstLine="567"/>
        <w:jc w:val="both"/>
      </w:pPr>
      <w:r w:rsidRPr="000F3EDB">
        <w:t>11.8. Невід'ємною частиною цього Договору є специфікація.</w:t>
      </w:r>
    </w:p>
    <w:p w:rsidR="002C7B9A" w:rsidRPr="000F3EDB" w:rsidRDefault="002C7B9A" w:rsidP="002C7B9A">
      <w:pPr>
        <w:ind w:firstLine="567"/>
        <w:jc w:val="both"/>
      </w:pPr>
      <w:r w:rsidRPr="000F3EDB">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XII. ДОДАТКИ ДО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0F3EDB">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2C7B9A" w:rsidRPr="000F3EDB" w:rsidRDefault="002C7B9A" w:rsidP="002C7B9A">
      <w:pPr>
        <w:ind w:firstLine="567"/>
        <w:jc w:val="both"/>
      </w:pPr>
      <w:r w:rsidRPr="000F3EDB">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7" w:name="bookmark_id_3ygebqi" w:colFirst="0" w:colLast="0"/>
      <w:bookmarkStart w:id="38" w:name="bookmark_id_1egqt2p" w:colFirst="0" w:colLast="0"/>
      <w:bookmarkEnd w:id="37"/>
      <w:bookmarkEnd w:id="38"/>
      <w:r w:rsidRPr="000F3EDB">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2C7B9A" w:rsidRPr="000F3EDB" w:rsidTr="003E2EC6">
        <w:tc>
          <w:tcPr>
            <w:tcW w:w="4732" w:type="dxa"/>
          </w:tcPr>
          <w:p w:rsidR="002C7B9A" w:rsidRPr="000F3EDB" w:rsidRDefault="002C7B9A" w:rsidP="003E2EC6">
            <w:pPr>
              <w:rPr>
                <w:b/>
                <w:bCs/>
                <w:caps/>
              </w:rPr>
            </w:pPr>
            <w:r w:rsidRPr="000F3EDB">
              <w:rPr>
                <w:b/>
                <w:bCs/>
                <w:caps/>
              </w:rPr>
              <w:t>ЗАМОВНИК:</w:t>
            </w:r>
          </w:p>
        </w:tc>
        <w:tc>
          <w:tcPr>
            <w:tcW w:w="4731" w:type="dxa"/>
          </w:tcPr>
          <w:p w:rsidR="002C7B9A" w:rsidRPr="000F3EDB" w:rsidRDefault="002C7B9A" w:rsidP="003E2EC6">
            <w:pPr>
              <w:rPr>
                <w:b/>
                <w:bCs/>
                <w:caps/>
              </w:rPr>
            </w:pPr>
            <w:r w:rsidRPr="000F3EDB">
              <w:rPr>
                <w:b/>
                <w:bCs/>
                <w:caps/>
              </w:rPr>
              <w:t>Постачальник:</w:t>
            </w:r>
          </w:p>
        </w:tc>
      </w:tr>
      <w:tr w:rsidR="002C7B9A" w:rsidRPr="000F3EDB" w:rsidTr="003E2EC6">
        <w:tc>
          <w:tcPr>
            <w:tcW w:w="4732" w:type="dxa"/>
          </w:tcPr>
          <w:p w:rsidR="002C7B9A" w:rsidRPr="000F3EDB" w:rsidRDefault="002C7B9A" w:rsidP="003E2EC6">
            <w:r w:rsidRPr="000F3EDB">
              <w:rPr>
                <w:sz w:val="22"/>
                <w:szCs w:val="22"/>
              </w:rPr>
              <w:t xml:space="preserve"> </w:t>
            </w:r>
          </w:p>
        </w:tc>
        <w:tc>
          <w:tcPr>
            <w:tcW w:w="4731" w:type="dxa"/>
          </w:tcPr>
          <w:p w:rsidR="002C7B9A" w:rsidRPr="000F3EDB" w:rsidRDefault="002C7B9A" w:rsidP="003E2EC6">
            <w:pPr>
              <w:rPr>
                <w:b/>
                <w:bCs/>
              </w:rPr>
            </w:pPr>
          </w:p>
        </w:tc>
      </w:tr>
      <w:tr w:rsidR="002C7B9A" w:rsidRPr="000F3EDB" w:rsidTr="003E2EC6">
        <w:tc>
          <w:tcPr>
            <w:tcW w:w="4732" w:type="dxa"/>
          </w:tcPr>
          <w:p w:rsidR="002C7B9A" w:rsidRPr="000F3EDB" w:rsidRDefault="002C7B9A" w:rsidP="003E2EC6">
            <w:pPr>
              <w:rPr>
                <w:b/>
                <w:bCs/>
              </w:rPr>
            </w:pPr>
            <w:r w:rsidRPr="000F3EDB">
              <w:rPr>
                <w:b/>
                <w:bCs/>
              </w:rPr>
              <w:t>__________________ / ________________</w:t>
            </w:r>
          </w:p>
        </w:tc>
        <w:tc>
          <w:tcPr>
            <w:tcW w:w="4731" w:type="dxa"/>
          </w:tcPr>
          <w:p w:rsidR="002C7B9A" w:rsidRPr="000F3EDB" w:rsidRDefault="002C7B9A" w:rsidP="003E2EC6">
            <w:pPr>
              <w:rPr>
                <w:b/>
                <w:bCs/>
              </w:rPr>
            </w:pPr>
            <w:r w:rsidRPr="000F3EDB">
              <w:rPr>
                <w:b/>
                <w:bCs/>
              </w:rPr>
              <w:t>__________________ / ________________</w:t>
            </w:r>
          </w:p>
        </w:tc>
      </w:tr>
      <w:tr w:rsidR="002C7B9A" w:rsidRPr="000F3EDB" w:rsidTr="003E2EC6">
        <w:trPr>
          <w:trHeight w:val="60"/>
        </w:trPr>
        <w:tc>
          <w:tcPr>
            <w:tcW w:w="4732" w:type="dxa"/>
          </w:tcPr>
          <w:p w:rsidR="002C7B9A" w:rsidRPr="000F3EDB" w:rsidRDefault="002C7B9A" w:rsidP="003E2EC6">
            <w:pPr>
              <w:jc w:val="center"/>
              <w:rPr>
                <w:vertAlign w:val="superscript"/>
              </w:rPr>
            </w:pPr>
            <w:r w:rsidRPr="000F3EDB">
              <w:rPr>
                <w:vertAlign w:val="superscript"/>
              </w:rPr>
              <w:t>МП                       ПІП</w:t>
            </w:r>
          </w:p>
        </w:tc>
        <w:tc>
          <w:tcPr>
            <w:tcW w:w="4731" w:type="dxa"/>
          </w:tcPr>
          <w:p w:rsidR="002C7B9A" w:rsidRPr="000F3EDB" w:rsidRDefault="002C7B9A" w:rsidP="003E2EC6">
            <w:pPr>
              <w:jc w:val="center"/>
              <w:rPr>
                <w:vertAlign w:val="superscript"/>
              </w:rPr>
            </w:pPr>
            <w:r w:rsidRPr="000F3EDB">
              <w:rPr>
                <w:vertAlign w:val="superscript"/>
              </w:rPr>
              <w:t>МП                       ПІП</w:t>
            </w:r>
          </w:p>
        </w:tc>
      </w:tr>
    </w:tbl>
    <w:p w:rsidR="002C7B9A" w:rsidRPr="000F3EDB" w:rsidRDefault="002C7B9A" w:rsidP="002C7B9A">
      <w:pPr>
        <w:rPr>
          <w:b/>
          <w:bCs/>
          <w:i/>
          <w:iCs/>
          <w:sz w:val="20"/>
          <w:szCs w:val="20"/>
        </w:rPr>
      </w:pPr>
      <w:r w:rsidRPr="000F3EDB">
        <w:rPr>
          <w:sz w:val="20"/>
          <w:szCs w:val="20"/>
        </w:rPr>
        <w:lastRenderedPageBreak/>
        <w:t xml:space="preserve">* </w:t>
      </w:r>
      <w:r w:rsidRPr="000F3EDB">
        <w:rPr>
          <w:i/>
          <w:iCs/>
          <w:sz w:val="20"/>
          <w:szCs w:val="20"/>
        </w:rPr>
        <w:t xml:space="preserve">вартість визначається з поміткою «з ПДВ» або «у </w:t>
      </w:r>
      <w:proofErr w:type="spellStart"/>
      <w:r w:rsidRPr="000F3EDB">
        <w:rPr>
          <w:i/>
          <w:iCs/>
          <w:sz w:val="20"/>
          <w:szCs w:val="20"/>
        </w:rPr>
        <w:t>т.ч</w:t>
      </w:r>
      <w:proofErr w:type="spellEnd"/>
      <w:r w:rsidRPr="000F3EDB">
        <w:rPr>
          <w:i/>
          <w:iCs/>
          <w:sz w:val="20"/>
          <w:szCs w:val="20"/>
        </w:rPr>
        <w:t xml:space="preserve">. ПДВ» у тому випадку, </w:t>
      </w:r>
      <w:proofErr w:type="spellStart"/>
      <w:r w:rsidRPr="000F3EDB">
        <w:rPr>
          <w:i/>
          <w:iCs/>
          <w:sz w:val="20"/>
          <w:szCs w:val="20"/>
        </w:rPr>
        <w:t>якшо</w:t>
      </w:r>
      <w:proofErr w:type="spellEnd"/>
      <w:r w:rsidRPr="000F3EDB">
        <w:rPr>
          <w:i/>
          <w:iCs/>
          <w:sz w:val="20"/>
          <w:szCs w:val="20"/>
        </w:rPr>
        <w:t xml:space="preserve"> Постачальник є платником податку на додану вартість.</w:t>
      </w:r>
    </w:p>
    <w:p w:rsidR="002C7B9A" w:rsidRPr="000F3EDB" w:rsidRDefault="002C7B9A" w:rsidP="002C7B9A">
      <w:pPr>
        <w:jc w:val="both"/>
        <w:sectPr w:rsidR="002C7B9A" w:rsidRPr="000F3EDB" w:rsidSect="003E2EC6">
          <w:type w:val="continuous"/>
          <w:pgSz w:w="11906" w:h="16838"/>
          <w:pgMar w:top="719" w:right="746" w:bottom="360" w:left="1260" w:header="708" w:footer="708" w:gutter="0"/>
          <w:cols w:space="720" w:equalWidth="0">
            <w:col w:w="9900"/>
          </w:cols>
        </w:sectPr>
      </w:pPr>
    </w:p>
    <w:p w:rsidR="002C7B9A" w:rsidRPr="000F3EDB" w:rsidRDefault="002C7B9A" w:rsidP="002C7B9A">
      <w:pPr>
        <w:ind w:left="5400"/>
        <w:rPr>
          <w:b/>
          <w:bCs/>
        </w:rPr>
      </w:pPr>
      <w:r w:rsidRPr="000F3EDB">
        <w:rPr>
          <w:b/>
          <w:bCs/>
        </w:rPr>
        <w:lastRenderedPageBreak/>
        <w:t xml:space="preserve">Додаток 1 </w:t>
      </w:r>
    </w:p>
    <w:p w:rsidR="002C7B9A" w:rsidRPr="000F3EDB" w:rsidRDefault="002C7B9A" w:rsidP="002C7B9A">
      <w:pPr>
        <w:ind w:left="5400"/>
      </w:pPr>
      <w:r w:rsidRPr="000F3EDB">
        <w:t xml:space="preserve">до Договору про закупівлю №_______ </w:t>
      </w:r>
    </w:p>
    <w:p w:rsidR="002C7B9A" w:rsidRPr="000F3EDB" w:rsidRDefault="002C7B9A" w:rsidP="002C7B9A">
      <w:pPr>
        <w:ind w:left="5400"/>
      </w:pPr>
      <w:r w:rsidRPr="000F3EDB">
        <w:t>від "_____" _______________ 20___р.</w:t>
      </w:r>
    </w:p>
    <w:p w:rsidR="002C7B9A" w:rsidRPr="000F3EDB" w:rsidRDefault="002C7B9A" w:rsidP="002C7B9A">
      <w:pPr>
        <w:rPr>
          <w:b/>
          <w:bCs/>
        </w:rPr>
      </w:pPr>
    </w:p>
    <w:p w:rsidR="002C7B9A" w:rsidRPr="000F3EDB" w:rsidRDefault="002C7B9A" w:rsidP="002C7B9A">
      <w:pPr>
        <w:jc w:val="center"/>
        <w:rPr>
          <w:b/>
          <w:bCs/>
          <w:sz w:val="32"/>
          <w:szCs w:val="32"/>
        </w:rPr>
      </w:pPr>
      <w:r w:rsidRPr="000F3EDB">
        <w:rPr>
          <w:b/>
          <w:bCs/>
          <w:sz w:val="32"/>
          <w:szCs w:val="32"/>
        </w:rPr>
        <w:t>СПЕЦИФІКАЦІЯ</w:t>
      </w:r>
    </w:p>
    <w:p w:rsidR="002C7B9A" w:rsidRPr="000F3EDB" w:rsidRDefault="002C7B9A" w:rsidP="002C7B9A">
      <w:pPr>
        <w:ind w:right="283"/>
        <w:jc w:val="right"/>
        <w:rPr>
          <w:i/>
          <w:iCs/>
          <w:sz w:val="20"/>
          <w:szCs w:val="20"/>
        </w:rPr>
      </w:pP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622"/>
        <w:gridCol w:w="1221"/>
        <w:gridCol w:w="735"/>
        <w:gridCol w:w="1820"/>
      </w:tblGrid>
      <w:tr w:rsidR="002C7B9A" w:rsidRPr="000F3EDB" w:rsidTr="003E2EC6">
        <w:trPr>
          <w:trHeight w:val="653"/>
          <w:jc w:val="right"/>
        </w:trPr>
        <w:tc>
          <w:tcPr>
            <w:tcW w:w="71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0F3EDB">
              <w:rPr>
                <w:b/>
                <w:bCs/>
                <w:vertAlign w:val="superscript"/>
              </w:rPr>
              <w:t>п/п</w:t>
            </w:r>
          </w:p>
        </w:tc>
        <w:tc>
          <w:tcPr>
            <w:tcW w:w="3612"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F3EDB">
              <w:rPr>
                <w:b/>
                <w:bCs/>
              </w:rPr>
              <w:t>НАЙМЕНУВАННЯ</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0F3EDB">
              <w:rPr>
                <w:b/>
                <w:bCs/>
                <w:sz w:val="25"/>
                <w:szCs w:val="25"/>
              </w:rPr>
              <w:t>товару</w:t>
            </w:r>
          </w:p>
        </w:tc>
        <w:tc>
          <w:tcPr>
            <w:tcW w:w="1622"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 xml:space="preserve">країна </w:t>
            </w:r>
            <w:r w:rsidRPr="000F3EDB">
              <w:rPr>
                <w:b/>
                <w:bCs/>
                <w:sz w:val="22"/>
                <w:szCs w:val="22"/>
              </w:rPr>
              <w:t>походження</w:t>
            </w:r>
          </w:p>
        </w:tc>
        <w:tc>
          <w:tcPr>
            <w:tcW w:w="122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sz w:val="22"/>
                <w:szCs w:val="22"/>
              </w:rPr>
              <w:t>одиниця виміру</w:t>
            </w:r>
          </w:p>
        </w:tc>
        <w:tc>
          <w:tcPr>
            <w:tcW w:w="73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0F3EDB">
              <w:rPr>
                <w:b/>
                <w:bCs/>
                <w:sz w:val="22"/>
                <w:szCs w:val="22"/>
              </w:rPr>
              <w:t>к-сть</w:t>
            </w:r>
          </w:p>
        </w:tc>
        <w:tc>
          <w:tcPr>
            <w:tcW w:w="1820" w:type="dxa"/>
            <w:shd w:val="clear" w:color="auto" w:fill="F8F8F8"/>
            <w:vAlign w:val="center"/>
          </w:tcPr>
          <w:p w:rsidR="002C7B9A" w:rsidRPr="000F3EDB" w:rsidRDefault="002C7B9A" w:rsidP="003E2EC6">
            <w:pPr>
              <w:jc w:val="center"/>
              <w:rPr>
                <w:b/>
                <w:bCs/>
              </w:rPr>
            </w:pPr>
            <w:r w:rsidRPr="000F3EDB">
              <w:rPr>
                <w:b/>
                <w:bCs/>
              </w:rPr>
              <w:t xml:space="preserve">ЦІНА </w:t>
            </w:r>
          </w:p>
          <w:p w:rsidR="002C7B9A" w:rsidRPr="000F3EDB" w:rsidRDefault="002C7B9A" w:rsidP="003E2EC6">
            <w:pPr>
              <w:jc w:val="center"/>
              <w:rPr>
                <w:b/>
                <w:bCs/>
                <w:sz w:val="19"/>
                <w:szCs w:val="19"/>
              </w:rPr>
            </w:pPr>
            <w:r w:rsidRPr="000F3EDB">
              <w:rPr>
                <w:b/>
                <w:bCs/>
                <w:sz w:val="19"/>
                <w:szCs w:val="19"/>
              </w:rPr>
              <w:t xml:space="preserve">за одиницю, </w:t>
            </w:r>
          </w:p>
          <w:p w:rsidR="002C7B9A" w:rsidRPr="000F3EDB" w:rsidRDefault="002C7B9A" w:rsidP="003E2EC6">
            <w:pPr>
              <w:jc w:val="center"/>
              <w:rPr>
                <w:b/>
                <w:bCs/>
                <w:sz w:val="20"/>
                <w:szCs w:val="20"/>
              </w:rPr>
            </w:pPr>
            <w:r w:rsidRPr="000F3EDB">
              <w:rPr>
                <w:b/>
                <w:bCs/>
                <w:sz w:val="20"/>
                <w:szCs w:val="20"/>
              </w:rPr>
              <w:t>грн.</w:t>
            </w:r>
          </w:p>
        </w:tc>
      </w:tr>
      <w:tr w:rsidR="002C7B9A" w:rsidRPr="000F3EDB" w:rsidTr="003E2EC6">
        <w:trPr>
          <w:jc w:val="right"/>
        </w:trPr>
        <w:tc>
          <w:tcPr>
            <w:tcW w:w="9721" w:type="dxa"/>
            <w:gridSpan w:val="6"/>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1.</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 xml:space="preserve"> </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2.</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3.</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2C7B9A" w:rsidRPr="000F3EDB" w:rsidRDefault="002C7B9A" w:rsidP="002C7B9A">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2C7B9A" w:rsidRPr="000F3EDB" w:rsidTr="003E2EC6">
        <w:trPr>
          <w:jc w:val="right"/>
        </w:trPr>
        <w:tc>
          <w:tcPr>
            <w:tcW w:w="788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0F3EDB">
              <w:t xml:space="preserve">в </w:t>
            </w:r>
            <w:proofErr w:type="spellStart"/>
            <w:r w:rsidRPr="000F3EDB">
              <w:t>т.ч</w:t>
            </w:r>
            <w:proofErr w:type="spellEnd"/>
            <w:r w:rsidRPr="000F3EDB">
              <w:t>. ПДВ, грн.</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88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0F3EDB">
              <w:t>ВСЬОГО, з ПДВ*:</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2C7B9A" w:rsidRPr="000F3EDB" w:rsidRDefault="002C7B9A" w:rsidP="002C7B9A">
      <w:pPr>
        <w:jc w:val="both"/>
      </w:pPr>
    </w:p>
    <w:p w:rsidR="002C7B9A" w:rsidRPr="000F3EDB" w:rsidRDefault="002C7B9A" w:rsidP="002C7B9A">
      <w:pPr>
        <w:ind w:right="283"/>
        <w:jc w:val="right"/>
        <w:rPr>
          <w:i/>
          <w:iCs/>
          <w:sz w:val="20"/>
          <w:szCs w:val="20"/>
        </w:rPr>
      </w:pPr>
    </w:p>
    <w:p w:rsidR="002C7B9A" w:rsidRPr="000F3EDB" w:rsidRDefault="002C7B9A" w:rsidP="002C7B9A">
      <w:pPr>
        <w:jc w:val="right"/>
        <w:rPr>
          <w:i/>
          <w:iCs/>
          <w:sz w:val="20"/>
          <w:szCs w:val="20"/>
        </w:rPr>
      </w:pPr>
    </w:p>
    <w:p w:rsidR="002C7B9A" w:rsidRPr="000F3EDB" w:rsidRDefault="002C7B9A" w:rsidP="002C7B9A">
      <w:pPr>
        <w:jc w:val="cente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2C7B9A" w:rsidRPr="000F3EDB" w:rsidTr="003E2EC6">
        <w:tc>
          <w:tcPr>
            <w:tcW w:w="4824" w:type="dxa"/>
          </w:tcPr>
          <w:p w:rsidR="002C7B9A" w:rsidRPr="000F3EDB" w:rsidRDefault="002C7B9A" w:rsidP="003E2EC6">
            <w:pPr>
              <w:rPr>
                <w:b/>
                <w:bCs/>
                <w:caps/>
              </w:rPr>
            </w:pPr>
            <w:r w:rsidRPr="000F3EDB">
              <w:rPr>
                <w:b/>
                <w:bCs/>
                <w:caps/>
              </w:rPr>
              <w:t>ЗАМОВНИК:</w:t>
            </w:r>
          </w:p>
        </w:tc>
        <w:tc>
          <w:tcPr>
            <w:tcW w:w="4639" w:type="dxa"/>
          </w:tcPr>
          <w:p w:rsidR="002C7B9A" w:rsidRPr="000F3EDB" w:rsidRDefault="002C7B9A" w:rsidP="003E2EC6">
            <w:pPr>
              <w:rPr>
                <w:b/>
                <w:bCs/>
                <w:caps/>
              </w:rPr>
            </w:pPr>
            <w:r w:rsidRPr="000F3EDB">
              <w:rPr>
                <w:b/>
                <w:bCs/>
                <w:caps/>
              </w:rPr>
              <w:t>Постачальник:</w:t>
            </w:r>
          </w:p>
        </w:tc>
      </w:tr>
      <w:tr w:rsidR="002C7B9A" w:rsidRPr="000F3EDB" w:rsidTr="003E2EC6">
        <w:tc>
          <w:tcPr>
            <w:tcW w:w="4824" w:type="dxa"/>
          </w:tcPr>
          <w:p w:rsidR="002C7B9A" w:rsidRPr="000F3EDB" w:rsidRDefault="002C7B9A" w:rsidP="003E2EC6"/>
        </w:tc>
        <w:tc>
          <w:tcPr>
            <w:tcW w:w="4639" w:type="dxa"/>
          </w:tcPr>
          <w:p w:rsidR="002C7B9A" w:rsidRPr="000F3EDB" w:rsidRDefault="002C7B9A" w:rsidP="003E2EC6">
            <w:pPr>
              <w:rPr>
                <w:b/>
                <w:bCs/>
              </w:rPr>
            </w:pPr>
          </w:p>
        </w:tc>
      </w:tr>
      <w:tr w:rsidR="002C7B9A" w:rsidRPr="000F3EDB" w:rsidTr="003E2EC6">
        <w:tc>
          <w:tcPr>
            <w:tcW w:w="4824" w:type="dxa"/>
          </w:tcPr>
          <w:p w:rsidR="002C7B9A" w:rsidRPr="000F3EDB" w:rsidRDefault="002C7B9A" w:rsidP="003E2EC6">
            <w:pPr>
              <w:rPr>
                <w:b/>
                <w:bCs/>
              </w:rPr>
            </w:pPr>
            <w:r w:rsidRPr="000F3EDB">
              <w:rPr>
                <w:b/>
                <w:bCs/>
              </w:rPr>
              <w:t>__________________ / ________________</w:t>
            </w:r>
          </w:p>
        </w:tc>
        <w:tc>
          <w:tcPr>
            <w:tcW w:w="4639" w:type="dxa"/>
          </w:tcPr>
          <w:p w:rsidR="002C7B9A" w:rsidRPr="000F3EDB" w:rsidRDefault="002C7B9A" w:rsidP="003E2EC6">
            <w:pPr>
              <w:rPr>
                <w:b/>
                <w:bCs/>
              </w:rPr>
            </w:pPr>
            <w:r w:rsidRPr="000F3EDB">
              <w:rPr>
                <w:b/>
                <w:bCs/>
              </w:rPr>
              <w:t>__________________ / ________________</w:t>
            </w:r>
          </w:p>
        </w:tc>
      </w:tr>
      <w:tr w:rsidR="002C7B9A" w:rsidRPr="000F3EDB" w:rsidTr="003E2EC6">
        <w:trPr>
          <w:trHeight w:val="60"/>
        </w:trPr>
        <w:tc>
          <w:tcPr>
            <w:tcW w:w="4824" w:type="dxa"/>
          </w:tcPr>
          <w:p w:rsidR="002C7B9A" w:rsidRPr="000F3EDB" w:rsidRDefault="002C7B9A" w:rsidP="003E2EC6">
            <w:pPr>
              <w:jc w:val="center"/>
              <w:rPr>
                <w:vertAlign w:val="superscript"/>
              </w:rPr>
            </w:pPr>
            <w:r w:rsidRPr="000F3EDB">
              <w:rPr>
                <w:vertAlign w:val="superscript"/>
              </w:rPr>
              <w:t>МП                       ПІП</w:t>
            </w:r>
          </w:p>
        </w:tc>
        <w:tc>
          <w:tcPr>
            <w:tcW w:w="4639" w:type="dxa"/>
          </w:tcPr>
          <w:p w:rsidR="002C7B9A" w:rsidRPr="000F3EDB" w:rsidRDefault="002C7B9A" w:rsidP="003E2EC6">
            <w:pPr>
              <w:jc w:val="center"/>
              <w:rPr>
                <w:vertAlign w:val="superscript"/>
              </w:rPr>
            </w:pPr>
            <w:r w:rsidRPr="000F3EDB">
              <w:rPr>
                <w:vertAlign w:val="superscript"/>
              </w:rPr>
              <w:t>МП                       ПІП</w:t>
            </w:r>
          </w:p>
        </w:tc>
      </w:tr>
    </w:tbl>
    <w:p w:rsidR="002C7B9A" w:rsidRPr="000F3EDB" w:rsidRDefault="002C7B9A" w:rsidP="002C7B9A">
      <w:r w:rsidRPr="000F3EDB">
        <w:t xml:space="preserve">* </w:t>
      </w:r>
      <w:r w:rsidRPr="000F3EDB">
        <w:rPr>
          <w:i/>
          <w:iCs/>
          <w:sz w:val="20"/>
          <w:szCs w:val="20"/>
        </w:rPr>
        <w:t xml:space="preserve">вартість визначається з поміткою «з ПДВ» або «у </w:t>
      </w:r>
      <w:proofErr w:type="spellStart"/>
      <w:r w:rsidRPr="000F3EDB">
        <w:rPr>
          <w:i/>
          <w:iCs/>
          <w:sz w:val="20"/>
          <w:szCs w:val="20"/>
        </w:rPr>
        <w:t>т.ч</w:t>
      </w:r>
      <w:proofErr w:type="spellEnd"/>
      <w:r w:rsidRPr="000F3EDB">
        <w:rPr>
          <w:i/>
          <w:iCs/>
          <w:sz w:val="20"/>
          <w:szCs w:val="20"/>
        </w:rPr>
        <w:t xml:space="preserve">. ПДВ» у тому випадку, </w:t>
      </w:r>
      <w:proofErr w:type="spellStart"/>
      <w:r w:rsidRPr="000F3EDB">
        <w:rPr>
          <w:i/>
          <w:iCs/>
          <w:sz w:val="20"/>
          <w:szCs w:val="20"/>
        </w:rPr>
        <w:t>якшо</w:t>
      </w:r>
      <w:proofErr w:type="spellEnd"/>
      <w:r w:rsidRPr="000F3EDB">
        <w:rPr>
          <w:i/>
          <w:iCs/>
          <w:sz w:val="20"/>
          <w:szCs w:val="20"/>
        </w:rPr>
        <w:t xml:space="preserve"> Постачальник є платником податку на додану вартість.</w:t>
      </w:r>
    </w:p>
    <w:p w:rsidR="002C7B9A" w:rsidRPr="000F3EDB" w:rsidRDefault="002C7B9A" w:rsidP="002C7B9A"/>
    <w:p w:rsidR="002C7B9A" w:rsidRPr="000F3EDB" w:rsidRDefault="002C7B9A" w:rsidP="002C7B9A">
      <w:pPr>
        <w:jc w:val="both"/>
        <w:sectPr w:rsidR="002C7B9A" w:rsidRPr="000F3EDB" w:rsidSect="003E2EC6">
          <w:pgSz w:w="11906" w:h="16838"/>
          <w:pgMar w:top="719" w:right="850" w:bottom="1134" w:left="1701" w:header="708" w:footer="708" w:gutter="0"/>
          <w:cols w:space="720" w:equalWidth="0">
            <w:col w:w="9689"/>
          </w:cols>
        </w:sectPr>
      </w:pPr>
    </w:p>
    <w:p w:rsidR="002C7B9A" w:rsidRPr="000F3EDB" w:rsidRDefault="002C7B9A" w:rsidP="002C7B9A">
      <w:pPr>
        <w:tabs>
          <w:tab w:val="left" w:pos="426"/>
        </w:tabs>
        <w:jc w:val="right"/>
        <w:rPr>
          <w:b/>
          <w:bCs/>
          <w:sz w:val="28"/>
          <w:szCs w:val="28"/>
        </w:rPr>
      </w:pPr>
      <w:r w:rsidRPr="000F3EDB">
        <w:rPr>
          <w:b/>
          <w:bCs/>
          <w:sz w:val="28"/>
          <w:szCs w:val="28"/>
        </w:rPr>
        <w:lastRenderedPageBreak/>
        <w:t>ДОДАТОК 5</w:t>
      </w:r>
    </w:p>
    <w:p w:rsidR="002C7B9A" w:rsidRPr="000F3EDB" w:rsidRDefault="002C7B9A" w:rsidP="002C7B9A">
      <w:pPr>
        <w:ind w:firstLine="720"/>
        <w:jc w:val="center"/>
        <w:rPr>
          <w:b/>
          <w:bCs/>
          <w:sz w:val="28"/>
          <w:szCs w:val="28"/>
        </w:rPr>
      </w:pPr>
    </w:p>
    <w:p w:rsidR="002C7B9A" w:rsidRPr="000F3EDB" w:rsidRDefault="002C7B9A" w:rsidP="002C7B9A">
      <w:pPr>
        <w:jc w:val="center"/>
        <w:rPr>
          <w:b/>
          <w:bCs/>
          <w:sz w:val="28"/>
          <w:szCs w:val="28"/>
        </w:rPr>
      </w:pPr>
      <w:r w:rsidRPr="000F3EDB">
        <w:rPr>
          <w:b/>
          <w:bCs/>
          <w:sz w:val="28"/>
          <w:szCs w:val="28"/>
        </w:rPr>
        <w:t xml:space="preserve">ІНФОРМАЦІЯ ПРО НЕОБХІДНІ ТЕХНІЧНІ, </w:t>
      </w:r>
    </w:p>
    <w:p w:rsidR="002C7B9A" w:rsidRPr="000F3EDB" w:rsidRDefault="002C7B9A" w:rsidP="002C7B9A">
      <w:pPr>
        <w:jc w:val="center"/>
        <w:rPr>
          <w:b/>
          <w:bCs/>
          <w:sz w:val="28"/>
          <w:szCs w:val="28"/>
        </w:rPr>
      </w:pPr>
      <w:r w:rsidRPr="000F3EDB">
        <w:rPr>
          <w:b/>
          <w:bCs/>
          <w:sz w:val="28"/>
          <w:szCs w:val="28"/>
        </w:rPr>
        <w:t>ЯКІСНІ ТА КІЛЬКІСНІ ХАРАКТЕРИСТИКИ ПРЕДМЕТА ЗАКУПІВЛІ</w:t>
      </w:r>
    </w:p>
    <w:p w:rsidR="002C7B9A" w:rsidRPr="000F3EDB" w:rsidRDefault="002C7B9A" w:rsidP="002C7B9A">
      <w:pPr>
        <w:jc w:val="center"/>
        <w:rPr>
          <w:b/>
          <w:bCs/>
          <w:sz w:val="28"/>
          <w:szCs w:val="28"/>
        </w:rPr>
      </w:pPr>
      <w:r w:rsidRPr="000F3EDB">
        <w:rPr>
          <w:b/>
          <w:bCs/>
          <w:sz w:val="28"/>
          <w:szCs w:val="28"/>
        </w:rPr>
        <w:t>(ТЕХНІЧНЕ ЗАВДАННЯ)</w:t>
      </w:r>
    </w:p>
    <w:p w:rsidR="002C7B9A" w:rsidRPr="000F3EDB" w:rsidRDefault="002C7B9A" w:rsidP="002C7B9A">
      <w:pPr>
        <w:jc w:val="right"/>
        <w:rPr>
          <w:i/>
          <w:iCs/>
        </w:rPr>
      </w:pPr>
      <w:r w:rsidRPr="000F3EDB">
        <w:rPr>
          <w:i/>
          <w:iCs/>
        </w:rPr>
        <w:t>Таблиця 1</w:t>
      </w:r>
    </w:p>
    <w:tbl>
      <w:tblPr>
        <w:tblW w:w="989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20"/>
        <w:gridCol w:w="1275"/>
        <w:gridCol w:w="6499"/>
      </w:tblGrid>
      <w:tr w:rsidR="002C7B9A" w:rsidRPr="000F3EDB" w:rsidTr="003E2EC6">
        <w:trPr>
          <w:trHeight w:val="311"/>
        </w:trPr>
        <w:tc>
          <w:tcPr>
            <w:tcW w:w="2120"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spacing w:after="200" w:line="276" w:lineRule="auto"/>
              <w:jc w:val="center"/>
              <w:rPr>
                <w:b/>
                <w:bCs/>
                <w:smallCaps/>
                <w:sz w:val="20"/>
                <w:szCs w:val="22"/>
              </w:rPr>
            </w:pPr>
            <w:r w:rsidRPr="000F3EDB">
              <w:rPr>
                <w:b/>
                <w:bCs/>
                <w:smallCaps/>
                <w:sz w:val="20"/>
                <w:szCs w:val="22"/>
              </w:rPr>
              <w:t>НАЙМЕНУВАННЯ</w:t>
            </w:r>
          </w:p>
        </w:tc>
        <w:tc>
          <w:tcPr>
            <w:tcW w:w="1275"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ind w:right="-108"/>
              <w:jc w:val="center"/>
              <w:rPr>
                <w:b/>
                <w:bCs/>
                <w:smallCaps/>
                <w:sz w:val="20"/>
                <w:szCs w:val="22"/>
              </w:rPr>
            </w:pPr>
            <w:r w:rsidRPr="000F3EDB">
              <w:rPr>
                <w:b/>
                <w:bCs/>
                <w:sz w:val="20"/>
                <w:szCs w:val="22"/>
              </w:rPr>
              <w:t>КІЛЬКІСТЬ</w:t>
            </w:r>
          </w:p>
        </w:tc>
        <w:tc>
          <w:tcPr>
            <w:tcW w:w="6499"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ind w:right="-108"/>
              <w:jc w:val="center"/>
              <w:rPr>
                <w:b/>
                <w:bCs/>
                <w:smallCaps/>
                <w:sz w:val="20"/>
                <w:szCs w:val="22"/>
              </w:rPr>
            </w:pPr>
            <w:r w:rsidRPr="000F3EDB">
              <w:rPr>
                <w:b/>
                <w:bCs/>
                <w:sz w:val="20"/>
                <w:szCs w:val="22"/>
              </w:rPr>
              <w:t>ОПИС ПРЕДМЕТА ЗАКУПІВЛІ</w:t>
            </w:r>
          </w:p>
        </w:tc>
      </w:tr>
      <w:tr w:rsidR="00A10904" w:rsidRPr="000F3EDB" w:rsidTr="00BC4786">
        <w:trPr>
          <w:trHeight w:val="150"/>
        </w:trPr>
        <w:tc>
          <w:tcPr>
            <w:tcW w:w="2120" w:type="dxa"/>
            <w:tcBorders>
              <w:top w:val="single" w:sz="4" w:space="0" w:color="000000"/>
              <w:left w:val="single" w:sz="4" w:space="0" w:color="000000"/>
              <w:bottom w:val="single" w:sz="4" w:space="0" w:color="000000"/>
              <w:right w:val="single" w:sz="4" w:space="0" w:color="000000"/>
            </w:tcBorders>
          </w:tcPr>
          <w:p w:rsidR="00A10904" w:rsidRPr="00E046D8" w:rsidRDefault="00A10904" w:rsidP="00A10904">
            <w:pPr>
              <w:pStyle w:val="a7"/>
              <w:jc w:val="center"/>
              <w:rPr>
                <w:rFonts w:ascii="Times New Roman" w:hAnsi="Times New Roman"/>
                <w:sz w:val="24"/>
                <w:szCs w:val="24"/>
              </w:rPr>
            </w:pPr>
            <w:r>
              <w:rPr>
                <w:rFonts w:ascii="Times New Roman" w:hAnsi="Times New Roman"/>
                <w:sz w:val="24"/>
                <w:szCs w:val="24"/>
              </w:rPr>
              <w:t xml:space="preserve">Сметана 21% , 0,900 </w:t>
            </w:r>
            <w:proofErr w:type="spellStart"/>
            <w:r>
              <w:rPr>
                <w:rFonts w:ascii="Times New Roman" w:hAnsi="Times New Roman"/>
                <w:sz w:val="24"/>
                <w:szCs w:val="24"/>
              </w:rPr>
              <w:t>гр</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A10904" w:rsidRPr="000073ED" w:rsidRDefault="00A10904" w:rsidP="00A10904">
            <w:pPr>
              <w:contextualSpacing/>
              <w:jc w:val="center"/>
              <w:rPr>
                <w:b/>
              </w:rPr>
            </w:pPr>
            <w:r>
              <w:rPr>
                <w:b/>
              </w:rPr>
              <w:t xml:space="preserve">490 </w:t>
            </w:r>
            <w:proofErr w:type="spellStart"/>
            <w:r>
              <w:rPr>
                <w:b/>
              </w:rPr>
              <w:t>шт</w:t>
            </w:r>
            <w:proofErr w:type="spellEnd"/>
          </w:p>
        </w:tc>
        <w:tc>
          <w:tcPr>
            <w:tcW w:w="6499" w:type="dxa"/>
            <w:tcBorders>
              <w:top w:val="single" w:sz="4" w:space="0" w:color="000000"/>
              <w:left w:val="single" w:sz="4" w:space="0" w:color="000000"/>
              <w:bottom w:val="single" w:sz="4" w:space="0" w:color="000000"/>
              <w:right w:val="single" w:sz="4" w:space="0" w:color="000000"/>
            </w:tcBorders>
          </w:tcPr>
          <w:p w:rsidR="00A10904" w:rsidRPr="00E046D8" w:rsidRDefault="00A10904" w:rsidP="00A10904">
            <w:pPr>
              <w:pStyle w:val="a7"/>
              <w:jc w:val="both"/>
              <w:rPr>
                <w:rFonts w:ascii="Times New Roman" w:hAnsi="Times New Roman"/>
                <w:sz w:val="24"/>
                <w:szCs w:val="24"/>
              </w:rPr>
            </w:pPr>
            <w:r w:rsidRPr="00E046D8">
              <w:rPr>
                <w:rFonts w:ascii="Times New Roman" w:hAnsi="Times New Roman"/>
                <w:color w:val="000000"/>
                <w:sz w:val="24"/>
                <w:szCs w:val="24"/>
              </w:rPr>
              <w:t xml:space="preserve">Сметана повинна відповідати ДСТУ </w:t>
            </w:r>
            <w:r w:rsidRPr="00E046D8">
              <w:rPr>
                <w:rFonts w:ascii="Times New Roman" w:hAnsi="Times New Roman"/>
                <w:sz w:val="24"/>
                <w:szCs w:val="24"/>
              </w:rPr>
              <w:t xml:space="preserve">або іншим затвердженим технічним умовам, розробленим відповідно до чинного законодавства, що діють на території України. </w:t>
            </w:r>
            <w:r w:rsidRPr="00E046D8">
              <w:rPr>
                <w:rFonts w:ascii="Times New Roman" w:hAnsi="Times New Roman"/>
                <w:color w:val="000000"/>
                <w:sz w:val="24"/>
                <w:szCs w:val="24"/>
              </w:rPr>
              <w:t xml:space="preserve"> Зовнішній вигляд та консистенція: однорідна маса з глянсуватою поверхнею, густа, дозволена недостатньо густа, наявність поодиноких пухирців повітря. Смак та запах: чистий, кисломолочний, з присмаком і ароматом властивим пастеризованому продукту, без сторонніх присмаків і запахів. Колір: білий з кремовим відтінком, рівномірний за всією масою. </w:t>
            </w:r>
            <w:r w:rsidRPr="00E046D8">
              <w:rPr>
                <w:rFonts w:ascii="Times New Roman" w:hAnsi="Times New Roman"/>
                <w:b/>
                <w:color w:val="000000"/>
                <w:sz w:val="24"/>
                <w:szCs w:val="24"/>
              </w:rPr>
              <w:t>Масова частка жиру: не менше ніж 21 %</w:t>
            </w:r>
            <w:r w:rsidRPr="00E046D8">
              <w:rPr>
                <w:rFonts w:ascii="Times New Roman" w:hAnsi="Times New Roman"/>
                <w:color w:val="000000"/>
                <w:sz w:val="24"/>
                <w:szCs w:val="24"/>
              </w:rPr>
              <w:t xml:space="preserve">. Не дозволено вміст бактерій та патогенних мікроорганізмів. Вміст токсичних елементів, </w:t>
            </w:r>
            <w:proofErr w:type="spellStart"/>
            <w:r w:rsidRPr="00E046D8">
              <w:rPr>
                <w:rFonts w:ascii="Times New Roman" w:hAnsi="Times New Roman"/>
                <w:color w:val="000000"/>
                <w:sz w:val="24"/>
                <w:szCs w:val="24"/>
              </w:rPr>
              <w:t>мікотоксинів</w:t>
            </w:r>
            <w:proofErr w:type="spellEnd"/>
            <w:r w:rsidRPr="00E046D8">
              <w:rPr>
                <w:rFonts w:ascii="Times New Roman" w:hAnsi="Times New Roman"/>
                <w:color w:val="000000"/>
                <w:sz w:val="24"/>
                <w:szCs w:val="24"/>
              </w:rPr>
              <w:t xml:space="preserve">, антибіотиків, пестицидів, гормональних препаратів, радіонуклідів не повинні перевищувати допустимі встановлені рівні. Товар повинен мати залишковий термін придатності не менше 80%. </w:t>
            </w:r>
            <w:r w:rsidRPr="00E046D8">
              <w:rPr>
                <w:rFonts w:ascii="Times New Roman" w:hAnsi="Times New Roman"/>
                <w:bCs/>
                <w:sz w:val="24"/>
                <w:szCs w:val="24"/>
                <w:lang w:eastAsia="uk-UA"/>
              </w:rPr>
              <w:t xml:space="preserve">Товар не повинен містити генетично модифіковані організми (ГМО), що обов’язково відображається на етикетці маркуванням «без ГМО». </w:t>
            </w:r>
            <w:r w:rsidRPr="00E046D8">
              <w:rPr>
                <w:rFonts w:ascii="Times New Roman" w:hAnsi="Times New Roman"/>
                <w:color w:val="000000"/>
                <w:sz w:val="24"/>
                <w:szCs w:val="24"/>
              </w:rPr>
              <w:t xml:space="preserve">Споживче пакування: п/е </w:t>
            </w:r>
            <w:r>
              <w:rPr>
                <w:rFonts w:ascii="Times New Roman" w:hAnsi="Times New Roman"/>
                <w:color w:val="000000"/>
                <w:sz w:val="24"/>
                <w:szCs w:val="24"/>
              </w:rPr>
              <w:t>відро</w:t>
            </w:r>
            <w:r w:rsidRPr="00E046D8">
              <w:rPr>
                <w:rFonts w:ascii="Times New Roman" w:hAnsi="Times New Roman"/>
                <w:color w:val="000000"/>
                <w:sz w:val="24"/>
                <w:szCs w:val="24"/>
              </w:rPr>
              <w:t xml:space="preserve"> </w:t>
            </w:r>
            <w:r>
              <w:rPr>
                <w:rFonts w:ascii="Times New Roman" w:hAnsi="Times New Roman"/>
                <w:b/>
                <w:color w:val="000000"/>
                <w:sz w:val="24"/>
                <w:szCs w:val="24"/>
              </w:rPr>
              <w:t xml:space="preserve">0,900 </w:t>
            </w:r>
            <w:proofErr w:type="spellStart"/>
            <w:r>
              <w:rPr>
                <w:rFonts w:ascii="Times New Roman" w:hAnsi="Times New Roman"/>
                <w:b/>
                <w:color w:val="000000"/>
                <w:sz w:val="24"/>
                <w:szCs w:val="24"/>
              </w:rPr>
              <w:t>гр</w:t>
            </w:r>
            <w:proofErr w:type="spellEnd"/>
          </w:p>
        </w:tc>
      </w:tr>
      <w:tr w:rsidR="00A10904" w:rsidRPr="000F3EDB" w:rsidTr="003E2EC6">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A10904" w:rsidRPr="000F3EDB" w:rsidRDefault="00A10904" w:rsidP="00A10904">
            <w:pPr>
              <w:jc w:val="center"/>
              <w:rPr>
                <w:color w:val="000000"/>
                <w:lang w:eastAsia="uk-UA"/>
              </w:rPr>
            </w:pPr>
            <w:r>
              <w:rPr>
                <w:color w:val="000000"/>
                <w:lang w:eastAsia="uk-UA"/>
              </w:rPr>
              <w:t xml:space="preserve">Кефір 2,6% 0,400 </w:t>
            </w:r>
            <w:proofErr w:type="spellStart"/>
            <w:r>
              <w:rPr>
                <w:color w:val="000000"/>
                <w:lang w:eastAsia="uk-UA"/>
              </w:rPr>
              <w:t>гр</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A10904" w:rsidRPr="000F3EDB" w:rsidRDefault="00A10904" w:rsidP="00A10904">
            <w:pPr>
              <w:jc w:val="center"/>
              <w:rPr>
                <w:b/>
                <w:bCs/>
                <w:sz w:val="22"/>
              </w:rPr>
            </w:pPr>
            <w:r>
              <w:rPr>
                <w:b/>
                <w:bCs/>
                <w:sz w:val="22"/>
              </w:rPr>
              <w:t xml:space="preserve">2000 </w:t>
            </w:r>
            <w:proofErr w:type="spellStart"/>
            <w:r>
              <w:rPr>
                <w:b/>
                <w:bCs/>
                <w:sz w:val="22"/>
              </w:rPr>
              <w:t>шт</w:t>
            </w:r>
            <w:proofErr w:type="spellEnd"/>
          </w:p>
        </w:tc>
        <w:tc>
          <w:tcPr>
            <w:tcW w:w="6499" w:type="dxa"/>
            <w:tcBorders>
              <w:top w:val="single" w:sz="4" w:space="0" w:color="000000"/>
              <w:left w:val="single" w:sz="4" w:space="0" w:color="000000"/>
              <w:bottom w:val="single" w:sz="4" w:space="0" w:color="000000"/>
              <w:right w:val="single" w:sz="4" w:space="0" w:color="000000"/>
            </w:tcBorders>
          </w:tcPr>
          <w:p w:rsidR="00A10904" w:rsidRPr="000073ED" w:rsidRDefault="00A10904" w:rsidP="00A10904">
            <w:pPr>
              <w:tabs>
                <w:tab w:val="left" w:pos="1308"/>
              </w:tabs>
              <w:jc w:val="both"/>
              <w:rPr>
                <w:b/>
                <w:i/>
                <w:sz w:val="22"/>
                <w:lang w:val="ru-RU"/>
              </w:rPr>
            </w:pPr>
            <w:r w:rsidRPr="00E046D8">
              <w:rPr>
                <w:b/>
                <w:color w:val="000000"/>
              </w:rPr>
              <w:t xml:space="preserve">Масова частка жиру: </w:t>
            </w:r>
            <w:r w:rsidRPr="00E046D8">
              <w:rPr>
                <w:b/>
              </w:rPr>
              <w:t>2,6%</w:t>
            </w:r>
            <w:r w:rsidRPr="00E046D8">
              <w:t xml:space="preserve">. Зовнішній вигляд та консистенція: однорідна, в’язка, з порушеним або не порушеним згустком (залежно від технології виробництва). Смак і запах: чистий кисломолочний. Смак щипкий, без сторонніх присмаків і запахів, колір молочно – білий, рівномірний за всією масою. Без ГМО, що має бути зазначено на упаковці. </w:t>
            </w:r>
            <w:r w:rsidRPr="00E046D8">
              <w:rPr>
                <w:bCs/>
                <w:lang w:eastAsia="uk-UA"/>
              </w:rPr>
              <w:t>Без хімікатів, ароматизаторів, барвників та консервантів, стороннього запаху та смаку. Товар не повинен містити генетично модифіковані організми (ГМО), що обов’язково відображається на етикетці маркуванням «без ГМО».</w:t>
            </w:r>
            <w:r w:rsidRPr="00E046D8">
              <w:t xml:space="preserve"> </w:t>
            </w:r>
            <w:r w:rsidRPr="00E046D8">
              <w:rPr>
                <w:color w:val="000000"/>
              </w:rPr>
              <w:t xml:space="preserve">Товар повинен мати залишковий термін придатності не менше 80%. </w:t>
            </w:r>
            <w:r w:rsidRPr="00E046D8">
              <w:t>Кефір має бути упа</w:t>
            </w:r>
            <w:r>
              <w:t xml:space="preserve">кований у </w:t>
            </w:r>
            <w:r w:rsidRPr="00E046D8">
              <w:t xml:space="preserve"> пакети з поліетиле</w:t>
            </w:r>
            <w:r>
              <w:t xml:space="preserve">нової плівки 0,400 </w:t>
            </w:r>
            <w:proofErr w:type="spellStart"/>
            <w:r>
              <w:t>гр</w:t>
            </w:r>
            <w:proofErr w:type="spellEnd"/>
          </w:p>
        </w:tc>
      </w:tr>
      <w:tr w:rsidR="00A10904" w:rsidRPr="000F3EDB" w:rsidTr="003E2EC6">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A10904" w:rsidRPr="00A10904" w:rsidRDefault="00A10904" w:rsidP="00A10904">
            <w:pPr>
              <w:spacing w:line="300" w:lineRule="atLeast"/>
              <w:jc w:val="center"/>
              <w:rPr>
                <w:color w:val="000000"/>
                <w:lang w:val="ru-RU" w:eastAsia="uk-UA"/>
              </w:rPr>
            </w:pPr>
            <w:r>
              <w:rPr>
                <w:color w:val="000000"/>
                <w:lang w:val="ru-RU" w:eastAsia="uk-UA"/>
              </w:rPr>
              <w:t xml:space="preserve">Йогурт з </w:t>
            </w:r>
            <w:proofErr w:type="spellStart"/>
            <w:r>
              <w:rPr>
                <w:color w:val="000000"/>
                <w:lang w:val="ru-RU" w:eastAsia="uk-UA"/>
              </w:rPr>
              <w:t>фруктовим</w:t>
            </w:r>
            <w:proofErr w:type="spellEnd"/>
            <w:r>
              <w:rPr>
                <w:color w:val="000000"/>
                <w:lang w:val="ru-RU" w:eastAsia="uk-UA"/>
              </w:rPr>
              <w:t xml:space="preserve"> </w:t>
            </w:r>
            <w:proofErr w:type="spellStart"/>
            <w:r>
              <w:rPr>
                <w:color w:val="000000"/>
                <w:lang w:val="ru-RU" w:eastAsia="uk-UA"/>
              </w:rPr>
              <w:t>наповнювачем</w:t>
            </w:r>
            <w:proofErr w:type="spellEnd"/>
            <w:r>
              <w:rPr>
                <w:color w:val="000000"/>
                <w:lang w:val="ru-RU" w:eastAsia="uk-UA"/>
              </w:rPr>
              <w:t xml:space="preserve"> 0,400 </w:t>
            </w:r>
            <w:proofErr w:type="spellStart"/>
            <w:r>
              <w:rPr>
                <w:color w:val="000000"/>
                <w:lang w:val="ru-RU" w:eastAsia="uk-UA"/>
              </w:rPr>
              <w:t>гр</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A10904" w:rsidRPr="00A10904" w:rsidRDefault="00A10904" w:rsidP="00A10904">
            <w:pPr>
              <w:jc w:val="center"/>
              <w:rPr>
                <w:b/>
                <w:bCs/>
                <w:sz w:val="22"/>
                <w:lang w:val="ru-RU"/>
              </w:rPr>
            </w:pPr>
            <w:r>
              <w:rPr>
                <w:b/>
                <w:bCs/>
                <w:sz w:val="22"/>
                <w:lang w:val="ru-RU"/>
              </w:rPr>
              <w:t xml:space="preserve">800 </w:t>
            </w:r>
            <w:proofErr w:type="spellStart"/>
            <w:r>
              <w:rPr>
                <w:b/>
                <w:bCs/>
                <w:sz w:val="22"/>
                <w:lang w:val="ru-RU"/>
              </w:rPr>
              <w:t>шт</w:t>
            </w:r>
            <w:proofErr w:type="spellEnd"/>
          </w:p>
        </w:tc>
        <w:tc>
          <w:tcPr>
            <w:tcW w:w="6499" w:type="dxa"/>
            <w:tcBorders>
              <w:top w:val="single" w:sz="4" w:space="0" w:color="000000"/>
              <w:left w:val="single" w:sz="4" w:space="0" w:color="000000"/>
              <w:bottom w:val="single" w:sz="4" w:space="0" w:color="000000"/>
              <w:right w:val="single" w:sz="4" w:space="0" w:color="000000"/>
            </w:tcBorders>
          </w:tcPr>
          <w:p w:rsidR="00A10904" w:rsidRPr="00E046D8" w:rsidRDefault="00A10904" w:rsidP="00A10904">
            <w:pPr>
              <w:jc w:val="both"/>
            </w:pPr>
            <w:r w:rsidRPr="00E046D8">
              <w:t xml:space="preserve">Зовнішній вигляд і консистенція: однорідна, ніжна, з порушеним або непорушеним згустком, у міру щільна, без газоутворення, </w:t>
            </w:r>
            <w:r>
              <w:t>із частками внесених фруктових</w:t>
            </w:r>
            <w:r w:rsidRPr="00E046D8">
              <w:t xml:space="preserve"> наповнювачів, які розподілені за всією масою йогурту або шарами.</w:t>
            </w:r>
          </w:p>
          <w:p w:rsidR="00A10904" w:rsidRPr="00E046D8" w:rsidRDefault="00A10904" w:rsidP="00A10904">
            <w:pPr>
              <w:jc w:val="both"/>
            </w:pPr>
            <w:r w:rsidRPr="00E046D8">
              <w:t>Смак і запах: чистий, кисломолочний, без сторонніх присмаків і запахів, у міру солодкий. Наповнювач: фруктовий, ягідний в асортименті.</w:t>
            </w:r>
          </w:p>
          <w:p w:rsidR="00A10904" w:rsidRPr="00E046D8" w:rsidRDefault="00A10904" w:rsidP="00A10904">
            <w:pPr>
              <w:jc w:val="both"/>
            </w:pPr>
            <w:r w:rsidRPr="00E046D8">
              <w:t xml:space="preserve">Фасування: не менше 0,400 кг. </w:t>
            </w:r>
          </w:p>
          <w:p w:rsidR="00A10904" w:rsidRPr="00E046D8" w:rsidRDefault="00A10904" w:rsidP="00A10904">
            <w:pPr>
              <w:jc w:val="both"/>
            </w:pPr>
            <w:r w:rsidRPr="00E046D8">
              <w:t xml:space="preserve">Упаковка: </w:t>
            </w:r>
            <w:proofErr w:type="spellStart"/>
            <w:r w:rsidRPr="00E046D8">
              <w:t>пет</w:t>
            </w:r>
            <w:proofErr w:type="spellEnd"/>
            <w:r w:rsidRPr="00E046D8">
              <w:t>/плівка.</w:t>
            </w:r>
          </w:p>
          <w:p w:rsidR="00A10904" w:rsidRPr="00E046D8" w:rsidRDefault="00A10904" w:rsidP="00A10904">
            <w:pPr>
              <w:jc w:val="both"/>
            </w:pPr>
            <w:r w:rsidRPr="00E046D8">
              <w:t>Колір: від білого до світло-жовтого, обумовлений</w:t>
            </w:r>
            <w:r>
              <w:t xml:space="preserve"> </w:t>
            </w:r>
            <w:r w:rsidRPr="00E046D8">
              <w:t>кольором застосовуваного наповнювача.</w:t>
            </w:r>
          </w:p>
          <w:p w:rsidR="00A10904" w:rsidRPr="000F3EDB" w:rsidRDefault="00A10904" w:rsidP="00A10904">
            <w:pPr>
              <w:rPr>
                <w:color w:val="000000"/>
                <w:sz w:val="22"/>
              </w:rPr>
            </w:pPr>
            <w:r w:rsidRPr="00E046D8">
              <w:lastRenderedPageBreak/>
              <w:t>Масова частка жиру - не менше 1,5 %.Якість продукції відповідає вимогам</w:t>
            </w:r>
            <w:r>
              <w:t xml:space="preserve"> </w:t>
            </w:r>
            <w:r w:rsidRPr="00E046D8">
              <w:t>ДСТУ 4343:2004</w:t>
            </w:r>
            <w:r w:rsidRPr="00E046D8">
              <w:rPr>
                <w:color w:val="000000"/>
              </w:rPr>
              <w:t>. Товар повинен мати залишков</w:t>
            </w:r>
            <w:r>
              <w:rPr>
                <w:color w:val="000000"/>
              </w:rPr>
              <w:t>ий термін придатності не менше 9</w:t>
            </w:r>
            <w:r w:rsidRPr="00E046D8">
              <w:rPr>
                <w:color w:val="000000"/>
              </w:rPr>
              <w:t>0%.</w:t>
            </w:r>
          </w:p>
        </w:tc>
      </w:tr>
      <w:tr w:rsidR="00A10904" w:rsidRPr="000F3EDB" w:rsidTr="003E2EC6">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A10904" w:rsidRPr="000F3EDB" w:rsidRDefault="00A10904" w:rsidP="00A10904">
            <w:pPr>
              <w:spacing w:line="300" w:lineRule="atLeast"/>
              <w:jc w:val="center"/>
              <w:rPr>
                <w:color w:val="000000"/>
                <w:lang w:eastAsia="uk-UA"/>
              </w:rPr>
            </w:pPr>
            <w:r>
              <w:rPr>
                <w:color w:val="000000"/>
                <w:lang w:eastAsia="uk-UA"/>
              </w:rPr>
              <w:lastRenderedPageBreak/>
              <w:t xml:space="preserve">Ряжанка 2,5% 0,400 </w:t>
            </w:r>
            <w:proofErr w:type="spellStart"/>
            <w:r>
              <w:rPr>
                <w:color w:val="000000"/>
                <w:lang w:eastAsia="uk-UA"/>
              </w:rPr>
              <w:t>гр</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A10904" w:rsidRPr="000F3EDB" w:rsidRDefault="00A10904" w:rsidP="00A10904">
            <w:pPr>
              <w:jc w:val="center"/>
              <w:rPr>
                <w:b/>
                <w:bCs/>
                <w:sz w:val="22"/>
              </w:rPr>
            </w:pPr>
            <w:r>
              <w:rPr>
                <w:b/>
                <w:bCs/>
                <w:sz w:val="22"/>
              </w:rPr>
              <w:t xml:space="preserve">1400 </w:t>
            </w:r>
            <w:proofErr w:type="spellStart"/>
            <w:r>
              <w:rPr>
                <w:b/>
                <w:bCs/>
                <w:sz w:val="22"/>
              </w:rPr>
              <w:t>шт</w:t>
            </w:r>
            <w:proofErr w:type="spellEnd"/>
          </w:p>
        </w:tc>
        <w:tc>
          <w:tcPr>
            <w:tcW w:w="6499" w:type="dxa"/>
            <w:tcBorders>
              <w:top w:val="single" w:sz="4" w:space="0" w:color="000000"/>
              <w:left w:val="single" w:sz="4" w:space="0" w:color="000000"/>
              <w:bottom w:val="single" w:sz="4" w:space="0" w:color="000000"/>
              <w:right w:val="single" w:sz="4" w:space="0" w:color="000000"/>
            </w:tcBorders>
          </w:tcPr>
          <w:p w:rsidR="00A10904" w:rsidRPr="000F3EDB" w:rsidRDefault="00A10904" w:rsidP="00A10904">
            <w:pPr>
              <w:jc w:val="both"/>
              <w:rPr>
                <w:color w:val="000000"/>
                <w:sz w:val="22"/>
              </w:rPr>
            </w:pPr>
            <w:r w:rsidRPr="00E046D8">
              <w:rPr>
                <w:bCs/>
              </w:rPr>
              <w:t xml:space="preserve">Ряжанка жирністю не менше 2,6-3,2%, розфасовка 400г. </w:t>
            </w:r>
            <w:r w:rsidRPr="00E046D8">
              <w:t>Якість кисломолочної продукції відповідає вимогам</w:t>
            </w:r>
            <w:r w:rsidRPr="00E046D8">
              <w:rPr>
                <w:bCs/>
              </w:rPr>
              <w:t xml:space="preserve"> ДСТУ 4565-2006.</w:t>
            </w:r>
            <w:r w:rsidRPr="00E046D8">
              <w:t xml:space="preserve"> Смак та запах: чистий, кисломолочний, з вираженим присмаком пастеризації, без сторонніх запахів та присмаків. Колір: світло – кремовий, рівномірний по всій масі. Консистенція та зовнішній вигляд: однорідна, с порушеним або непорушеним згустком, без газоутворення. </w:t>
            </w:r>
            <w:r w:rsidRPr="00E046D8">
              <w:rPr>
                <w:color w:val="000000"/>
              </w:rPr>
              <w:t>Товар повинен мати залишковий термін придатності не менше 80%.</w:t>
            </w:r>
          </w:p>
        </w:tc>
      </w:tr>
    </w:tbl>
    <w:p w:rsidR="002C7B9A" w:rsidRPr="000F3EDB" w:rsidRDefault="002C7B9A" w:rsidP="002C7B9A">
      <w:pPr>
        <w:ind w:right="-5"/>
        <w:jc w:val="both"/>
        <w:rPr>
          <w:b/>
          <w:bCs/>
        </w:rPr>
      </w:pPr>
      <w:r w:rsidRPr="000F3EDB">
        <w:rPr>
          <w:b/>
          <w:bCs/>
        </w:rPr>
        <w:t xml:space="preserve">Розділ I. ЗАГАЛЬНІ ВИМОГИ ДО ПРЕДМЕТА ЗАКУПІВЛІ: </w:t>
      </w:r>
    </w:p>
    <w:p w:rsidR="002C7B9A" w:rsidRPr="000F3EDB" w:rsidRDefault="002C7B9A" w:rsidP="002C7B9A">
      <w:pPr>
        <w:numPr>
          <w:ilvl w:val="0"/>
          <w:numId w:val="4"/>
        </w:numPr>
        <w:tabs>
          <w:tab w:val="left" w:pos="567"/>
        </w:tabs>
        <w:ind w:left="0" w:right="-5" w:firstLine="0"/>
        <w:jc w:val="both"/>
      </w:pPr>
      <w:r w:rsidRPr="000F3EDB">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w:t>
      </w:r>
      <w:r w:rsidRPr="000F3EDB">
        <w:rPr>
          <w:color w:val="000000"/>
        </w:rPr>
        <w:t>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r w:rsidRPr="000F3EDB">
        <w:t>.</w:t>
      </w:r>
    </w:p>
    <w:p w:rsidR="002C7B9A" w:rsidRPr="000F3EDB" w:rsidRDefault="002C7B9A" w:rsidP="002C7B9A">
      <w:pPr>
        <w:numPr>
          <w:ilvl w:val="0"/>
          <w:numId w:val="4"/>
        </w:numPr>
        <w:tabs>
          <w:tab w:val="left" w:pos="567"/>
        </w:tabs>
        <w:ind w:left="0" w:right="-5" w:firstLine="0"/>
        <w:jc w:val="both"/>
      </w:pPr>
      <w:r w:rsidRPr="000F3EDB">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Партія товару вказана в сертифікаті якості (декларації виробника) повинна співпадати з номером партії вказаній на упаковці кожної одиниці товару.</w:t>
      </w:r>
    </w:p>
    <w:p w:rsidR="002C7B9A" w:rsidRPr="000F3EDB" w:rsidRDefault="002C7B9A" w:rsidP="002C7B9A">
      <w:pPr>
        <w:numPr>
          <w:ilvl w:val="0"/>
          <w:numId w:val="4"/>
        </w:numPr>
        <w:tabs>
          <w:tab w:val="left" w:pos="567"/>
        </w:tabs>
        <w:ind w:left="0" w:right="-5" w:firstLine="0"/>
        <w:jc w:val="both"/>
      </w:pPr>
      <w:r w:rsidRPr="000F3EDB">
        <w:t>Строк придатності продуктів харчування на момент поставки має становити не менш 90% від загального.</w:t>
      </w:r>
    </w:p>
    <w:p w:rsidR="002C7B9A" w:rsidRPr="000F3EDB" w:rsidRDefault="002C7B9A" w:rsidP="002C7B9A">
      <w:pPr>
        <w:numPr>
          <w:ilvl w:val="0"/>
          <w:numId w:val="4"/>
        </w:numPr>
        <w:tabs>
          <w:tab w:val="left" w:pos="567"/>
        </w:tabs>
        <w:ind w:left="0" w:right="-5" w:firstLine="0"/>
        <w:jc w:val="both"/>
        <w:rPr>
          <w:color w:val="000000" w:themeColor="text1"/>
        </w:rPr>
      </w:pPr>
      <w:r w:rsidRPr="000F3EDB">
        <w:rPr>
          <w:color w:val="000000" w:themeColor="text1"/>
        </w:rPr>
        <w:t>Товар  поставляється окремими партіями за адресами, визначеними у Додатку 1 до Договору протягом загального строку поставки (протягом</w:t>
      </w:r>
      <w:r w:rsidR="00AF25AB">
        <w:rPr>
          <w:color w:val="000000" w:themeColor="text1"/>
        </w:rPr>
        <w:t xml:space="preserve"> 2024 року) не рідше трьох раз</w:t>
      </w:r>
      <w:r w:rsidRPr="000F3EDB">
        <w:rPr>
          <w:color w:val="000000" w:themeColor="text1"/>
        </w:rPr>
        <w:t xml:space="preserve"> на тижде</w:t>
      </w:r>
      <w:r w:rsidR="00AF25AB">
        <w:rPr>
          <w:color w:val="000000" w:themeColor="text1"/>
        </w:rPr>
        <w:t>нь (</w:t>
      </w:r>
      <w:r w:rsidRPr="000F3EDB">
        <w:rPr>
          <w:color w:val="000000" w:themeColor="text1"/>
        </w:rPr>
        <w:t xml:space="preserve"> з 8:00 години до 12:00 години) за заявками Замовника. Дні та години поставки товару можуть змінюватися Замовником враховуючи потреби закладу.</w:t>
      </w:r>
    </w:p>
    <w:p w:rsidR="00AF25AB" w:rsidRDefault="00AF25AB" w:rsidP="00AF25AB">
      <w:pPr>
        <w:pStyle w:val="a5"/>
        <w:numPr>
          <w:ilvl w:val="0"/>
          <w:numId w:val="4"/>
        </w:numPr>
      </w:pPr>
      <w:r>
        <w:t xml:space="preserve"> Для </w:t>
      </w:r>
      <w:proofErr w:type="spellStart"/>
      <w:r>
        <w:t>підтвердження</w:t>
      </w:r>
      <w:proofErr w:type="spellEnd"/>
      <w:r>
        <w:t xml:space="preserve"> </w:t>
      </w:r>
      <w:proofErr w:type="spellStart"/>
      <w:r>
        <w:t>відповідності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Учасника</w:t>
      </w:r>
      <w:proofErr w:type="spellEnd"/>
      <w:r>
        <w:t xml:space="preserve"> </w:t>
      </w:r>
      <w:proofErr w:type="spellStart"/>
      <w:r>
        <w:t>технічним</w:t>
      </w:r>
      <w:proofErr w:type="spellEnd"/>
      <w:r>
        <w:t xml:space="preserve">, </w:t>
      </w:r>
      <w:proofErr w:type="spellStart"/>
      <w:r>
        <w:t>якісним</w:t>
      </w:r>
      <w:proofErr w:type="spellEnd"/>
      <w:r>
        <w:t xml:space="preserve">, </w:t>
      </w:r>
      <w:proofErr w:type="spellStart"/>
      <w:r>
        <w:t>кількісним</w:t>
      </w:r>
      <w:proofErr w:type="spellEnd"/>
      <w:r>
        <w:t xml:space="preserve"> та </w:t>
      </w:r>
      <w:proofErr w:type="spellStart"/>
      <w:r>
        <w:t>іншим</w:t>
      </w:r>
      <w:proofErr w:type="spellEnd"/>
      <w:r>
        <w:t xml:space="preserve"> </w:t>
      </w:r>
      <w:proofErr w:type="spellStart"/>
      <w:r>
        <w:t>вимогам</w:t>
      </w:r>
      <w:proofErr w:type="spellEnd"/>
      <w:r>
        <w:t xml:space="preserve"> до предмета </w:t>
      </w:r>
      <w:proofErr w:type="spellStart"/>
      <w:r>
        <w:t>закупівлі</w:t>
      </w:r>
      <w:proofErr w:type="spellEnd"/>
      <w:r>
        <w:t xml:space="preserve">, </w:t>
      </w:r>
      <w:proofErr w:type="spellStart"/>
      <w:r>
        <w:t>встановленим</w:t>
      </w:r>
      <w:proofErr w:type="spellEnd"/>
      <w:r>
        <w:t xml:space="preserve"> </w:t>
      </w:r>
      <w:proofErr w:type="spellStart"/>
      <w:r>
        <w:t>Замовником</w:t>
      </w:r>
      <w:proofErr w:type="spellEnd"/>
      <w:r>
        <w:t xml:space="preserve">, </w:t>
      </w:r>
      <w:proofErr w:type="spellStart"/>
      <w:r>
        <w:t>Учасник</w:t>
      </w:r>
      <w:proofErr w:type="spellEnd"/>
      <w:r>
        <w:t xml:space="preserve"> повинен </w:t>
      </w:r>
      <w:proofErr w:type="spellStart"/>
      <w:r>
        <w:t>надати</w:t>
      </w:r>
      <w:proofErr w:type="spellEnd"/>
      <w:r>
        <w:t xml:space="preserve"> </w:t>
      </w:r>
      <w:proofErr w:type="spellStart"/>
      <w:r>
        <w:t>наступні</w:t>
      </w:r>
      <w:proofErr w:type="spellEnd"/>
      <w:r>
        <w:t xml:space="preserve"> </w:t>
      </w:r>
      <w:proofErr w:type="spellStart"/>
      <w:r>
        <w:t>документи</w:t>
      </w:r>
      <w:proofErr w:type="spellEnd"/>
      <w:r>
        <w:t xml:space="preserve">: </w:t>
      </w:r>
    </w:p>
    <w:p w:rsidR="00AF25AB" w:rsidRDefault="00AF25AB" w:rsidP="00AF25AB">
      <w:pPr>
        <w:pStyle w:val="a5"/>
        <w:ind w:left="360"/>
      </w:pPr>
      <w:r>
        <w:t xml:space="preserve">1) </w:t>
      </w:r>
      <w:proofErr w:type="spellStart"/>
      <w:r>
        <w:t>пояснювальна</w:t>
      </w:r>
      <w:proofErr w:type="spellEnd"/>
      <w:r>
        <w:t xml:space="preserve"> записка з </w:t>
      </w:r>
      <w:proofErr w:type="spellStart"/>
      <w:r>
        <w:t>описом</w:t>
      </w:r>
      <w:proofErr w:type="spellEnd"/>
      <w:r>
        <w:t xml:space="preserve"> </w:t>
      </w:r>
      <w:proofErr w:type="spellStart"/>
      <w:r>
        <w:t>якісних</w:t>
      </w:r>
      <w:proofErr w:type="spellEnd"/>
      <w:r>
        <w:t xml:space="preserve"> та </w:t>
      </w:r>
      <w:proofErr w:type="spellStart"/>
      <w:r>
        <w:t>функціональних</w:t>
      </w:r>
      <w:proofErr w:type="spellEnd"/>
      <w:r>
        <w:t xml:space="preserve"> характеристик предмету </w:t>
      </w:r>
      <w:proofErr w:type="spellStart"/>
      <w:r>
        <w:t>закупівлі</w:t>
      </w:r>
      <w:proofErr w:type="spellEnd"/>
      <w:r>
        <w:t xml:space="preserve">, </w:t>
      </w:r>
      <w:proofErr w:type="spellStart"/>
      <w:r>
        <w:t>його</w:t>
      </w:r>
      <w:proofErr w:type="spellEnd"/>
      <w:r>
        <w:t xml:space="preserve"> </w:t>
      </w:r>
      <w:proofErr w:type="spellStart"/>
      <w:r>
        <w:t>екологічної</w:t>
      </w:r>
      <w:proofErr w:type="spellEnd"/>
      <w:r>
        <w:t xml:space="preserve"> </w:t>
      </w:r>
      <w:proofErr w:type="spellStart"/>
      <w:r>
        <w:t>чистоти</w:t>
      </w:r>
      <w:proofErr w:type="spellEnd"/>
      <w:r>
        <w:t xml:space="preserve"> та </w:t>
      </w:r>
      <w:proofErr w:type="spellStart"/>
      <w:r>
        <w:t>країну</w:t>
      </w:r>
      <w:proofErr w:type="spellEnd"/>
      <w:r>
        <w:t xml:space="preserve"> </w:t>
      </w:r>
      <w:proofErr w:type="spellStart"/>
      <w:r>
        <w:t>походження</w:t>
      </w:r>
      <w:proofErr w:type="spellEnd"/>
      <w:r>
        <w:t xml:space="preserve"> (</w:t>
      </w:r>
      <w:proofErr w:type="spellStart"/>
      <w:r>
        <w:t>назва</w:t>
      </w:r>
      <w:proofErr w:type="spellEnd"/>
      <w:r>
        <w:t xml:space="preserve">; </w:t>
      </w:r>
      <w:proofErr w:type="spellStart"/>
      <w:r>
        <w:t>країна</w:t>
      </w:r>
      <w:proofErr w:type="spellEnd"/>
      <w:r>
        <w:t xml:space="preserve"> </w:t>
      </w:r>
      <w:proofErr w:type="spellStart"/>
      <w:r>
        <w:t>походження</w:t>
      </w:r>
      <w:proofErr w:type="spellEnd"/>
      <w:r>
        <w:t xml:space="preserve">; </w:t>
      </w:r>
      <w:proofErr w:type="spellStart"/>
      <w:r>
        <w:t>повна</w:t>
      </w:r>
      <w:proofErr w:type="spellEnd"/>
      <w:r>
        <w:t xml:space="preserve"> </w:t>
      </w:r>
      <w:proofErr w:type="spellStart"/>
      <w:r>
        <w:t>назва</w:t>
      </w:r>
      <w:proofErr w:type="spellEnd"/>
      <w:r>
        <w:t xml:space="preserve"> </w:t>
      </w:r>
      <w:proofErr w:type="spellStart"/>
      <w:r>
        <w:t>виробника</w:t>
      </w:r>
      <w:proofErr w:type="spellEnd"/>
      <w:r>
        <w:t xml:space="preserve"> та </w:t>
      </w:r>
      <w:proofErr w:type="spellStart"/>
      <w:r>
        <w:t>його</w:t>
      </w:r>
      <w:proofErr w:type="spellEnd"/>
      <w:r>
        <w:t xml:space="preserve"> </w:t>
      </w:r>
      <w:proofErr w:type="spellStart"/>
      <w:r>
        <w:t>фактична</w:t>
      </w:r>
      <w:proofErr w:type="spellEnd"/>
      <w:r>
        <w:t xml:space="preserve"> адреса; конкретна </w:t>
      </w:r>
      <w:proofErr w:type="spellStart"/>
      <w:r>
        <w:t>торгівельна</w:t>
      </w:r>
      <w:proofErr w:type="spellEnd"/>
      <w:r>
        <w:t xml:space="preserve"> </w:t>
      </w:r>
      <w:proofErr w:type="spellStart"/>
      <w:r>
        <w:t>назва</w:t>
      </w:r>
      <w:proofErr w:type="spellEnd"/>
      <w:r>
        <w:t xml:space="preserve"> </w:t>
      </w:r>
      <w:proofErr w:type="spellStart"/>
      <w:r>
        <w:t>запропонованого</w:t>
      </w:r>
      <w:proofErr w:type="spellEnd"/>
      <w:r>
        <w:t xml:space="preserve"> предмета </w:t>
      </w:r>
      <w:proofErr w:type="spellStart"/>
      <w:r>
        <w:t>закупівлі</w:t>
      </w:r>
      <w:proofErr w:type="spellEnd"/>
      <w:r>
        <w:t xml:space="preserve">; </w:t>
      </w:r>
      <w:proofErr w:type="spellStart"/>
      <w:r>
        <w:t>основні</w:t>
      </w:r>
      <w:proofErr w:type="spellEnd"/>
      <w:r>
        <w:t xml:space="preserve"> </w:t>
      </w:r>
      <w:proofErr w:type="spellStart"/>
      <w:r>
        <w:t>якісні</w:t>
      </w:r>
      <w:proofErr w:type="spellEnd"/>
      <w:r>
        <w:t xml:space="preserve"> характеристики, у тому </w:t>
      </w:r>
      <w:proofErr w:type="spellStart"/>
      <w:r>
        <w:t>числі</w:t>
      </w:r>
      <w:proofErr w:type="spellEnd"/>
      <w:r>
        <w:t xml:space="preserve"> </w:t>
      </w:r>
      <w:proofErr w:type="spellStart"/>
      <w:r>
        <w:t>відповідність</w:t>
      </w:r>
      <w:proofErr w:type="spellEnd"/>
      <w:r>
        <w:t xml:space="preserve"> стандартам, </w:t>
      </w:r>
      <w:proofErr w:type="spellStart"/>
      <w:r>
        <w:t>що</w:t>
      </w:r>
      <w:proofErr w:type="spellEnd"/>
      <w:r>
        <w:t xml:space="preserve"> </w:t>
      </w:r>
      <w:proofErr w:type="spellStart"/>
      <w:r>
        <w:t>визначені</w:t>
      </w:r>
      <w:proofErr w:type="spellEnd"/>
      <w:r>
        <w:t xml:space="preserve"> </w:t>
      </w:r>
      <w:proofErr w:type="spellStart"/>
      <w:r>
        <w:t>відповідними</w:t>
      </w:r>
      <w:proofErr w:type="spellEnd"/>
      <w:r>
        <w:t xml:space="preserve"> ДСТУ; вид </w:t>
      </w:r>
      <w:proofErr w:type="spellStart"/>
      <w:r>
        <w:t>розфасовки</w:t>
      </w:r>
      <w:proofErr w:type="spellEnd"/>
      <w:r>
        <w:t xml:space="preserve"> (тару); </w:t>
      </w:r>
      <w:proofErr w:type="spellStart"/>
      <w:r>
        <w:t>спосіб</w:t>
      </w:r>
      <w:proofErr w:type="spellEnd"/>
      <w:r>
        <w:t xml:space="preserve"> і </w:t>
      </w:r>
      <w:proofErr w:type="spellStart"/>
      <w:r>
        <w:t>термін</w:t>
      </w:r>
      <w:proofErr w:type="spellEnd"/>
      <w:r>
        <w:t xml:space="preserve"> </w:t>
      </w:r>
      <w:proofErr w:type="spellStart"/>
      <w:r>
        <w:t>зберігання</w:t>
      </w:r>
      <w:proofErr w:type="spellEnd"/>
      <w:r>
        <w:t xml:space="preserve">); </w:t>
      </w:r>
    </w:p>
    <w:p w:rsidR="00AF25AB" w:rsidRDefault="00AF25AB" w:rsidP="00AF25AB">
      <w:pPr>
        <w:pStyle w:val="a5"/>
      </w:pPr>
      <w:r>
        <w:rPr>
          <w:lang w:val="uk-UA"/>
        </w:rPr>
        <w:t xml:space="preserve">     </w:t>
      </w:r>
      <w:r>
        <w:t xml:space="preserve">2) упаковка товару повинна бути </w:t>
      </w:r>
      <w:proofErr w:type="spellStart"/>
      <w:r>
        <w:t>індивідуальна</w:t>
      </w:r>
      <w:proofErr w:type="spellEnd"/>
      <w:r>
        <w:t xml:space="preserve">, </w:t>
      </w:r>
      <w:proofErr w:type="spellStart"/>
      <w:r>
        <w:t>цілісна</w:t>
      </w:r>
      <w:proofErr w:type="spellEnd"/>
      <w:r>
        <w:t xml:space="preserve"> та </w:t>
      </w:r>
      <w:proofErr w:type="spellStart"/>
      <w:r>
        <w:t>непошкоджена</w:t>
      </w:r>
      <w:proofErr w:type="spellEnd"/>
      <w:r>
        <w:t xml:space="preserve">, з </w:t>
      </w:r>
      <w:proofErr w:type="spellStart"/>
      <w:r>
        <w:t>необхідними</w:t>
      </w:r>
      <w:proofErr w:type="spellEnd"/>
      <w:r>
        <w:t xml:space="preserve"> </w:t>
      </w:r>
      <w:proofErr w:type="spellStart"/>
      <w:r>
        <w:t>реквізитами</w:t>
      </w:r>
      <w:proofErr w:type="spellEnd"/>
      <w:r>
        <w:t xml:space="preserve"> </w:t>
      </w:r>
      <w:proofErr w:type="spellStart"/>
      <w:r>
        <w:t>виробника</w:t>
      </w:r>
      <w:proofErr w:type="spellEnd"/>
      <w:r>
        <w:t xml:space="preserve"> (характеристиками товару (в т. ч. ваги товару), </w:t>
      </w:r>
      <w:proofErr w:type="spellStart"/>
      <w:r>
        <w:t>терміну</w:t>
      </w:r>
      <w:proofErr w:type="spellEnd"/>
      <w:r>
        <w:t xml:space="preserve"> </w:t>
      </w:r>
      <w:proofErr w:type="spellStart"/>
      <w:r>
        <w:t>зберігання</w:t>
      </w:r>
      <w:proofErr w:type="spellEnd"/>
      <w:r>
        <w:t xml:space="preserve">). На </w:t>
      </w:r>
      <w:proofErr w:type="spellStart"/>
      <w:r>
        <w:t>підтвердження</w:t>
      </w:r>
      <w:proofErr w:type="spellEnd"/>
      <w:r>
        <w:t xml:space="preserve"> </w:t>
      </w:r>
      <w:proofErr w:type="spellStart"/>
      <w:r>
        <w:t>відповідності</w:t>
      </w:r>
      <w:proofErr w:type="spellEnd"/>
      <w:r>
        <w:t xml:space="preserve"> </w:t>
      </w:r>
      <w:proofErr w:type="spellStart"/>
      <w:r>
        <w:t>вказаній</w:t>
      </w:r>
      <w:proofErr w:type="spellEnd"/>
      <w:r>
        <w:t xml:space="preserve"> </w:t>
      </w:r>
      <w:proofErr w:type="spellStart"/>
      <w:r>
        <w:t>вимозі</w:t>
      </w:r>
      <w:proofErr w:type="spellEnd"/>
      <w:r>
        <w:t xml:space="preserve"> </w:t>
      </w:r>
      <w:proofErr w:type="spellStart"/>
      <w:r>
        <w:t>Учасники</w:t>
      </w:r>
      <w:proofErr w:type="spellEnd"/>
      <w:r>
        <w:t xml:space="preserve"> </w:t>
      </w:r>
      <w:proofErr w:type="spellStart"/>
      <w:r>
        <w:t>закупівлі</w:t>
      </w:r>
      <w:proofErr w:type="spellEnd"/>
      <w:r>
        <w:t xml:space="preserve"> </w:t>
      </w:r>
      <w:proofErr w:type="spellStart"/>
      <w:r>
        <w:t>повинні</w:t>
      </w:r>
      <w:proofErr w:type="spellEnd"/>
      <w:r>
        <w:t xml:space="preserve"> </w:t>
      </w:r>
      <w:proofErr w:type="spellStart"/>
      <w:r>
        <w:t>надати</w:t>
      </w:r>
      <w:proofErr w:type="spellEnd"/>
      <w:r>
        <w:t xml:space="preserve"> </w:t>
      </w:r>
      <w:proofErr w:type="spellStart"/>
      <w:r>
        <w:t>зразок</w:t>
      </w:r>
      <w:proofErr w:type="spellEnd"/>
      <w:r>
        <w:t xml:space="preserve"> </w:t>
      </w:r>
      <w:proofErr w:type="spellStart"/>
      <w:r>
        <w:t>затвердженої</w:t>
      </w:r>
      <w:proofErr w:type="spellEnd"/>
      <w:r>
        <w:t xml:space="preserve"> </w:t>
      </w:r>
      <w:proofErr w:type="spellStart"/>
      <w:r>
        <w:t>етикетки</w:t>
      </w:r>
      <w:proofErr w:type="spellEnd"/>
      <w:r>
        <w:t xml:space="preserve">; </w:t>
      </w:r>
    </w:p>
    <w:p w:rsidR="00AF25AB" w:rsidRDefault="00AF25AB" w:rsidP="00AF25AB">
      <w:pPr>
        <w:pStyle w:val="a5"/>
        <w:ind w:left="360"/>
      </w:pPr>
      <w:r>
        <w:t xml:space="preserve">3) </w:t>
      </w:r>
      <w:proofErr w:type="spellStart"/>
      <w:r>
        <w:t>гарантійний</w:t>
      </w:r>
      <w:proofErr w:type="spellEnd"/>
      <w:r>
        <w:t xml:space="preserve"> лист </w:t>
      </w:r>
      <w:proofErr w:type="spellStart"/>
      <w:proofErr w:type="gramStart"/>
      <w:r>
        <w:t>виробника</w:t>
      </w:r>
      <w:proofErr w:type="spellEnd"/>
      <w:r>
        <w:t>(</w:t>
      </w:r>
      <w:proofErr w:type="spellStart"/>
      <w:proofErr w:type="gramEnd"/>
      <w:r>
        <w:t>представництва</w:t>
      </w:r>
      <w:proofErr w:type="spellEnd"/>
      <w:r>
        <w:t xml:space="preserve">, </w:t>
      </w:r>
      <w:proofErr w:type="spellStart"/>
      <w:r>
        <w:t>філії</w:t>
      </w:r>
      <w:proofErr w:type="spellEnd"/>
      <w:r>
        <w:t xml:space="preserve"> </w:t>
      </w:r>
      <w:proofErr w:type="spellStart"/>
      <w:r>
        <w:t>виробника</w:t>
      </w:r>
      <w:proofErr w:type="spellEnd"/>
      <w:r>
        <w:t xml:space="preserve"> – </w:t>
      </w:r>
      <w:proofErr w:type="spellStart"/>
      <w:r>
        <w:t>якщо</w:t>
      </w:r>
      <w:proofErr w:type="spellEnd"/>
      <w:r>
        <w:t xml:space="preserve"> </w:t>
      </w:r>
      <w:proofErr w:type="spellStart"/>
      <w:r>
        <w:t>їх</w:t>
      </w:r>
      <w:proofErr w:type="spellEnd"/>
      <w:r>
        <w:t xml:space="preserve"> </w:t>
      </w:r>
      <w:proofErr w:type="spellStart"/>
      <w:r>
        <w:t>відповідні</w:t>
      </w:r>
      <w:proofErr w:type="spellEnd"/>
      <w:r>
        <w:t xml:space="preserve"> </w:t>
      </w:r>
      <w:proofErr w:type="spellStart"/>
      <w:r>
        <w:t>повноваження</w:t>
      </w:r>
      <w:proofErr w:type="spellEnd"/>
      <w:r>
        <w:t xml:space="preserve"> </w:t>
      </w:r>
      <w:proofErr w:type="spellStart"/>
      <w:r>
        <w:t>поширюються</w:t>
      </w:r>
      <w:proofErr w:type="spellEnd"/>
      <w:r>
        <w:t xml:space="preserve"> на </w:t>
      </w:r>
      <w:proofErr w:type="spellStart"/>
      <w:r>
        <w:t>територію</w:t>
      </w:r>
      <w:proofErr w:type="spellEnd"/>
      <w:r>
        <w:t xml:space="preserve"> </w:t>
      </w:r>
      <w:proofErr w:type="spellStart"/>
      <w:r>
        <w:t>України</w:t>
      </w:r>
      <w:proofErr w:type="spellEnd"/>
      <w:r>
        <w:t xml:space="preserve">, але при </w:t>
      </w:r>
      <w:proofErr w:type="spellStart"/>
      <w:r>
        <w:t>цьому</w:t>
      </w:r>
      <w:proofErr w:type="spellEnd"/>
      <w:r>
        <w:t xml:space="preserve"> вони </w:t>
      </w:r>
      <w:proofErr w:type="spellStart"/>
      <w:r>
        <w:t>безпосередньо</w:t>
      </w:r>
      <w:proofErr w:type="spellEnd"/>
      <w:r>
        <w:t xml:space="preserve"> не </w:t>
      </w:r>
      <w:proofErr w:type="spellStart"/>
      <w:r>
        <w:t>здійснюють</w:t>
      </w:r>
      <w:proofErr w:type="spellEnd"/>
      <w:r>
        <w:t xml:space="preserve"> </w:t>
      </w:r>
      <w:proofErr w:type="spellStart"/>
      <w:r>
        <w:t>комерційної</w:t>
      </w:r>
      <w:proofErr w:type="spellEnd"/>
      <w:r>
        <w:t xml:space="preserve"> </w:t>
      </w:r>
      <w:proofErr w:type="spellStart"/>
      <w:r>
        <w:t>діяльності</w:t>
      </w:r>
      <w:proofErr w:type="spellEnd"/>
      <w:r>
        <w:t xml:space="preserve">), </w:t>
      </w:r>
      <w:proofErr w:type="spellStart"/>
      <w:r>
        <w:t>яким</w:t>
      </w:r>
      <w:proofErr w:type="spellEnd"/>
      <w:r>
        <w:t xml:space="preserve"> </w:t>
      </w:r>
      <w:proofErr w:type="spellStart"/>
      <w:r>
        <w:t>підтверджуються</w:t>
      </w:r>
      <w:proofErr w:type="spellEnd"/>
      <w:r>
        <w:t xml:space="preserve"> </w:t>
      </w:r>
      <w:proofErr w:type="spellStart"/>
      <w:r>
        <w:t>можливість</w:t>
      </w:r>
      <w:proofErr w:type="spellEnd"/>
      <w:r>
        <w:t xml:space="preserve"> поставки предмету </w:t>
      </w:r>
      <w:proofErr w:type="spellStart"/>
      <w:r>
        <w:t>закупівлі</w:t>
      </w:r>
      <w:proofErr w:type="spellEnd"/>
      <w:r>
        <w:t xml:space="preserve"> </w:t>
      </w:r>
      <w:proofErr w:type="spellStart"/>
      <w:r>
        <w:t>цих</w:t>
      </w:r>
      <w:proofErr w:type="spellEnd"/>
      <w:r>
        <w:t xml:space="preserve"> </w:t>
      </w:r>
      <w:proofErr w:type="spellStart"/>
      <w:r>
        <w:t>торгів</w:t>
      </w:r>
      <w:proofErr w:type="spellEnd"/>
      <w:r>
        <w:t xml:space="preserve"> у </w:t>
      </w:r>
      <w:proofErr w:type="spellStart"/>
      <w:r>
        <w:t>кількості</w:t>
      </w:r>
      <w:proofErr w:type="spellEnd"/>
      <w:r>
        <w:t xml:space="preserve">, </w:t>
      </w:r>
      <w:proofErr w:type="spellStart"/>
      <w:r>
        <w:t>зі</w:t>
      </w:r>
      <w:proofErr w:type="spellEnd"/>
      <w:r>
        <w:t xml:space="preserve"> строками </w:t>
      </w:r>
      <w:proofErr w:type="spellStart"/>
      <w:r>
        <w:t>придатності</w:t>
      </w:r>
      <w:proofErr w:type="spellEnd"/>
      <w:r>
        <w:t xml:space="preserve"> та в </w:t>
      </w:r>
      <w:proofErr w:type="spellStart"/>
      <w:r>
        <w:t>терміни</w:t>
      </w:r>
      <w:proofErr w:type="spellEnd"/>
      <w:r>
        <w:t xml:space="preserve"> поставки, </w:t>
      </w:r>
      <w:proofErr w:type="spellStart"/>
      <w:r>
        <w:t>визначені</w:t>
      </w:r>
      <w:proofErr w:type="spellEnd"/>
      <w:r>
        <w:t xml:space="preserve"> </w:t>
      </w:r>
      <w:proofErr w:type="spellStart"/>
      <w:r>
        <w:t>Замовником</w:t>
      </w:r>
      <w:proofErr w:type="spellEnd"/>
      <w:r>
        <w:t xml:space="preserve"> по </w:t>
      </w:r>
      <w:proofErr w:type="spellStart"/>
      <w:r>
        <w:t>цих</w:t>
      </w:r>
      <w:proofErr w:type="spellEnd"/>
      <w:r>
        <w:t xml:space="preserve"> торгах; </w:t>
      </w:r>
    </w:p>
    <w:p w:rsidR="00AF25AB" w:rsidRDefault="00AF25AB" w:rsidP="00AF25AB">
      <w:pPr>
        <w:pStyle w:val="a5"/>
        <w:ind w:left="360"/>
      </w:pPr>
      <w:r>
        <w:lastRenderedPageBreak/>
        <w:t xml:space="preserve">4) </w:t>
      </w:r>
      <w:proofErr w:type="spellStart"/>
      <w:r>
        <w:t>копії</w:t>
      </w:r>
      <w:proofErr w:type="spellEnd"/>
      <w:r>
        <w:t xml:space="preserve"> </w:t>
      </w:r>
      <w:proofErr w:type="spellStart"/>
      <w:r>
        <w:t>експертних</w:t>
      </w:r>
      <w:proofErr w:type="spellEnd"/>
      <w:r>
        <w:t xml:space="preserve"> </w:t>
      </w:r>
      <w:proofErr w:type="spellStart"/>
      <w:r>
        <w:t>висновків</w:t>
      </w:r>
      <w:proofErr w:type="spellEnd"/>
      <w:r>
        <w:t xml:space="preserve">, з результатами </w:t>
      </w:r>
      <w:proofErr w:type="spellStart"/>
      <w:r>
        <w:t>випробувань</w:t>
      </w:r>
      <w:proofErr w:type="spellEnd"/>
      <w:r>
        <w:t xml:space="preserve">, </w:t>
      </w:r>
      <w:proofErr w:type="spellStart"/>
      <w:r>
        <w:t>щодо</w:t>
      </w:r>
      <w:proofErr w:type="spellEnd"/>
      <w:r>
        <w:t xml:space="preserve"> </w:t>
      </w:r>
      <w:proofErr w:type="spellStart"/>
      <w:r>
        <w:t>відповідності</w:t>
      </w:r>
      <w:proofErr w:type="spellEnd"/>
      <w:r>
        <w:t xml:space="preserve"> </w:t>
      </w:r>
      <w:proofErr w:type="spellStart"/>
      <w:r>
        <w:t>нормативним</w:t>
      </w:r>
      <w:proofErr w:type="spellEnd"/>
      <w:r>
        <w:t xml:space="preserve"> документам, </w:t>
      </w:r>
      <w:proofErr w:type="spellStart"/>
      <w:r>
        <w:t>наявності</w:t>
      </w:r>
      <w:proofErr w:type="spellEnd"/>
      <w:r>
        <w:t xml:space="preserve"> у </w:t>
      </w:r>
      <w:proofErr w:type="spellStart"/>
      <w:r>
        <w:t>товарі</w:t>
      </w:r>
      <w:proofErr w:type="spellEnd"/>
      <w:r>
        <w:t xml:space="preserve"> </w:t>
      </w:r>
      <w:proofErr w:type="spellStart"/>
      <w:r>
        <w:t>афлатоксинів</w:t>
      </w:r>
      <w:proofErr w:type="spellEnd"/>
      <w:r>
        <w:t xml:space="preserve"> М1, В1, </w:t>
      </w:r>
      <w:proofErr w:type="spellStart"/>
      <w:r>
        <w:t>токсичних</w:t>
      </w:r>
      <w:proofErr w:type="spellEnd"/>
      <w:r>
        <w:t xml:space="preserve"> </w:t>
      </w:r>
      <w:proofErr w:type="spellStart"/>
      <w:r>
        <w:t>елементів</w:t>
      </w:r>
      <w:proofErr w:type="spellEnd"/>
      <w:r>
        <w:t xml:space="preserve">, </w:t>
      </w:r>
    </w:p>
    <w:p w:rsidR="00AF25AB" w:rsidRDefault="00AF25AB" w:rsidP="00AF25AB">
      <w:pPr>
        <w:pStyle w:val="a5"/>
        <w:ind w:left="360"/>
      </w:pPr>
      <w:proofErr w:type="spellStart"/>
      <w:r>
        <w:t>антибіотиків</w:t>
      </w:r>
      <w:proofErr w:type="spellEnd"/>
      <w:r>
        <w:t xml:space="preserve">, </w:t>
      </w:r>
      <w:proofErr w:type="spellStart"/>
      <w:r>
        <w:t>пестицидів</w:t>
      </w:r>
      <w:proofErr w:type="spellEnd"/>
      <w:r>
        <w:t xml:space="preserve">, </w:t>
      </w:r>
      <w:proofErr w:type="spellStart"/>
      <w:r>
        <w:t>радіонуклідів</w:t>
      </w:r>
      <w:proofErr w:type="spellEnd"/>
      <w:r>
        <w:t xml:space="preserve">. </w:t>
      </w:r>
      <w:proofErr w:type="spellStart"/>
      <w:r>
        <w:t>Вказані</w:t>
      </w:r>
      <w:proofErr w:type="spellEnd"/>
      <w:r>
        <w:t xml:space="preserve"> </w:t>
      </w:r>
      <w:proofErr w:type="spellStart"/>
      <w:r>
        <w:t>документи</w:t>
      </w:r>
      <w:proofErr w:type="spellEnd"/>
      <w:r>
        <w:t xml:space="preserve"> </w:t>
      </w:r>
      <w:proofErr w:type="spellStart"/>
      <w:r>
        <w:t>мають</w:t>
      </w:r>
      <w:proofErr w:type="spellEnd"/>
      <w:r>
        <w:t xml:space="preserve"> бути </w:t>
      </w:r>
      <w:proofErr w:type="spellStart"/>
      <w:r>
        <w:t>видані</w:t>
      </w:r>
      <w:proofErr w:type="spellEnd"/>
      <w:r>
        <w:t xml:space="preserve"> </w:t>
      </w:r>
      <w:proofErr w:type="spellStart"/>
      <w:r>
        <w:t>Учаснику</w:t>
      </w:r>
      <w:proofErr w:type="spellEnd"/>
      <w:r>
        <w:t xml:space="preserve"> </w:t>
      </w:r>
      <w:proofErr w:type="spellStart"/>
      <w:r>
        <w:t>закупівлі</w:t>
      </w:r>
      <w:proofErr w:type="spellEnd"/>
      <w:r>
        <w:t xml:space="preserve"> у строк, </w:t>
      </w:r>
      <w:proofErr w:type="spellStart"/>
      <w:r>
        <w:t>що</w:t>
      </w:r>
      <w:proofErr w:type="spellEnd"/>
      <w:r>
        <w:t xml:space="preserve"> не </w:t>
      </w:r>
      <w:proofErr w:type="spellStart"/>
      <w:r>
        <w:t>перевищує</w:t>
      </w:r>
      <w:proofErr w:type="spellEnd"/>
      <w:r>
        <w:t xml:space="preserve"> 30 </w:t>
      </w:r>
      <w:proofErr w:type="spellStart"/>
      <w:r>
        <w:t>календарних</w:t>
      </w:r>
      <w:proofErr w:type="spellEnd"/>
      <w:r>
        <w:t xml:space="preserve"> </w:t>
      </w:r>
      <w:proofErr w:type="spellStart"/>
      <w:r>
        <w:t>днів</w:t>
      </w:r>
      <w:proofErr w:type="spellEnd"/>
      <w:r>
        <w:t xml:space="preserve"> </w:t>
      </w:r>
      <w:proofErr w:type="gramStart"/>
      <w:r>
        <w:t>до моменту</w:t>
      </w:r>
      <w:proofErr w:type="gramEnd"/>
      <w:r>
        <w:t xml:space="preserve"> </w:t>
      </w:r>
      <w:proofErr w:type="spellStart"/>
      <w:r>
        <w:t>подачі</w:t>
      </w:r>
      <w:proofErr w:type="spellEnd"/>
      <w:r>
        <w:t xml:space="preserve"> </w:t>
      </w:r>
      <w:proofErr w:type="spellStart"/>
      <w:r>
        <w:t>пропозиції</w:t>
      </w:r>
      <w:proofErr w:type="spellEnd"/>
      <w:r>
        <w:t xml:space="preserve">; </w:t>
      </w:r>
    </w:p>
    <w:p w:rsidR="00AF25AB" w:rsidRDefault="00AF25AB" w:rsidP="00AF25AB">
      <w:pPr>
        <w:pStyle w:val="a5"/>
        <w:ind w:left="360"/>
      </w:pPr>
      <w:r>
        <w:t xml:space="preserve">5) </w:t>
      </w:r>
      <w:proofErr w:type="spellStart"/>
      <w:r>
        <w:t>копії</w:t>
      </w:r>
      <w:proofErr w:type="spellEnd"/>
      <w:r>
        <w:t xml:space="preserve"> </w:t>
      </w:r>
      <w:proofErr w:type="spellStart"/>
      <w:r>
        <w:t>протоколів</w:t>
      </w:r>
      <w:proofErr w:type="spellEnd"/>
      <w:r>
        <w:t>/</w:t>
      </w:r>
      <w:proofErr w:type="spellStart"/>
      <w:r>
        <w:t>експертних</w:t>
      </w:r>
      <w:proofErr w:type="spellEnd"/>
      <w:r>
        <w:t xml:space="preserve"> </w:t>
      </w:r>
      <w:proofErr w:type="spellStart"/>
      <w:r>
        <w:t>висновків</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ГМО, </w:t>
      </w:r>
      <w:proofErr w:type="spellStart"/>
      <w:r>
        <w:t>чинний</w:t>
      </w:r>
      <w:proofErr w:type="spellEnd"/>
      <w:r>
        <w:t xml:space="preserve"> на дату </w:t>
      </w:r>
      <w:proofErr w:type="spellStart"/>
      <w:r>
        <w:t>подання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
    <w:p w:rsidR="00AF25AB" w:rsidRDefault="00AF25AB" w:rsidP="00AF25AB">
      <w:pPr>
        <w:pStyle w:val="a5"/>
        <w:ind w:left="360"/>
      </w:pPr>
      <w:r>
        <w:t xml:space="preserve">6) </w:t>
      </w:r>
      <w:proofErr w:type="spellStart"/>
      <w:r>
        <w:t>копію</w:t>
      </w:r>
      <w:proofErr w:type="spellEnd"/>
      <w:r>
        <w:t xml:space="preserve"> акту </w:t>
      </w:r>
      <w:proofErr w:type="spellStart"/>
      <w:r>
        <w:t>складеного</w:t>
      </w:r>
      <w:proofErr w:type="spellEnd"/>
      <w:r>
        <w:t xml:space="preserve"> за результатами </w:t>
      </w:r>
      <w:proofErr w:type="spellStart"/>
      <w:r>
        <w:t>проведення</w:t>
      </w:r>
      <w:proofErr w:type="spellEnd"/>
      <w:r>
        <w:t xml:space="preserve"> планового (</w:t>
      </w:r>
      <w:proofErr w:type="spellStart"/>
      <w:r>
        <w:t>позапланового</w:t>
      </w:r>
      <w:proofErr w:type="spellEnd"/>
      <w:r>
        <w:t xml:space="preserve">) заходу державного контролю </w:t>
      </w:r>
      <w:proofErr w:type="spellStart"/>
      <w:r>
        <w:t>стосовно</w:t>
      </w:r>
      <w:proofErr w:type="spellEnd"/>
      <w:r>
        <w:t xml:space="preserve"> </w:t>
      </w:r>
      <w:proofErr w:type="spellStart"/>
      <w:r>
        <w:t>додержання</w:t>
      </w:r>
      <w:proofErr w:type="spellEnd"/>
      <w:r>
        <w:t xml:space="preserve"> операторами ринку </w:t>
      </w:r>
      <w:proofErr w:type="spellStart"/>
      <w:r>
        <w:t>гігієнічних</w:t>
      </w:r>
      <w:proofErr w:type="spellEnd"/>
      <w:r>
        <w:t xml:space="preserve"> </w:t>
      </w:r>
      <w:proofErr w:type="spellStart"/>
      <w:r>
        <w:t>вимог</w:t>
      </w:r>
      <w:proofErr w:type="spellEnd"/>
      <w:r>
        <w:t xml:space="preserve"> </w:t>
      </w:r>
      <w:proofErr w:type="spellStart"/>
      <w:r>
        <w:t>щодо</w:t>
      </w:r>
      <w:proofErr w:type="spellEnd"/>
      <w:r>
        <w:t xml:space="preserve"> </w:t>
      </w:r>
      <w:proofErr w:type="spellStart"/>
      <w:r>
        <w:t>поводження</w:t>
      </w:r>
      <w:proofErr w:type="spellEnd"/>
      <w:r>
        <w:t xml:space="preserve"> з </w:t>
      </w:r>
      <w:proofErr w:type="spellStart"/>
      <w:r>
        <w:t>харчовими</w:t>
      </w:r>
      <w:proofErr w:type="spellEnd"/>
      <w:r>
        <w:t xml:space="preserve"> продуктами, виданого </w:t>
      </w:r>
      <w:proofErr w:type="spellStart"/>
      <w:r>
        <w:t>Держспоживслужбою</w:t>
      </w:r>
      <w:proofErr w:type="spellEnd"/>
      <w:r>
        <w:t xml:space="preserve"> та/</w:t>
      </w:r>
      <w:proofErr w:type="spellStart"/>
      <w:r>
        <w:t>або</w:t>
      </w:r>
      <w:proofErr w:type="spellEnd"/>
      <w:r>
        <w:t xml:space="preserve"> </w:t>
      </w:r>
      <w:proofErr w:type="spellStart"/>
      <w:r>
        <w:t>її</w:t>
      </w:r>
      <w:proofErr w:type="spellEnd"/>
      <w:r>
        <w:t xml:space="preserve"> </w:t>
      </w:r>
      <w:proofErr w:type="spellStart"/>
      <w:r>
        <w:t>територіальними</w:t>
      </w:r>
      <w:proofErr w:type="spellEnd"/>
      <w:r>
        <w:t xml:space="preserve"> </w:t>
      </w:r>
      <w:proofErr w:type="spellStart"/>
      <w:r>
        <w:t>підрозділами</w:t>
      </w:r>
      <w:proofErr w:type="spellEnd"/>
      <w:r>
        <w:t xml:space="preserve">; </w:t>
      </w:r>
    </w:p>
    <w:p w:rsidR="00AF25AB" w:rsidRDefault="00AF25AB" w:rsidP="00AF25AB">
      <w:pPr>
        <w:pStyle w:val="a5"/>
        <w:ind w:left="360"/>
      </w:pPr>
      <w:r>
        <w:t xml:space="preserve">7) </w:t>
      </w:r>
      <w:proofErr w:type="spellStart"/>
      <w:r>
        <w:t>копію</w:t>
      </w:r>
      <w:proofErr w:type="spellEnd"/>
      <w:r>
        <w:t xml:space="preserve"> </w:t>
      </w:r>
      <w:proofErr w:type="spellStart"/>
      <w:r>
        <w:t>атестату</w:t>
      </w:r>
      <w:proofErr w:type="spellEnd"/>
      <w:r>
        <w:t xml:space="preserve"> про </w:t>
      </w:r>
      <w:proofErr w:type="spellStart"/>
      <w:r>
        <w:t>технічну</w:t>
      </w:r>
      <w:proofErr w:type="spellEnd"/>
      <w:r>
        <w:t xml:space="preserve"> </w:t>
      </w:r>
      <w:proofErr w:type="spellStart"/>
      <w:r>
        <w:t>компетентність</w:t>
      </w:r>
      <w:proofErr w:type="spellEnd"/>
      <w:r>
        <w:t xml:space="preserve"> </w:t>
      </w:r>
      <w:proofErr w:type="spellStart"/>
      <w:r>
        <w:t>лабораторії</w:t>
      </w:r>
      <w:proofErr w:type="spellEnd"/>
      <w:r>
        <w:t xml:space="preserve"> </w:t>
      </w:r>
      <w:proofErr w:type="spellStart"/>
      <w:r>
        <w:t>Виробника</w:t>
      </w:r>
      <w:proofErr w:type="spellEnd"/>
      <w:r>
        <w:t xml:space="preserve"> </w:t>
      </w:r>
      <w:proofErr w:type="spellStart"/>
      <w:r>
        <w:t>продукції</w:t>
      </w:r>
      <w:proofErr w:type="spellEnd"/>
      <w:r>
        <w:t>;</w:t>
      </w:r>
    </w:p>
    <w:p w:rsidR="002C7B9A" w:rsidRPr="000F3EDB" w:rsidRDefault="002C7B9A" w:rsidP="002C7B9A">
      <w:pPr>
        <w:numPr>
          <w:ilvl w:val="0"/>
          <w:numId w:val="4"/>
        </w:numPr>
        <w:tabs>
          <w:tab w:val="left" w:pos="567"/>
        </w:tabs>
        <w:ind w:left="0" w:right="-5" w:firstLine="0"/>
        <w:jc w:val="both"/>
      </w:pPr>
      <w:r w:rsidRPr="000F3EDB">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2C7B9A" w:rsidRPr="000F3EDB" w:rsidRDefault="002C7B9A" w:rsidP="002C7B9A">
      <w:pPr>
        <w:pStyle w:val="a5"/>
        <w:numPr>
          <w:ilvl w:val="0"/>
          <w:numId w:val="4"/>
        </w:numPr>
        <w:jc w:val="both"/>
        <w:rPr>
          <w:lang w:val="uk-UA"/>
        </w:rPr>
      </w:pPr>
      <w:r w:rsidRPr="000F3EDB">
        <w:rPr>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2C7B9A" w:rsidRPr="000F3EDB" w:rsidRDefault="002C7B9A" w:rsidP="002C7B9A">
      <w:pPr>
        <w:pStyle w:val="a5"/>
        <w:numPr>
          <w:ilvl w:val="0"/>
          <w:numId w:val="4"/>
        </w:numPr>
        <w:rPr>
          <w:lang w:val="uk-UA"/>
        </w:rPr>
      </w:pPr>
      <w:r w:rsidRPr="000F3EDB">
        <w:rPr>
          <w:lang w:val="uk-UA"/>
        </w:rPr>
        <w:t xml:space="preserve">Товар повинен транспортуватися відповідно до правил перевезення харчових продуктів, яким характерне швидке псування. </w:t>
      </w:r>
    </w:p>
    <w:p w:rsidR="002C7B9A" w:rsidRPr="000F3EDB" w:rsidRDefault="002C7B9A" w:rsidP="002C7B9A">
      <w:pPr>
        <w:pStyle w:val="a5"/>
        <w:numPr>
          <w:ilvl w:val="0"/>
          <w:numId w:val="4"/>
        </w:numPr>
        <w:jc w:val="both"/>
        <w:rPr>
          <w:lang w:val="uk-UA"/>
        </w:rPr>
      </w:pPr>
      <w:r w:rsidRPr="000F3EDB">
        <w:rPr>
          <w:lang w:val="uk-UA"/>
        </w:rPr>
        <w:t>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rsidR="002C7B9A" w:rsidRPr="000F3EDB" w:rsidRDefault="002C7B9A" w:rsidP="002C7B9A">
      <w:pPr>
        <w:pStyle w:val="a5"/>
        <w:numPr>
          <w:ilvl w:val="0"/>
          <w:numId w:val="4"/>
        </w:numPr>
        <w:jc w:val="both"/>
        <w:rPr>
          <w:lang w:val="uk-UA"/>
        </w:rPr>
      </w:pPr>
      <w:r w:rsidRPr="000F3EDB">
        <w:rPr>
          <w:lang w:val="uk-UA"/>
        </w:rPr>
        <w:t xml:space="preserve">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технічним та іншим характеристикам товару, Замовник має право дискваліфікувати учасника, який </w:t>
      </w:r>
      <w:r w:rsidRPr="000F3EDB">
        <w:rPr>
          <w:lang w:val="uk-UA"/>
        </w:rPr>
        <w:lastRenderedPageBreak/>
        <w:t xml:space="preserve">надав неякісний зразок товару. У разі зміни виробника товару Постачальник повинен надати Товар за відповідними показниками. </w:t>
      </w:r>
      <w:r w:rsidR="000073ED">
        <w:rPr>
          <w:lang w:val="uk-UA"/>
        </w:rPr>
        <w:t>На дану вимогу необхідно надати гарантійний лист.</w:t>
      </w:r>
    </w:p>
    <w:p w:rsidR="002C7B9A" w:rsidRPr="000F3EDB" w:rsidRDefault="002C7B9A" w:rsidP="002C7B9A">
      <w:pPr>
        <w:numPr>
          <w:ilvl w:val="0"/>
          <w:numId w:val="4"/>
        </w:numPr>
        <w:tabs>
          <w:tab w:val="left" w:pos="567"/>
        </w:tabs>
        <w:ind w:left="0" w:right="-5" w:firstLine="0"/>
        <w:jc w:val="both"/>
      </w:pPr>
      <w:r w:rsidRPr="000F3EDB">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2C7B9A" w:rsidRPr="000F3EDB" w:rsidRDefault="002C7B9A" w:rsidP="002C7B9A">
      <w:pPr>
        <w:spacing w:before="100"/>
        <w:jc w:val="both"/>
        <w:rPr>
          <w:sz w:val="10"/>
          <w:szCs w:val="10"/>
        </w:rPr>
      </w:pPr>
    </w:p>
    <w:p w:rsidR="002C7B9A" w:rsidRPr="000F3EDB" w:rsidRDefault="002C7B9A" w:rsidP="002C7B9A">
      <w:pPr>
        <w:ind w:right="-185"/>
        <w:jc w:val="both"/>
        <w:rPr>
          <w:b/>
          <w:bCs/>
          <w:i/>
          <w:iCs/>
        </w:rPr>
      </w:pPr>
      <w:r w:rsidRPr="000F3EDB">
        <w:rPr>
          <w:b/>
          <w:bCs/>
          <w:i/>
          <w:iCs/>
        </w:rPr>
        <w:t>Примітки:</w:t>
      </w:r>
    </w:p>
    <w:p w:rsidR="002C7B9A" w:rsidRPr="000F3EDB" w:rsidRDefault="002C7B9A" w:rsidP="002C7B9A">
      <w:pPr>
        <w:jc w:val="both"/>
        <w:rPr>
          <w:i/>
          <w:iCs/>
          <w:sz w:val="20"/>
          <w:szCs w:val="20"/>
        </w:rPr>
      </w:pPr>
      <w:r w:rsidRPr="000F3EDB">
        <w:rPr>
          <w:sz w:val="20"/>
          <w:szCs w:val="20"/>
        </w:rPr>
        <w:t>* -</w:t>
      </w:r>
      <w:r w:rsidRPr="000F3EDB">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2C7B9A" w:rsidRPr="000F3EDB" w:rsidRDefault="002C7B9A" w:rsidP="002C7B9A">
      <w:pPr>
        <w:jc w:val="both"/>
        <w:rPr>
          <w:i/>
          <w:iCs/>
          <w:sz w:val="20"/>
          <w:szCs w:val="20"/>
        </w:rPr>
      </w:pPr>
      <w:r w:rsidRPr="000F3EDB">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2C7B9A" w:rsidRPr="000F3EDB" w:rsidRDefault="002C7B9A" w:rsidP="002C7B9A">
      <w:pPr>
        <w:ind w:right="-185"/>
        <w:jc w:val="both"/>
      </w:pPr>
    </w:p>
    <w:p w:rsidR="002C7B9A" w:rsidRPr="000F3EDB" w:rsidRDefault="002C7B9A" w:rsidP="002C7B9A">
      <w:pPr>
        <w:ind w:right="-185"/>
        <w:jc w:val="both"/>
        <w:rPr>
          <w:b/>
          <w:bCs/>
        </w:rPr>
      </w:pPr>
      <w:r w:rsidRPr="000F3EDB">
        <w:rPr>
          <w:b/>
          <w:bCs/>
        </w:rPr>
        <w:t>Розділ II. ДОДАТКОВО У СКЛАДІ ТЕНДЕРНОЇ ПРОПОЗИЦІЇ НЕОБХІДНО НАДАТИ:</w:t>
      </w:r>
    </w:p>
    <w:p w:rsidR="002C7B9A" w:rsidRPr="000F3EDB" w:rsidRDefault="002C7B9A" w:rsidP="002C7B9A">
      <w:pPr>
        <w:numPr>
          <w:ilvl w:val="3"/>
          <w:numId w:val="17"/>
        </w:numPr>
        <w:ind w:left="360" w:right="-5"/>
        <w:jc w:val="both"/>
      </w:pPr>
      <w:r w:rsidRPr="000F3EDB">
        <w:rPr>
          <w:color w:val="000000"/>
        </w:rPr>
        <w:t>Копії документів відповідно до вимог НАССР</w:t>
      </w:r>
      <w:r w:rsidRPr="000F3EDB">
        <w:t>:</w:t>
      </w:r>
    </w:p>
    <w:p w:rsidR="002C7B9A" w:rsidRPr="000F3EDB" w:rsidRDefault="002C7B9A" w:rsidP="002C7B9A">
      <w:pPr>
        <w:pStyle w:val="af3"/>
        <w:tabs>
          <w:tab w:val="left" w:pos="708"/>
        </w:tabs>
        <w:ind w:left="0" w:firstLine="0"/>
        <w:jc w:val="both"/>
      </w:pPr>
      <w:r w:rsidRPr="000F3EDB">
        <w:t xml:space="preserve">- Сканований оригінал  рішення про реєстрацію потужності за видом діяльності транспортування. Документ повинен бути виданий управлінням </w:t>
      </w:r>
      <w:proofErr w:type="spellStart"/>
      <w:r w:rsidRPr="000F3EDB">
        <w:t>Держпродспоживслужби</w:t>
      </w:r>
      <w:proofErr w:type="spellEnd"/>
      <w:r w:rsidRPr="000F3EDB">
        <w:t xml:space="preserve"> на ім’я та потужності учасника;</w:t>
      </w:r>
    </w:p>
    <w:p w:rsidR="002C7B9A" w:rsidRPr="000F3EDB" w:rsidRDefault="002C7B9A" w:rsidP="002C7B9A">
      <w:pPr>
        <w:pStyle w:val="af3"/>
        <w:tabs>
          <w:tab w:val="left" w:pos="708"/>
        </w:tabs>
        <w:ind w:left="0" w:firstLine="0"/>
        <w:jc w:val="both"/>
      </w:pPr>
      <w:r w:rsidRPr="000F3EDB">
        <w:t>- 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який може зберігатися при температурі вище ніж 10°С). Документ повинен бути виданий на ім’я та потужності учасника;</w:t>
      </w:r>
    </w:p>
    <w:p w:rsidR="002C7B9A" w:rsidRPr="000F3EDB" w:rsidRDefault="002C7B9A" w:rsidP="002C7B9A">
      <w:pPr>
        <w:pStyle w:val="af3"/>
        <w:tabs>
          <w:tab w:val="left" w:pos="708"/>
        </w:tabs>
        <w:ind w:left="0" w:firstLine="0"/>
        <w:jc w:val="both"/>
      </w:pPr>
      <w:r w:rsidRPr="000F3EDB">
        <w:t xml:space="preserve">- експлуатаційний дозвіл, виданий на ім’я учасника (лист територіального управління ДЕРЖПРОДСПОЖИВСЛУЖБИ, в якому зазначена інформація про реєстрацію як оператора ринку) та/або документ, що підтверджує реєстрацію </w:t>
      </w:r>
      <w:proofErr w:type="spellStart"/>
      <w:r w:rsidRPr="000F3EDB">
        <w:t>потужностей</w:t>
      </w:r>
      <w:proofErr w:type="spellEnd"/>
      <w:r w:rsidRPr="000F3EDB">
        <w:t xml:space="preserve"> учасника; </w:t>
      </w:r>
    </w:p>
    <w:p w:rsidR="002C7B9A" w:rsidRPr="000F3EDB" w:rsidRDefault="002C7B9A" w:rsidP="002C7B9A">
      <w:pPr>
        <w:pStyle w:val="af3"/>
        <w:tabs>
          <w:tab w:val="left" w:pos="708"/>
        </w:tabs>
        <w:ind w:left="0" w:firstLine="0"/>
        <w:jc w:val="both"/>
      </w:pPr>
      <w:r w:rsidRPr="000F3EDB">
        <w:t>- сертифікат,  виданий на учасника торгів, на відповідність вимогам ДСТУ ISO 9001:2015 (ISO 9001:2015)</w:t>
      </w:r>
      <w:r w:rsidRPr="000F3EDB">
        <w:rPr>
          <w:shd w:val="clear" w:color="auto" w:fill="FFFFFF"/>
        </w:rPr>
        <w:t>, що підтверджує ефективне функціонування системи управління якістю виробництва продукції, робіт або послуг.</w:t>
      </w:r>
    </w:p>
    <w:p w:rsidR="002C7B9A" w:rsidRPr="000F3EDB" w:rsidRDefault="002C7B9A" w:rsidP="002C7B9A">
      <w:pPr>
        <w:pStyle w:val="af3"/>
        <w:tabs>
          <w:tab w:val="left" w:pos="708"/>
        </w:tabs>
        <w:ind w:left="0" w:firstLine="0"/>
        <w:jc w:val="both"/>
      </w:pPr>
      <w:r w:rsidRPr="000F3EDB">
        <w:t xml:space="preserve">- сертифікат виданий на учасника торгів стосовно відповідності вимогам ДСТУ 4161-2003 «Система управління безпечністю харчових продуктів. Вимоги» або ДСТУ ISO 22000:2019 (ISO 22000:2018, IDT) «Системи управління безпечність харчових продуктів. Вимоги до організацій харчового ланцюгу» </w:t>
      </w:r>
    </w:p>
    <w:p w:rsidR="002C7B9A" w:rsidRPr="000F3EDB" w:rsidRDefault="002C7B9A" w:rsidP="002C7B9A">
      <w:pPr>
        <w:pStyle w:val="af3"/>
        <w:tabs>
          <w:tab w:val="left" w:pos="708"/>
        </w:tabs>
        <w:ind w:left="0" w:firstLine="0"/>
        <w:jc w:val="both"/>
        <w:rPr>
          <w:b/>
          <w:bCs/>
          <w:sz w:val="28"/>
          <w:szCs w:val="28"/>
        </w:rPr>
      </w:pPr>
      <w:r w:rsidRPr="000F3EDB">
        <w:t xml:space="preserve">2. </w:t>
      </w:r>
      <w:r w:rsidRPr="000F3EDB">
        <w:rPr>
          <w:noProof/>
        </w:rPr>
        <w:t>Копію декларації виробника (посвідчення про якість) на товар, що планується для постачання.</w:t>
      </w:r>
    </w:p>
    <w:p w:rsidR="002C7B9A" w:rsidRPr="000F3EDB" w:rsidRDefault="002C7B9A" w:rsidP="002C7B9A">
      <w:pPr>
        <w:tabs>
          <w:tab w:val="left" w:pos="360"/>
        </w:tabs>
        <w:jc w:val="both"/>
        <w:rPr>
          <w:noProof/>
        </w:rPr>
      </w:pPr>
      <w:r w:rsidRPr="000F3EDB">
        <w:rPr>
          <w:noProof/>
        </w:rPr>
        <w:t>3.Копія довідки(ок) про санітарну обробку транспортного(их) засобу(ів), чинну на дату підписання договору.</w:t>
      </w:r>
    </w:p>
    <w:p w:rsidR="002C7B9A" w:rsidRPr="000F3EDB" w:rsidRDefault="002C7B9A" w:rsidP="002C7B9A">
      <w:pPr>
        <w:tabs>
          <w:tab w:val="left" w:pos="360"/>
        </w:tabs>
        <w:rPr>
          <w:noProof/>
        </w:rPr>
      </w:pPr>
      <w:r w:rsidRPr="000F3EDB">
        <w:rPr>
          <w:noProof/>
        </w:rPr>
        <w:lastRenderedPageBreak/>
        <w:t>4.Копія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Pr="000F3EDB">
        <w:t>.</w:t>
      </w:r>
    </w:p>
    <w:p w:rsidR="002C7B9A" w:rsidRPr="000F3EDB" w:rsidRDefault="002C7B9A" w:rsidP="002C7B9A">
      <w:pPr>
        <w:tabs>
          <w:tab w:val="left" w:pos="360"/>
        </w:tabs>
        <w:jc w:val="both"/>
        <w:rPr>
          <w:noProof/>
        </w:rPr>
      </w:pPr>
      <w:r w:rsidRPr="000F3EDB">
        <w:rPr>
          <w:noProof/>
        </w:rPr>
        <w:t>5.Копію(ї)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оглядом, чинним на дату розкриття пропозиції</w:t>
      </w:r>
      <w:r w:rsidRPr="000F3EDB">
        <w:t>.</w:t>
      </w:r>
    </w:p>
    <w:p w:rsidR="002C7B9A" w:rsidRPr="000F3EDB" w:rsidRDefault="002C7B9A" w:rsidP="002C7B9A">
      <w:pPr>
        <w:jc w:val="both"/>
      </w:pPr>
    </w:p>
    <w:p w:rsidR="002C7B9A" w:rsidRPr="000F3EDB" w:rsidRDefault="002C7B9A" w:rsidP="002C7B9A">
      <w:pPr>
        <w:jc w:val="both"/>
        <w:sectPr w:rsidR="002C7B9A" w:rsidRPr="000F3EDB" w:rsidSect="003E2EC6">
          <w:pgSz w:w="11906" w:h="16838"/>
          <w:pgMar w:top="719" w:right="746" w:bottom="1134" w:left="1260" w:header="708" w:footer="708" w:gutter="0"/>
          <w:cols w:space="720" w:equalWidth="0">
            <w:col w:w="9900"/>
          </w:cols>
        </w:sectPr>
      </w:pPr>
    </w:p>
    <w:p w:rsidR="002C7B9A" w:rsidRPr="000F3EDB" w:rsidRDefault="002C7B9A" w:rsidP="002C7B9A">
      <w:pPr>
        <w:widowControl w:val="0"/>
        <w:spacing w:line="360" w:lineRule="auto"/>
        <w:ind w:left="180"/>
        <w:jc w:val="right"/>
        <w:rPr>
          <w:b/>
          <w:bCs/>
          <w:sz w:val="28"/>
          <w:szCs w:val="28"/>
        </w:rPr>
      </w:pPr>
      <w:r w:rsidRPr="000F3EDB">
        <w:rPr>
          <w:b/>
          <w:bCs/>
          <w:sz w:val="28"/>
          <w:szCs w:val="28"/>
        </w:rPr>
        <w:lastRenderedPageBreak/>
        <w:t>ДОДАТОК 6</w:t>
      </w:r>
    </w:p>
    <w:p w:rsidR="002C7B9A" w:rsidRPr="000F3EDB" w:rsidRDefault="002C7B9A" w:rsidP="002C7B9A">
      <w:pPr>
        <w:ind w:left="180"/>
        <w:jc w:val="center"/>
        <w:rPr>
          <w:b/>
          <w:bCs/>
          <w:sz w:val="28"/>
          <w:szCs w:val="28"/>
        </w:rPr>
      </w:pPr>
      <w:r w:rsidRPr="000F3EDB">
        <w:t>ФОРМА</w:t>
      </w:r>
      <w:r w:rsidRPr="000F3EDB">
        <w:rPr>
          <w:b/>
          <w:bCs/>
          <w:sz w:val="28"/>
          <w:szCs w:val="28"/>
        </w:rPr>
        <w:t xml:space="preserve"> «ПРОПОЗИЦІЯ»</w:t>
      </w:r>
    </w:p>
    <w:p w:rsidR="002C7B9A" w:rsidRPr="000F3EDB" w:rsidRDefault="002C7B9A" w:rsidP="002C7B9A">
      <w:pPr>
        <w:ind w:left="180" w:right="196"/>
        <w:jc w:val="both"/>
        <w:rPr>
          <w:sz w:val="10"/>
          <w:szCs w:val="10"/>
        </w:rPr>
      </w:pPr>
    </w:p>
    <w:p w:rsidR="002C7B9A" w:rsidRPr="000F3EDB" w:rsidRDefault="002C7B9A" w:rsidP="001917EC">
      <w:pPr>
        <w:pStyle w:val="1"/>
        <w:shd w:val="clear" w:color="auto" w:fill="FDFEFD"/>
        <w:jc w:val="center"/>
        <w:textAlignment w:val="baseline"/>
        <w:rPr>
          <w:rFonts w:ascii="Times New Roman" w:hAnsi="Times New Roman"/>
          <w:color w:val="000000"/>
          <w:sz w:val="32"/>
          <w:szCs w:val="32"/>
          <w:lang w:val="uk-UA" w:eastAsia="uk-UA"/>
        </w:rPr>
      </w:pPr>
      <w:r w:rsidRPr="000F3EDB">
        <w:rPr>
          <w:lang w:val="uk-UA"/>
        </w:rPr>
        <w:t>________________ (</w:t>
      </w:r>
      <w:r w:rsidRPr="000F3EDB">
        <w:rPr>
          <w:i/>
          <w:iCs/>
          <w:lang w:val="uk-UA"/>
        </w:rPr>
        <w:t>назва юридичної / фізичної особи-підприємця / фізичної особи</w:t>
      </w:r>
      <w:r w:rsidRPr="000F3EDB">
        <w:rPr>
          <w:lang w:val="uk-UA"/>
        </w:rPr>
        <w:t>) надає свою пропозиц</w:t>
      </w:r>
      <w:r w:rsidR="008C3BDC">
        <w:rPr>
          <w:lang w:val="uk-UA"/>
        </w:rPr>
        <w:t xml:space="preserve">ію щодо участі у закупівлі </w:t>
      </w:r>
    </w:p>
    <w:p w:rsidR="002C7B9A" w:rsidRPr="000F3EDB" w:rsidRDefault="002C7B9A" w:rsidP="002C7B9A">
      <w:pPr>
        <w:ind w:left="180" w:firstLine="284"/>
        <w:jc w:val="right"/>
        <w:rPr>
          <w:i/>
          <w:iCs/>
          <w:sz w:val="16"/>
          <w:szCs w:val="16"/>
        </w:rPr>
      </w:pPr>
      <w:r w:rsidRPr="000F3EDB">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780"/>
        <w:gridCol w:w="2160"/>
        <w:gridCol w:w="2880"/>
      </w:tblGrid>
      <w:tr w:rsidR="002C7B9A" w:rsidRPr="000F3EDB" w:rsidTr="003E2EC6">
        <w:trPr>
          <w:trHeight w:val="20"/>
        </w:trPr>
        <w:tc>
          <w:tcPr>
            <w:tcW w:w="1620" w:type="dxa"/>
            <w:vMerge w:val="restart"/>
            <w:shd w:val="clear" w:color="auto" w:fill="F8F8F8"/>
            <w:vAlign w:val="center"/>
          </w:tcPr>
          <w:p w:rsidR="002C7B9A" w:rsidRPr="000F3EDB" w:rsidRDefault="002C7B9A" w:rsidP="003E2EC6">
            <w:pPr>
              <w:ind w:left="72" w:right="-108"/>
            </w:pPr>
            <w:r w:rsidRPr="000F3EDB">
              <w:t>ВІДОМОСТІ ПРО УЧАСНИКА</w:t>
            </w:r>
          </w:p>
        </w:tc>
        <w:tc>
          <w:tcPr>
            <w:tcW w:w="3780" w:type="dxa"/>
            <w:vAlign w:val="center"/>
          </w:tcPr>
          <w:p w:rsidR="002C7B9A" w:rsidRPr="000F3EDB" w:rsidRDefault="002C7B9A" w:rsidP="003E2EC6">
            <w:pPr>
              <w:ind w:right="-108"/>
            </w:pPr>
            <w:r w:rsidRPr="000F3EDB">
              <w:rPr>
                <w:b/>
                <w:bCs/>
                <w:sz w:val="22"/>
                <w:szCs w:val="22"/>
              </w:rPr>
              <w:t>Повне найменування учасника</w:t>
            </w:r>
            <w:r w:rsidRPr="000F3EDB">
              <w:rPr>
                <w:sz w:val="22"/>
                <w:szCs w:val="22"/>
              </w:rPr>
              <w:t xml:space="preserve"> (юридичної особи / фізичної особи-підприємця / фізичної особи)</w:t>
            </w:r>
          </w:p>
        </w:tc>
        <w:tc>
          <w:tcPr>
            <w:tcW w:w="5040" w:type="dxa"/>
            <w:gridSpan w:val="2"/>
          </w:tcPr>
          <w:p w:rsidR="002C7B9A" w:rsidRPr="000F3EDB" w:rsidRDefault="002C7B9A" w:rsidP="003E2EC6">
            <w:pPr>
              <w:ind w:left="72"/>
              <w:jc w:val="both"/>
              <w:rPr>
                <w:b/>
                <w:bCs/>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5940" w:type="dxa"/>
            <w:gridSpan w:val="2"/>
            <w:vAlign w:val="center"/>
          </w:tcPr>
          <w:p w:rsidR="002C7B9A" w:rsidRPr="000F3EDB" w:rsidRDefault="002C7B9A" w:rsidP="003E2EC6">
            <w:pPr>
              <w:spacing w:line="192" w:lineRule="auto"/>
              <w:ind w:right="-108"/>
              <w:rPr>
                <w:sz w:val="20"/>
                <w:szCs w:val="20"/>
              </w:rPr>
            </w:pPr>
            <w:r w:rsidRPr="000F3EDB">
              <w:rPr>
                <w:b/>
                <w:bCs/>
                <w:sz w:val="20"/>
                <w:szCs w:val="20"/>
              </w:rPr>
              <w:t>код за ЄДРПОУ</w:t>
            </w:r>
            <w:r w:rsidRPr="000F3EDB">
              <w:rPr>
                <w:sz w:val="20"/>
                <w:szCs w:val="20"/>
              </w:rPr>
              <w:t xml:space="preserve"> (для юридичних осіб)  або</w:t>
            </w:r>
          </w:p>
          <w:p w:rsidR="002C7B9A" w:rsidRPr="000F3EDB" w:rsidRDefault="002C7B9A" w:rsidP="003E2EC6">
            <w:pPr>
              <w:spacing w:line="192" w:lineRule="auto"/>
              <w:ind w:right="-108"/>
            </w:pPr>
            <w:r w:rsidRPr="000F3EDB">
              <w:rPr>
                <w:b/>
                <w:bCs/>
                <w:sz w:val="20"/>
                <w:szCs w:val="20"/>
              </w:rPr>
              <w:t>реєстраційний номер облікової картки платника податків</w:t>
            </w:r>
            <w:r w:rsidRPr="000F3EDB">
              <w:rPr>
                <w:sz w:val="20"/>
                <w:szCs w:val="20"/>
              </w:rPr>
              <w:t xml:space="preserve"> (для фізичних осіб або фізичних осіб-підприємців)</w:t>
            </w:r>
          </w:p>
        </w:tc>
        <w:tc>
          <w:tcPr>
            <w:tcW w:w="2880" w:type="dxa"/>
            <w:vAlign w:val="center"/>
          </w:tcPr>
          <w:p w:rsidR="002C7B9A" w:rsidRPr="000F3EDB" w:rsidRDefault="002C7B9A" w:rsidP="003E2EC6">
            <w:pPr>
              <w:ind w:left="72"/>
              <w:jc w:val="center"/>
              <w:rPr>
                <w:b/>
                <w:bCs/>
                <w:spacing w:val="20"/>
                <w:sz w:val="28"/>
                <w:szCs w:val="28"/>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3780" w:type="dxa"/>
            <w:vAlign w:val="center"/>
          </w:tcPr>
          <w:p w:rsidR="002C7B9A" w:rsidRPr="000F3EDB" w:rsidRDefault="002C7B9A" w:rsidP="003E2EC6">
            <w:pPr>
              <w:ind w:right="-108"/>
            </w:pPr>
            <w:r w:rsidRPr="000F3EDB">
              <w:rPr>
                <w:sz w:val="22"/>
                <w:szCs w:val="22"/>
              </w:rPr>
              <w:t>Контактні дані (адреса – юридична та фактична, телефон, е-</w:t>
            </w:r>
            <w:proofErr w:type="spellStart"/>
            <w:r w:rsidRPr="000F3EDB">
              <w:rPr>
                <w:sz w:val="22"/>
                <w:szCs w:val="22"/>
              </w:rPr>
              <w:t>mail</w:t>
            </w:r>
            <w:proofErr w:type="spellEnd"/>
            <w:r w:rsidRPr="000F3EDB">
              <w:rPr>
                <w:sz w:val="22"/>
                <w:szCs w:val="22"/>
              </w:rPr>
              <w:t>)</w:t>
            </w:r>
          </w:p>
        </w:tc>
        <w:tc>
          <w:tcPr>
            <w:tcW w:w="5040" w:type="dxa"/>
            <w:gridSpan w:val="2"/>
          </w:tcPr>
          <w:p w:rsidR="002C7B9A" w:rsidRPr="000F3EDB" w:rsidRDefault="002C7B9A" w:rsidP="003E2EC6">
            <w:pPr>
              <w:ind w:left="72"/>
              <w:jc w:val="both"/>
              <w:rPr>
                <w:b/>
                <w:bCs/>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3780" w:type="dxa"/>
            <w:vAlign w:val="center"/>
          </w:tcPr>
          <w:p w:rsidR="002C7B9A" w:rsidRPr="000F3EDB" w:rsidRDefault="002C7B9A" w:rsidP="003E2EC6">
            <w:pPr>
              <w:ind w:right="-108"/>
            </w:pPr>
            <w:r w:rsidRPr="000F3EDB">
              <w:rPr>
                <w:b/>
                <w:bCs/>
                <w:sz w:val="22"/>
                <w:szCs w:val="22"/>
              </w:rPr>
              <w:t>Банківські реквізити</w:t>
            </w:r>
            <w:r w:rsidRPr="000F3EDB">
              <w:rPr>
                <w:sz w:val="22"/>
                <w:szCs w:val="22"/>
              </w:rPr>
              <w:t xml:space="preserve"> (IBAN, назва банківської установи)</w:t>
            </w:r>
          </w:p>
        </w:tc>
        <w:tc>
          <w:tcPr>
            <w:tcW w:w="5040" w:type="dxa"/>
            <w:gridSpan w:val="2"/>
          </w:tcPr>
          <w:p w:rsidR="002C7B9A" w:rsidRPr="000F3EDB" w:rsidRDefault="002C7B9A" w:rsidP="003E2EC6">
            <w:pPr>
              <w:ind w:left="72"/>
              <w:jc w:val="both"/>
              <w:rPr>
                <w:b/>
                <w:bCs/>
              </w:rPr>
            </w:pPr>
          </w:p>
        </w:tc>
      </w:tr>
    </w:tbl>
    <w:p w:rsidR="002C7B9A" w:rsidRPr="000F3EDB" w:rsidRDefault="002C7B9A" w:rsidP="002C7B9A">
      <w:pPr>
        <w:ind w:left="180" w:firstLine="284"/>
        <w:jc w:val="right"/>
        <w:rPr>
          <w:i/>
          <w:iCs/>
          <w:sz w:val="16"/>
          <w:szCs w:val="16"/>
        </w:rPr>
      </w:pPr>
      <w:r w:rsidRPr="000F3EDB">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2C7B9A" w:rsidRPr="000F3EDB" w:rsidTr="003E2EC6">
        <w:trPr>
          <w:trHeight w:val="653"/>
        </w:trPr>
        <w:tc>
          <w:tcPr>
            <w:tcW w:w="54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0F3EDB">
              <w:rPr>
                <w:b/>
                <w:bCs/>
                <w:vertAlign w:val="superscript"/>
              </w:rPr>
              <w:t>п/п</w:t>
            </w:r>
          </w:p>
        </w:tc>
        <w:tc>
          <w:tcPr>
            <w:tcW w:w="2316"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0F3EDB">
              <w:rPr>
                <w:b/>
                <w:bCs/>
                <w:sz w:val="23"/>
                <w:szCs w:val="23"/>
              </w:rPr>
              <w:t>НАЙМЕНУВАННЯ</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предмета закупівлі</w:t>
            </w:r>
          </w:p>
        </w:tc>
        <w:tc>
          <w:tcPr>
            <w:tcW w:w="235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0F3EDB">
              <w:rPr>
                <w:b/>
                <w:bCs/>
                <w:sz w:val="22"/>
                <w:szCs w:val="22"/>
              </w:rPr>
              <w:t>НАЙМЕНУВАННЯ</w:t>
            </w:r>
            <w:r w:rsidRPr="000F3EDB">
              <w:rPr>
                <w:b/>
                <w:bCs/>
                <w:i/>
                <w:iCs/>
                <w:sz w:val="22"/>
                <w:szCs w:val="22"/>
                <w:vertAlign w:val="superscript"/>
              </w:rPr>
              <w:t>3</w:t>
            </w:r>
            <w:r w:rsidRPr="000F3EDB">
              <w:rPr>
                <w:sz w:val="18"/>
                <w:szCs w:val="18"/>
              </w:rPr>
              <w:t xml:space="preserve">, </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 xml:space="preserve">країна </w:t>
            </w:r>
            <w:r w:rsidRPr="000F3EDB">
              <w:rPr>
                <w:b/>
                <w:bCs/>
                <w:sz w:val="22"/>
                <w:szCs w:val="22"/>
              </w:rPr>
              <w:t>походження</w:t>
            </w:r>
          </w:p>
        </w:tc>
        <w:tc>
          <w:tcPr>
            <w:tcW w:w="1027"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sz w:val="22"/>
                <w:szCs w:val="22"/>
              </w:rPr>
              <w:t xml:space="preserve">кількість </w:t>
            </w:r>
            <w:r w:rsidRPr="000F3EDB">
              <w:rPr>
                <w:sz w:val="22"/>
                <w:szCs w:val="22"/>
              </w:rPr>
              <w:t>та</w:t>
            </w:r>
            <w:r w:rsidRPr="000F3EDB">
              <w:rPr>
                <w:b/>
                <w:bCs/>
                <w:sz w:val="22"/>
                <w:szCs w:val="22"/>
              </w:rPr>
              <w:t xml:space="preserve"> одиниця виміру</w:t>
            </w:r>
          </w:p>
        </w:tc>
        <w:tc>
          <w:tcPr>
            <w:tcW w:w="1345" w:type="dxa"/>
            <w:shd w:val="clear" w:color="auto" w:fill="F8F8F8"/>
            <w:vAlign w:val="center"/>
          </w:tcPr>
          <w:p w:rsidR="002C7B9A" w:rsidRPr="000F3EDB" w:rsidRDefault="002C7B9A" w:rsidP="003E2EC6">
            <w:pPr>
              <w:ind w:left="-108" w:right="-108"/>
              <w:jc w:val="center"/>
              <w:rPr>
                <w:b/>
                <w:bCs/>
              </w:rPr>
            </w:pPr>
            <w:r w:rsidRPr="000F3EDB">
              <w:rPr>
                <w:b/>
                <w:bCs/>
              </w:rPr>
              <w:t xml:space="preserve">ЦІНА </w:t>
            </w:r>
          </w:p>
          <w:p w:rsidR="002C7B9A" w:rsidRPr="000F3EDB" w:rsidRDefault="002C7B9A" w:rsidP="003E2EC6">
            <w:pPr>
              <w:ind w:left="-108" w:right="-108"/>
              <w:jc w:val="center"/>
              <w:rPr>
                <w:b/>
                <w:bCs/>
                <w:sz w:val="19"/>
                <w:szCs w:val="19"/>
              </w:rPr>
            </w:pPr>
            <w:r w:rsidRPr="000F3EDB">
              <w:rPr>
                <w:b/>
                <w:bCs/>
                <w:sz w:val="19"/>
                <w:szCs w:val="19"/>
              </w:rPr>
              <w:t xml:space="preserve">за одиницю, </w:t>
            </w:r>
          </w:p>
          <w:p w:rsidR="002C7B9A" w:rsidRPr="000F3EDB" w:rsidRDefault="002C7B9A" w:rsidP="003E2EC6">
            <w:pPr>
              <w:ind w:left="-108" w:right="-108"/>
              <w:jc w:val="center"/>
              <w:rPr>
                <w:b/>
                <w:bCs/>
                <w:sz w:val="20"/>
                <w:szCs w:val="20"/>
              </w:rPr>
            </w:pPr>
            <w:r w:rsidRPr="000F3EDB">
              <w:rPr>
                <w:b/>
                <w:bCs/>
                <w:sz w:val="20"/>
                <w:szCs w:val="20"/>
              </w:rPr>
              <w:t>грн., без ПДВ</w:t>
            </w:r>
          </w:p>
        </w:tc>
        <w:tc>
          <w:tcPr>
            <w:tcW w:w="1512" w:type="dxa"/>
            <w:shd w:val="clear" w:color="auto" w:fill="F8F8F8"/>
          </w:tcPr>
          <w:p w:rsidR="002C7B9A" w:rsidRPr="000F3EDB" w:rsidRDefault="002C7B9A" w:rsidP="003E2EC6">
            <w:pPr>
              <w:ind w:left="-108" w:right="-108"/>
              <w:jc w:val="center"/>
              <w:rPr>
                <w:b/>
                <w:bCs/>
              </w:rPr>
            </w:pPr>
            <w:r w:rsidRPr="000F3EDB">
              <w:rPr>
                <w:b/>
                <w:bCs/>
              </w:rPr>
              <w:t>ВАРТІСТЬ</w:t>
            </w:r>
          </w:p>
          <w:p w:rsidR="002C7B9A" w:rsidRPr="000F3EDB" w:rsidRDefault="002C7B9A" w:rsidP="003E2EC6">
            <w:pPr>
              <w:ind w:left="-108" w:right="-108"/>
              <w:jc w:val="center"/>
              <w:rPr>
                <w:b/>
                <w:bCs/>
                <w:sz w:val="20"/>
                <w:szCs w:val="20"/>
              </w:rPr>
            </w:pPr>
            <w:r w:rsidRPr="000F3EDB">
              <w:rPr>
                <w:b/>
                <w:bCs/>
                <w:sz w:val="20"/>
                <w:szCs w:val="20"/>
              </w:rPr>
              <w:t xml:space="preserve"> </w:t>
            </w:r>
            <w:r w:rsidRPr="000F3EDB">
              <w:rPr>
                <w:b/>
                <w:bCs/>
                <w:sz w:val="19"/>
                <w:szCs w:val="19"/>
              </w:rPr>
              <w:t>пропозиції за найменуванням</w:t>
            </w:r>
            <w:r w:rsidRPr="000F3EDB">
              <w:rPr>
                <w:b/>
                <w:bCs/>
                <w:sz w:val="20"/>
                <w:szCs w:val="20"/>
              </w:rPr>
              <w:t>, грн., без ПДВ</w:t>
            </w:r>
          </w:p>
        </w:tc>
      </w:tr>
      <w:tr w:rsidR="002C7B9A" w:rsidRPr="000F3EDB" w:rsidTr="003E2EC6">
        <w:tc>
          <w:tcPr>
            <w:tcW w:w="10441" w:type="dxa"/>
            <w:gridSpan w:val="7"/>
            <w:shd w:val="clear" w:color="auto" w:fill="F8F8F8"/>
            <w:vAlign w:val="center"/>
          </w:tcPr>
          <w:p w:rsidR="002C7B9A" w:rsidRPr="000F3EDB" w:rsidRDefault="002C7B9A" w:rsidP="0019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2C7B9A" w:rsidP="003E2EC6">
            <w:pPr>
              <w:jc w:val="center"/>
              <w:rPr>
                <w:color w:val="000000"/>
                <w:lang w:eastAsia="uk-UA"/>
              </w:rPr>
            </w:pP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2C7B9A" w:rsidP="003E2EC6">
            <w:pPr>
              <w:jc w:val="center"/>
              <w:rPr>
                <w:color w:val="000000"/>
                <w:lang w:eastAsia="uk-UA"/>
              </w:rPr>
            </w:pP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2C7B9A" w:rsidP="001917EC">
            <w:pPr>
              <w:spacing w:line="300" w:lineRule="atLeast"/>
              <w:jc w:val="center"/>
              <w:rPr>
                <w:color w:val="000000"/>
                <w:lang w:eastAsia="uk-UA"/>
              </w:rPr>
            </w:pP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bl>
    <w:p w:rsidR="002C7B9A" w:rsidRPr="000F3EDB" w:rsidRDefault="002C7B9A" w:rsidP="002C7B9A">
      <w:pPr>
        <w:ind w:left="180" w:firstLine="284"/>
        <w:jc w:val="right"/>
        <w:rPr>
          <w:i/>
          <w:iCs/>
          <w:sz w:val="16"/>
          <w:szCs w:val="16"/>
        </w:rPr>
      </w:pPr>
      <w:r w:rsidRPr="000F3EDB">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2C7B9A" w:rsidRPr="000F3EDB" w:rsidTr="003E2EC6">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2C7B9A" w:rsidRPr="000F3EDB" w:rsidRDefault="002C7B9A" w:rsidP="003E2EC6">
            <w:pPr>
              <w:ind w:left="180"/>
              <w:rPr>
                <w:sz w:val="20"/>
                <w:szCs w:val="20"/>
              </w:rPr>
            </w:pPr>
            <w:r w:rsidRPr="000F3EDB">
              <w:rPr>
                <w:b/>
                <w:bCs/>
                <w:sz w:val="20"/>
                <w:szCs w:val="20"/>
              </w:rPr>
              <w:t xml:space="preserve">ВАРТІСТЬ пропозиції без ПДВ </w:t>
            </w:r>
            <w:r w:rsidRPr="000F3EDB">
              <w:rPr>
                <w:bCs/>
                <w:sz w:val="20"/>
                <w:szCs w:val="20"/>
              </w:rPr>
              <w:t>(</w:t>
            </w:r>
            <w:r w:rsidRPr="000F3EDB">
              <w:rPr>
                <w:bCs/>
                <w:i/>
                <w:sz w:val="20"/>
                <w:szCs w:val="20"/>
              </w:rPr>
              <w:t>виключно літерами</w:t>
            </w:r>
            <w:r w:rsidRPr="000F3EDB">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2C7B9A" w:rsidRPr="000F3EDB" w:rsidRDefault="002C7B9A" w:rsidP="003E2EC6">
            <w:pPr>
              <w:ind w:left="-13"/>
              <w:jc w:val="center"/>
              <w:rPr>
                <w:sz w:val="20"/>
                <w:szCs w:val="20"/>
              </w:rPr>
            </w:pPr>
          </w:p>
        </w:tc>
      </w:tr>
      <w:tr w:rsidR="002C7B9A" w:rsidRPr="000F3EDB" w:rsidTr="003E2EC6">
        <w:tc>
          <w:tcPr>
            <w:tcW w:w="4408" w:type="dxa"/>
            <w:gridSpan w:val="2"/>
            <w:tcBorders>
              <w:top w:val="single" w:sz="6" w:space="0" w:color="000000"/>
              <w:left w:val="single" w:sz="6" w:space="0" w:color="000000"/>
              <w:bottom w:val="single" w:sz="6" w:space="0" w:color="000000"/>
              <w:right w:val="nil"/>
            </w:tcBorders>
            <w:vAlign w:val="center"/>
          </w:tcPr>
          <w:p w:rsidR="002C7B9A" w:rsidRPr="000F3EDB" w:rsidRDefault="002C7B9A" w:rsidP="003E2EC6">
            <w:pPr>
              <w:ind w:left="180"/>
              <w:jc w:val="right"/>
              <w:rPr>
                <w:sz w:val="20"/>
                <w:szCs w:val="20"/>
              </w:rPr>
            </w:pPr>
            <w:r w:rsidRPr="000F3EDB">
              <w:rPr>
                <w:b/>
                <w:bCs/>
                <w:sz w:val="20"/>
                <w:szCs w:val="20"/>
              </w:rPr>
              <w:t>ПДВ (___%)</w:t>
            </w:r>
          </w:p>
        </w:tc>
        <w:tc>
          <w:tcPr>
            <w:tcW w:w="464" w:type="dxa"/>
            <w:tcBorders>
              <w:top w:val="single" w:sz="6" w:space="0" w:color="000000"/>
              <w:left w:val="nil"/>
              <w:bottom w:val="single" w:sz="6" w:space="0" w:color="000000"/>
              <w:right w:val="nil"/>
            </w:tcBorders>
          </w:tcPr>
          <w:p w:rsidR="002C7B9A" w:rsidRPr="000F3EDB" w:rsidRDefault="002C7B9A" w:rsidP="003E2EC6">
            <w:pPr>
              <w:ind w:left="180"/>
              <w:jc w:val="right"/>
              <w:rPr>
                <w:sz w:val="20"/>
                <w:szCs w:val="20"/>
              </w:rPr>
            </w:pPr>
            <w:r w:rsidRPr="000F3EDB">
              <w:rPr>
                <w:sz w:val="20"/>
                <w:szCs w:val="20"/>
              </w:rPr>
              <w:t>-</w:t>
            </w:r>
          </w:p>
        </w:tc>
        <w:tc>
          <w:tcPr>
            <w:tcW w:w="5569" w:type="dxa"/>
            <w:tcBorders>
              <w:top w:val="single" w:sz="6" w:space="0" w:color="000000"/>
              <w:left w:val="nil"/>
              <w:bottom w:val="single" w:sz="6" w:space="0" w:color="000000"/>
              <w:right w:val="single" w:sz="6" w:space="0" w:color="000000"/>
            </w:tcBorders>
          </w:tcPr>
          <w:p w:rsidR="002C7B9A" w:rsidRPr="000F3EDB" w:rsidRDefault="002C7B9A" w:rsidP="003E2EC6">
            <w:pPr>
              <w:ind w:left="-13"/>
              <w:rPr>
                <w:sz w:val="20"/>
                <w:szCs w:val="20"/>
              </w:rPr>
            </w:pPr>
            <w:r w:rsidRPr="000F3EDB">
              <w:rPr>
                <w:sz w:val="20"/>
                <w:szCs w:val="20"/>
                <w:u w:val="single"/>
              </w:rPr>
              <w:t xml:space="preserve">                                                                                                </w:t>
            </w:r>
            <w:r w:rsidRPr="000F3EDB">
              <w:rPr>
                <w:sz w:val="20"/>
                <w:szCs w:val="20"/>
              </w:rPr>
              <w:t>грн.</w:t>
            </w:r>
          </w:p>
        </w:tc>
      </w:tr>
      <w:tr w:rsidR="002C7B9A" w:rsidRPr="000F3EDB" w:rsidTr="003E2EC6">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2C7B9A" w:rsidRPr="000F3EDB" w:rsidRDefault="002C7B9A" w:rsidP="003E2EC6">
            <w:pPr>
              <w:ind w:left="180"/>
              <w:rPr>
                <w:sz w:val="20"/>
                <w:szCs w:val="20"/>
              </w:rPr>
            </w:pPr>
            <w:r w:rsidRPr="000F3EDB">
              <w:rPr>
                <w:b/>
                <w:bCs/>
                <w:sz w:val="20"/>
                <w:szCs w:val="20"/>
              </w:rPr>
              <w:t xml:space="preserve">ВАРТІСТЬ пропозиції з ПДВ </w:t>
            </w:r>
            <w:r w:rsidRPr="000F3EDB">
              <w:rPr>
                <w:bCs/>
                <w:sz w:val="20"/>
                <w:szCs w:val="20"/>
              </w:rPr>
              <w:t>(</w:t>
            </w:r>
            <w:r w:rsidRPr="000F3EDB">
              <w:rPr>
                <w:bCs/>
                <w:i/>
                <w:sz w:val="20"/>
                <w:szCs w:val="20"/>
              </w:rPr>
              <w:t>цифрами та літерами</w:t>
            </w:r>
            <w:r w:rsidRPr="000F3EDB">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2C7B9A" w:rsidRPr="000F3EDB" w:rsidRDefault="002C7B9A" w:rsidP="003E2EC6">
            <w:pPr>
              <w:ind w:left="-13"/>
              <w:jc w:val="center"/>
              <w:rPr>
                <w:sz w:val="20"/>
                <w:szCs w:val="20"/>
              </w:rPr>
            </w:pPr>
          </w:p>
        </w:tc>
      </w:tr>
    </w:tbl>
    <w:p w:rsidR="002C7B9A" w:rsidRPr="000F3EDB" w:rsidRDefault="002C7B9A" w:rsidP="002C7B9A">
      <w:pPr>
        <w:ind w:left="180" w:right="-464" w:firstLine="567"/>
        <w:jc w:val="both"/>
      </w:pPr>
      <w:r w:rsidRPr="000F3EDB">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2C7B9A" w:rsidRPr="000F3EDB" w:rsidRDefault="002C7B9A" w:rsidP="002C7B9A">
      <w:pPr>
        <w:ind w:left="180" w:right="-464" w:firstLine="567"/>
        <w:jc w:val="both"/>
        <w:rPr>
          <w:b/>
          <w:bCs/>
        </w:rPr>
      </w:pPr>
      <w:r w:rsidRPr="000F3EDB">
        <w:rPr>
          <w:b/>
          <w:bCs/>
        </w:rPr>
        <w:t>Ми погоджуємося:</w:t>
      </w:r>
    </w:p>
    <w:p w:rsidR="002C7B9A" w:rsidRPr="000F3EDB" w:rsidRDefault="002C7B9A" w:rsidP="002C7B9A">
      <w:pPr>
        <w:numPr>
          <w:ilvl w:val="0"/>
          <w:numId w:val="3"/>
        </w:numPr>
        <w:ind w:left="360" w:right="-464" w:hanging="357"/>
        <w:jc w:val="both"/>
      </w:pPr>
      <w:r w:rsidRPr="000F3EDB">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2C7B9A" w:rsidRPr="000F3EDB" w:rsidRDefault="002C7B9A" w:rsidP="002C7B9A">
      <w:pPr>
        <w:numPr>
          <w:ilvl w:val="0"/>
          <w:numId w:val="3"/>
        </w:numPr>
        <w:ind w:left="360" w:right="-464" w:hanging="357"/>
        <w:jc w:val="both"/>
      </w:pPr>
      <w:r w:rsidRPr="000F3EDB">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2C7B9A" w:rsidRPr="000F3EDB" w:rsidRDefault="002C7B9A" w:rsidP="002C7B9A">
      <w:pPr>
        <w:numPr>
          <w:ilvl w:val="0"/>
          <w:numId w:val="3"/>
        </w:numPr>
        <w:ind w:left="360" w:right="-464" w:hanging="357"/>
        <w:jc w:val="both"/>
      </w:pPr>
      <w:r w:rsidRPr="000F3EDB">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2C7B9A" w:rsidRPr="000F3EDB" w:rsidRDefault="002C7B9A" w:rsidP="002C7B9A">
      <w:pPr>
        <w:numPr>
          <w:ilvl w:val="0"/>
          <w:numId w:val="3"/>
        </w:numPr>
        <w:ind w:left="360" w:right="-464" w:hanging="357"/>
        <w:jc w:val="both"/>
      </w:pPr>
      <w:r w:rsidRPr="000F3EDB">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2C7B9A" w:rsidRPr="000F3EDB" w:rsidRDefault="002C7B9A" w:rsidP="002C7B9A">
      <w:pPr>
        <w:numPr>
          <w:ilvl w:val="0"/>
          <w:numId w:val="3"/>
        </w:numPr>
        <w:ind w:left="360" w:right="-464" w:hanging="357"/>
        <w:jc w:val="both"/>
      </w:pPr>
      <w:r w:rsidRPr="000F3EDB">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2C7B9A" w:rsidRPr="000F3EDB" w:rsidRDefault="002C7B9A" w:rsidP="002C7B9A">
      <w:pPr>
        <w:numPr>
          <w:ilvl w:val="0"/>
          <w:numId w:val="3"/>
        </w:numPr>
        <w:ind w:left="360" w:right="-464" w:hanging="357"/>
        <w:jc w:val="both"/>
      </w:pPr>
      <w:r w:rsidRPr="000F3EDB">
        <w:lastRenderedPageBreak/>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2C7B9A" w:rsidRPr="000F3EDB" w:rsidRDefault="002C7B9A" w:rsidP="002C7B9A">
      <w:pPr>
        <w:numPr>
          <w:ilvl w:val="0"/>
          <w:numId w:val="3"/>
        </w:numPr>
        <w:ind w:left="360" w:right="-464" w:hanging="357"/>
        <w:jc w:val="both"/>
      </w:pPr>
      <w:r w:rsidRPr="000F3EDB">
        <w:t>Умови розрахунків</w:t>
      </w:r>
      <w:r w:rsidRPr="000F3EDB">
        <w:rPr>
          <w:vertAlign w:val="superscript"/>
        </w:rPr>
        <w:t>2</w:t>
      </w:r>
      <w:r w:rsidRPr="000F3EDB">
        <w:t>:</w:t>
      </w:r>
      <w:r w:rsidRPr="000F3EDB">
        <w:rPr>
          <w:b/>
          <w:bCs/>
        </w:rPr>
        <w:t>_____________ (___</w:t>
      </w:r>
      <w:r w:rsidRPr="000F3EDB">
        <w:rPr>
          <w:i/>
          <w:iCs/>
        </w:rPr>
        <w:t>(буквами)</w:t>
      </w:r>
      <w:r w:rsidRPr="000F3EDB">
        <w:rPr>
          <w:b/>
          <w:bCs/>
        </w:rPr>
        <w:t>___)календарних днів</w:t>
      </w:r>
      <w:r w:rsidRPr="000F3EDB">
        <w:t>.</w:t>
      </w:r>
    </w:p>
    <w:p w:rsidR="002C7B9A" w:rsidRPr="000F3EDB" w:rsidRDefault="002C7B9A" w:rsidP="002C7B9A">
      <w:pPr>
        <w:ind w:left="180"/>
        <w:rPr>
          <w:i/>
          <w:iCs/>
          <w:sz w:val="16"/>
          <w:szCs w:val="16"/>
        </w:rPr>
      </w:pPr>
    </w:p>
    <w:p w:rsidR="002C7B9A" w:rsidRPr="000F3EDB" w:rsidRDefault="002C7B9A" w:rsidP="002C7B9A">
      <w:pPr>
        <w:ind w:left="180"/>
        <w:rPr>
          <w:i/>
          <w:iCs/>
          <w:sz w:val="16"/>
          <w:szCs w:val="16"/>
        </w:rPr>
      </w:pPr>
    </w:p>
    <w:p w:rsidR="002C7B9A" w:rsidRPr="000F3EDB" w:rsidRDefault="002C7B9A" w:rsidP="002C7B9A">
      <w:pPr>
        <w:ind w:left="180"/>
        <w:rPr>
          <w:i/>
          <w:iCs/>
          <w:sz w:val="16"/>
          <w:szCs w:val="16"/>
        </w:rPr>
      </w:pPr>
      <w:r w:rsidRPr="000F3EDB">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2C7B9A" w:rsidRPr="000F3EDB" w:rsidTr="003E2EC6">
        <w:trPr>
          <w:trHeight w:val="127"/>
        </w:trPr>
        <w:tc>
          <w:tcPr>
            <w:tcW w:w="2340" w:type="dxa"/>
          </w:tcPr>
          <w:p w:rsidR="002C7B9A" w:rsidRPr="000F3EDB" w:rsidRDefault="002C7B9A" w:rsidP="003E2EC6">
            <w:pPr>
              <w:ind w:right="-108"/>
              <w:jc w:val="center"/>
              <w:rPr>
                <w:i/>
                <w:iCs/>
              </w:rPr>
            </w:pPr>
            <w:r w:rsidRPr="000F3EDB">
              <w:rPr>
                <w:i/>
                <w:iCs/>
                <w:sz w:val="22"/>
                <w:szCs w:val="22"/>
              </w:rPr>
              <w:t>___._________._____р.</w:t>
            </w:r>
          </w:p>
        </w:tc>
        <w:tc>
          <w:tcPr>
            <w:tcW w:w="1152" w:type="dxa"/>
          </w:tcPr>
          <w:p w:rsidR="002C7B9A" w:rsidRPr="000F3EDB" w:rsidRDefault="002C7B9A" w:rsidP="003E2EC6">
            <w:pPr>
              <w:ind w:right="-108"/>
              <w:jc w:val="center"/>
              <w:rPr>
                <w:i/>
                <w:iCs/>
              </w:rPr>
            </w:pPr>
          </w:p>
        </w:tc>
        <w:tc>
          <w:tcPr>
            <w:tcW w:w="2340" w:type="dxa"/>
          </w:tcPr>
          <w:p w:rsidR="002C7B9A" w:rsidRPr="000F3EDB" w:rsidRDefault="002C7B9A" w:rsidP="003E2EC6">
            <w:pPr>
              <w:ind w:right="-108"/>
              <w:jc w:val="center"/>
              <w:rPr>
                <w:i/>
                <w:iCs/>
              </w:rPr>
            </w:pPr>
            <w:r w:rsidRPr="000F3EDB">
              <w:rPr>
                <w:i/>
                <w:iCs/>
                <w:sz w:val="22"/>
                <w:szCs w:val="22"/>
              </w:rPr>
              <w:t>__________________</w:t>
            </w:r>
          </w:p>
        </w:tc>
        <w:tc>
          <w:tcPr>
            <w:tcW w:w="1980" w:type="dxa"/>
          </w:tcPr>
          <w:p w:rsidR="002C7B9A" w:rsidRPr="000F3EDB" w:rsidRDefault="002C7B9A" w:rsidP="003E2EC6">
            <w:pPr>
              <w:ind w:right="-57"/>
              <w:jc w:val="right"/>
              <w:rPr>
                <w:i/>
                <w:iCs/>
              </w:rPr>
            </w:pPr>
            <w:r w:rsidRPr="000F3EDB">
              <w:rPr>
                <w:i/>
                <w:iCs/>
                <w:sz w:val="22"/>
                <w:szCs w:val="22"/>
              </w:rPr>
              <w:t>_______________/</w:t>
            </w:r>
          </w:p>
        </w:tc>
        <w:tc>
          <w:tcPr>
            <w:tcW w:w="2340" w:type="dxa"/>
          </w:tcPr>
          <w:p w:rsidR="002C7B9A" w:rsidRPr="000F3EDB" w:rsidRDefault="002C7B9A" w:rsidP="003E2EC6">
            <w:pPr>
              <w:ind w:left="-108" w:right="-108"/>
              <w:jc w:val="center"/>
              <w:rPr>
                <w:i/>
                <w:iCs/>
              </w:rPr>
            </w:pPr>
            <w:r w:rsidRPr="000F3EDB">
              <w:rPr>
                <w:i/>
                <w:iCs/>
                <w:sz w:val="22"/>
                <w:szCs w:val="22"/>
              </w:rPr>
              <w:t>_____________________</w:t>
            </w:r>
          </w:p>
        </w:tc>
      </w:tr>
      <w:tr w:rsidR="002C7B9A" w:rsidRPr="000F3EDB" w:rsidTr="003E2EC6">
        <w:tc>
          <w:tcPr>
            <w:tcW w:w="2340" w:type="dxa"/>
          </w:tcPr>
          <w:p w:rsidR="002C7B9A" w:rsidRPr="000F3EDB" w:rsidRDefault="002C7B9A" w:rsidP="003E2EC6">
            <w:pPr>
              <w:spacing w:line="216" w:lineRule="auto"/>
              <w:ind w:right="-108"/>
              <w:jc w:val="center"/>
              <w:rPr>
                <w:i/>
                <w:iCs/>
                <w:sz w:val="16"/>
                <w:szCs w:val="16"/>
                <w:vertAlign w:val="superscript"/>
              </w:rPr>
            </w:pPr>
            <w:r w:rsidRPr="000F3EDB">
              <w:rPr>
                <w:i/>
                <w:iCs/>
                <w:sz w:val="23"/>
                <w:szCs w:val="23"/>
                <w:vertAlign w:val="superscript"/>
              </w:rPr>
              <w:t>дата складання</w:t>
            </w:r>
          </w:p>
        </w:tc>
        <w:tc>
          <w:tcPr>
            <w:tcW w:w="1152" w:type="dxa"/>
          </w:tcPr>
          <w:p w:rsidR="002C7B9A" w:rsidRPr="000F3EDB" w:rsidRDefault="002C7B9A" w:rsidP="003E2EC6">
            <w:pPr>
              <w:spacing w:line="216" w:lineRule="auto"/>
              <w:ind w:right="-108"/>
              <w:jc w:val="center"/>
              <w:rPr>
                <w:i/>
                <w:iCs/>
                <w:sz w:val="16"/>
                <w:szCs w:val="16"/>
              </w:rPr>
            </w:pPr>
          </w:p>
        </w:tc>
        <w:tc>
          <w:tcPr>
            <w:tcW w:w="2340" w:type="dxa"/>
          </w:tcPr>
          <w:p w:rsidR="002C7B9A" w:rsidRPr="000F3EDB" w:rsidRDefault="002C7B9A" w:rsidP="003E2EC6">
            <w:pPr>
              <w:spacing w:line="216" w:lineRule="auto"/>
              <w:ind w:right="-108"/>
              <w:jc w:val="center"/>
              <w:rPr>
                <w:i/>
                <w:iCs/>
                <w:sz w:val="16"/>
                <w:szCs w:val="16"/>
              </w:rPr>
            </w:pPr>
            <w:r w:rsidRPr="000F3EDB">
              <w:rPr>
                <w:i/>
                <w:iCs/>
                <w:sz w:val="16"/>
                <w:szCs w:val="16"/>
              </w:rPr>
              <w:t>(посада уповноваженої особи учасника)</w:t>
            </w:r>
          </w:p>
        </w:tc>
        <w:tc>
          <w:tcPr>
            <w:tcW w:w="1980" w:type="dxa"/>
          </w:tcPr>
          <w:p w:rsidR="002C7B9A" w:rsidRPr="000F3EDB" w:rsidRDefault="002C7B9A" w:rsidP="003E2EC6">
            <w:pPr>
              <w:spacing w:line="216" w:lineRule="auto"/>
              <w:ind w:right="-108"/>
              <w:jc w:val="center"/>
              <w:rPr>
                <w:i/>
                <w:iCs/>
                <w:sz w:val="16"/>
                <w:szCs w:val="16"/>
              </w:rPr>
            </w:pPr>
            <w:r w:rsidRPr="000F3EDB">
              <w:rPr>
                <w:i/>
                <w:iCs/>
                <w:sz w:val="16"/>
                <w:szCs w:val="16"/>
              </w:rPr>
              <w:t>(підпис)</w:t>
            </w:r>
          </w:p>
        </w:tc>
        <w:tc>
          <w:tcPr>
            <w:tcW w:w="2340" w:type="dxa"/>
          </w:tcPr>
          <w:p w:rsidR="002C7B9A" w:rsidRPr="000F3EDB" w:rsidRDefault="002C7B9A" w:rsidP="003E2EC6">
            <w:pPr>
              <w:spacing w:line="216" w:lineRule="auto"/>
              <w:ind w:right="-108"/>
              <w:jc w:val="center"/>
              <w:rPr>
                <w:i/>
                <w:iCs/>
                <w:sz w:val="16"/>
                <w:szCs w:val="16"/>
              </w:rPr>
            </w:pPr>
            <w:r w:rsidRPr="000F3EDB">
              <w:rPr>
                <w:i/>
                <w:iCs/>
                <w:sz w:val="16"/>
                <w:szCs w:val="16"/>
              </w:rPr>
              <w:t>(прізвище, ініціали)</w:t>
            </w:r>
          </w:p>
        </w:tc>
      </w:tr>
    </w:tbl>
    <w:p w:rsidR="002C7B9A" w:rsidRPr="000F3EDB" w:rsidRDefault="002C7B9A" w:rsidP="002C7B9A">
      <w:pPr>
        <w:ind w:left="180"/>
        <w:rPr>
          <w:i/>
          <w:iCs/>
          <w:sz w:val="16"/>
          <w:szCs w:val="16"/>
        </w:rPr>
      </w:pPr>
    </w:p>
    <w:p w:rsidR="002C7B9A" w:rsidRPr="000F3EDB" w:rsidRDefault="002C7B9A" w:rsidP="002C7B9A">
      <w:pPr>
        <w:ind w:left="180"/>
        <w:jc w:val="both"/>
        <w:rPr>
          <w:b/>
          <w:bCs/>
        </w:rPr>
      </w:pPr>
    </w:p>
    <w:p w:rsidR="002C7B9A" w:rsidRPr="000F3EDB" w:rsidRDefault="002C7B9A" w:rsidP="002C7B9A">
      <w:pPr>
        <w:ind w:left="180" w:right="-230"/>
        <w:jc w:val="both"/>
        <w:rPr>
          <w:b/>
          <w:bCs/>
          <w:i/>
          <w:iCs/>
        </w:rPr>
      </w:pPr>
      <w:r w:rsidRPr="000F3EDB">
        <w:rPr>
          <w:b/>
          <w:bCs/>
          <w:i/>
          <w:iCs/>
        </w:rPr>
        <w:t>Примітки:</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0F3EDB">
        <w:rPr>
          <w:sz w:val="22"/>
          <w:szCs w:val="22"/>
        </w:rPr>
        <w:t xml:space="preserve">у </w:t>
      </w:r>
      <w:r w:rsidRPr="000F3EDB">
        <w:rPr>
          <w:i/>
          <w:iCs/>
          <w:sz w:val="22"/>
          <w:szCs w:val="22"/>
        </w:rPr>
        <w:t xml:space="preserve">форматі доступному для відображення такого електронного документу (наприклад: </w:t>
      </w:r>
      <w:r w:rsidRPr="000F3EDB">
        <w:rPr>
          <w:sz w:val="22"/>
          <w:szCs w:val="22"/>
        </w:rPr>
        <w:t>*.</w:t>
      </w:r>
      <w:proofErr w:type="spellStart"/>
      <w:r w:rsidRPr="000F3EDB">
        <w:rPr>
          <w:sz w:val="22"/>
          <w:szCs w:val="22"/>
        </w:rPr>
        <w:t>doc</w:t>
      </w:r>
      <w:proofErr w:type="spellEnd"/>
      <w:r w:rsidRPr="000F3EDB">
        <w:rPr>
          <w:sz w:val="22"/>
          <w:szCs w:val="22"/>
        </w:rPr>
        <w:t>, *.</w:t>
      </w:r>
      <w:proofErr w:type="spellStart"/>
      <w:r w:rsidRPr="000F3EDB">
        <w:rPr>
          <w:sz w:val="22"/>
          <w:szCs w:val="22"/>
        </w:rPr>
        <w:t>docx</w:t>
      </w:r>
      <w:proofErr w:type="spellEnd"/>
      <w:r w:rsidRPr="000F3EDB">
        <w:rPr>
          <w:sz w:val="22"/>
          <w:szCs w:val="22"/>
        </w:rPr>
        <w:t xml:space="preserve">, </w:t>
      </w:r>
      <w:r w:rsidRPr="000F3EDB">
        <w:rPr>
          <w:i/>
          <w:iCs/>
          <w:sz w:val="22"/>
          <w:szCs w:val="22"/>
        </w:rPr>
        <w:t>*.</w:t>
      </w:r>
      <w:proofErr w:type="spellStart"/>
      <w:r w:rsidRPr="000F3EDB">
        <w:rPr>
          <w:i/>
          <w:iCs/>
          <w:sz w:val="22"/>
          <w:szCs w:val="22"/>
        </w:rPr>
        <w:t>pdf</w:t>
      </w:r>
      <w:proofErr w:type="spellEnd"/>
      <w:r w:rsidRPr="000F3EDB">
        <w:rPr>
          <w:i/>
          <w:iCs/>
          <w:sz w:val="22"/>
          <w:szCs w:val="22"/>
        </w:rPr>
        <w:t>, *.</w:t>
      </w:r>
      <w:proofErr w:type="spellStart"/>
      <w:r w:rsidRPr="000F3EDB">
        <w:rPr>
          <w:i/>
          <w:iCs/>
          <w:sz w:val="22"/>
          <w:szCs w:val="22"/>
        </w:rPr>
        <w:t>jpg</w:t>
      </w:r>
      <w:proofErr w:type="spellEnd"/>
      <w:r w:rsidRPr="000F3EDB">
        <w:rPr>
          <w:i/>
          <w:iCs/>
          <w:sz w:val="22"/>
          <w:szCs w:val="22"/>
        </w:rPr>
        <w:t>, *.</w:t>
      </w:r>
      <w:proofErr w:type="spellStart"/>
      <w:r w:rsidRPr="000F3EDB">
        <w:rPr>
          <w:i/>
          <w:iCs/>
          <w:sz w:val="22"/>
          <w:szCs w:val="22"/>
        </w:rPr>
        <w:t>jpeg</w:t>
      </w:r>
      <w:proofErr w:type="spellEnd"/>
      <w:r w:rsidRPr="000F3EDB">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2C7B9A" w:rsidRPr="000F3EDB" w:rsidRDefault="002C7B9A" w:rsidP="002C7B9A">
      <w:pPr>
        <w:spacing w:before="80" w:after="80" w:line="216" w:lineRule="auto"/>
        <w:ind w:left="181" w:right="-230"/>
        <w:jc w:val="both"/>
        <w:rPr>
          <w:i/>
          <w:iCs/>
          <w:sz w:val="22"/>
          <w:szCs w:val="22"/>
        </w:rPr>
      </w:pPr>
      <w:r w:rsidRPr="000F3EDB">
        <w:rPr>
          <w:i/>
          <w:iCs/>
          <w:sz w:val="22"/>
          <w:szCs w:val="22"/>
          <w:vertAlign w:val="superscript"/>
        </w:rPr>
        <w:t xml:space="preserve">1 </w:t>
      </w:r>
      <w:r w:rsidRPr="000F3EDB">
        <w:rPr>
          <w:i/>
          <w:iCs/>
          <w:sz w:val="22"/>
          <w:szCs w:val="22"/>
        </w:rPr>
        <w:t>-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w:t>
      </w:r>
    </w:p>
    <w:p w:rsidR="002C7B9A" w:rsidRPr="000F3EDB" w:rsidRDefault="002C7B9A" w:rsidP="002C7B9A">
      <w:pPr>
        <w:spacing w:before="80" w:after="80" w:line="216" w:lineRule="auto"/>
        <w:ind w:left="181" w:right="-230"/>
        <w:jc w:val="both"/>
        <w:rPr>
          <w:i/>
          <w:iCs/>
          <w:sz w:val="22"/>
          <w:szCs w:val="22"/>
        </w:rPr>
      </w:pPr>
      <w:r w:rsidRPr="000F3EDB">
        <w:rPr>
          <w:i/>
          <w:iCs/>
          <w:sz w:val="22"/>
          <w:szCs w:val="22"/>
          <w:vertAlign w:val="superscript"/>
        </w:rPr>
        <w:t>2</w:t>
      </w:r>
      <w:r w:rsidRPr="000F3EDB">
        <w:rPr>
          <w:i/>
          <w:iCs/>
          <w:sz w:val="22"/>
          <w:szCs w:val="22"/>
        </w:rPr>
        <w:t xml:space="preserve"> - строк, який визначається учасником необхідний для узгодження порядку платежу на умовах, що визначені у проекті договору (додаток 4 тендерної документації).</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ціни необхідно зазначати в українських гривнях з двома знаками після коми (копійки).</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2C7B9A" w:rsidRPr="000F3EDB" w:rsidRDefault="002C7B9A" w:rsidP="002C7B9A">
      <w:pPr>
        <w:spacing w:before="80" w:after="80" w:line="216" w:lineRule="auto"/>
        <w:ind w:left="181" w:right="-230"/>
        <w:jc w:val="both"/>
        <w:rPr>
          <w:sz w:val="22"/>
          <w:szCs w:val="22"/>
        </w:rPr>
      </w:pPr>
      <w:r w:rsidRPr="000F3EDB">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2C7B9A" w:rsidRPr="000F3EDB" w:rsidRDefault="002C7B9A" w:rsidP="002C7B9A"/>
    <w:p w:rsidR="00DF57F9" w:rsidRPr="000F3EDB" w:rsidRDefault="00DF57F9"/>
    <w:sectPr w:rsidR="00DF57F9" w:rsidRPr="000F3EDB" w:rsidSect="003E2EC6">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01E" w:rsidRDefault="009A401E">
      <w:r>
        <w:separator/>
      </w:r>
    </w:p>
  </w:endnote>
  <w:endnote w:type="continuationSeparator" w:id="0">
    <w:p w:rsidR="009A401E" w:rsidRDefault="009A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DC" w:rsidRDefault="00425EDC">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DC" w:rsidRDefault="00425EDC">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DC" w:rsidRDefault="00425EDC">
    <w:pPr>
      <w:pStyle w:val="af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DC" w:rsidRDefault="00425EDC">
    <w:pPr>
      <w:pStyle w:val="a9"/>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01E" w:rsidRDefault="009A401E">
      <w:r>
        <w:separator/>
      </w:r>
    </w:p>
  </w:footnote>
  <w:footnote w:type="continuationSeparator" w:id="0">
    <w:p w:rsidR="009A401E" w:rsidRDefault="009A4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DC" w:rsidRDefault="00425EDC">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DC" w:rsidRDefault="00425EDC">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DC" w:rsidRDefault="00425EDC">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2"/>
  </w:num>
  <w:num w:numId="6">
    <w:abstractNumId w:val="14"/>
  </w:num>
  <w:num w:numId="7">
    <w:abstractNumId w:val="16"/>
  </w:num>
  <w:num w:numId="8">
    <w:abstractNumId w:val="8"/>
  </w:num>
  <w:num w:numId="9">
    <w:abstractNumId w:val="5"/>
  </w:num>
  <w:num w:numId="10">
    <w:abstractNumId w:val="11"/>
  </w:num>
  <w:num w:numId="11">
    <w:abstractNumId w:val="17"/>
  </w:num>
  <w:num w:numId="12">
    <w:abstractNumId w:val="10"/>
  </w:num>
  <w:num w:numId="13">
    <w:abstractNumId w:val="1"/>
  </w:num>
  <w:num w:numId="14">
    <w:abstractNumId w:val="9"/>
  </w:num>
  <w:num w:numId="15">
    <w:abstractNumId w:val="15"/>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9A"/>
    <w:rsid w:val="000034CC"/>
    <w:rsid w:val="000073ED"/>
    <w:rsid w:val="000F3EDB"/>
    <w:rsid w:val="001917EC"/>
    <w:rsid w:val="001A1D98"/>
    <w:rsid w:val="00240A89"/>
    <w:rsid w:val="002C7B9A"/>
    <w:rsid w:val="00377668"/>
    <w:rsid w:val="003E2EC6"/>
    <w:rsid w:val="00423EE2"/>
    <w:rsid w:val="00425EDC"/>
    <w:rsid w:val="004F3715"/>
    <w:rsid w:val="006411F3"/>
    <w:rsid w:val="00644CC8"/>
    <w:rsid w:val="00782247"/>
    <w:rsid w:val="008009EE"/>
    <w:rsid w:val="008C3BDC"/>
    <w:rsid w:val="00983C84"/>
    <w:rsid w:val="009A3E95"/>
    <w:rsid w:val="009A401E"/>
    <w:rsid w:val="00A10904"/>
    <w:rsid w:val="00AF25AB"/>
    <w:rsid w:val="00B37251"/>
    <w:rsid w:val="00C36AF9"/>
    <w:rsid w:val="00CD02F0"/>
    <w:rsid w:val="00CE5160"/>
    <w:rsid w:val="00DF57F9"/>
    <w:rsid w:val="00E4737A"/>
    <w:rsid w:val="00EB4B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B47E8"/>
  <w15:chartTrackingRefBased/>
  <w15:docId w15:val="{06D72DD0-E342-46CE-B8F2-DA34CE8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B9A"/>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2C7B9A"/>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2C7B9A"/>
    <w:pPr>
      <w:keepNext/>
      <w:keepLines/>
      <w:spacing w:before="360" w:after="80"/>
      <w:outlineLvl w:val="1"/>
    </w:pPr>
    <w:rPr>
      <w:b/>
      <w:bCs/>
      <w:sz w:val="36"/>
      <w:szCs w:val="36"/>
    </w:rPr>
  </w:style>
  <w:style w:type="paragraph" w:styleId="3">
    <w:name w:val="heading 3"/>
    <w:basedOn w:val="a"/>
    <w:next w:val="a"/>
    <w:link w:val="30"/>
    <w:uiPriority w:val="99"/>
    <w:qFormat/>
    <w:rsid w:val="002C7B9A"/>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2C7B9A"/>
    <w:pPr>
      <w:keepNext/>
      <w:keepLines/>
      <w:spacing w:before="240" w:after="40"/>
      <w:outlineLvl w:val="3"/>
    </w:pPr>
    <w:rPr>
      <w:b/>
      <w:bCs/>
    </w:rPr>
  </w:style>
  <w:style w:type="paragraph" w:styleId="5">
    <w:name w:val="heading 5"/>
    <w:basedOn w:val="11"/>
    <w:next w:val="11"/>
    <w:link w:val="50"/>
    <w:uiPriority w:val="99"/>
    <w:qFormat/>
    <w:rsid w:val="002C7B9A"/>
    <w:pPr>
      <w:keepNext/>
      <w:keepLines/>
      <w:spacing w:before="220" w:after="40"/>
      <w:outlineLvl w:val="4"/>
    </w:pPr>
    <w:rPr>
      <w:b/>
      <w:bCs/>
      <w:sz w:val="22"/>
      <w:szCs w:val="22"/>
    </w:rPr>
  </w:style>
  <w:style w:type="paragraph" w:styleId="6">
    <w:name w:val="heading 6"/>
    <w:basedOn w:val="11"/>
    <w:next w:val="11"/>
    <w:link w:val="60"/>
    <w:uiPriority w:val="99"/>
    <w:qFormat/>
    <w:rsid w:val="002C7B9A"/>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C7B9A"/>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2C7B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2C7B9A"/>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C7B9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2C7B9A"/>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2C7B9A"/>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2C7B9A"/>
    <w:rPr>
      <w:rFonts w:ascii="Cambria" w:hAnsi="Cambria" w:cs="Cambria"/>
      <w:b/>
      <w:bCs/>
      <w:kern w:val="32"/>
      <w:sz w:val="32"/>
      <w:szCs w:val="32"/>
    </w:rPr>
  </w:style>
  <w:style w:type="paragraph" w:customStyle="1" w:styleId="rvps2">
    <w:name w:val="rvps2"/>
    <w:basedOn w:val="a"/>
    <w:uiPriority w:val="99"/>
    <w:rsid w:val="002C7B9A"/>
    <w:pPr>
      <w:spacing w:before="100" w:beforeAutospacing="1" w:after="100" w:afterAutospacing="1"/>
    </w:pPr>
  </w:style>
  <w:style w:type="paragraph" w:customStyle="1" w:styleId="rvps14">
    <w:name w:val="rvps14"/>
    <w:basedOn w:val="a"/>
    <w:uiPriority w:val="99"/>
    <w:rsid w:val="002C7B9A"/>
    <w:pPr>
      <w:spacing w:before="100" w:beforeAutospacing="1" w:after="100" w:afterAutospacing="1"/>
    </w:pPr>
    <w:rPr>
      <w:rFonts w:ascii="Calibri" w:hAnsi="Calibri" w:cs="Calibri"/>
      <w:lang w:eastAsia="uk-UA"/>
    </w:rPr>
  </w:style>
  <w:style w:type="table" w:styleId="a3">
    <w:name w:val="Table Grid"/>
    <w:basedOn w:val="a1"/>
    <w:uiPriority w:val="99"/>
    <w:rsid w:val="002C7B9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2C7B9A"/>
    <w:pPr>
      <w:spacing w:after="0" w:line="240" w:lineRule="auto"/>
    </w:pPr>
    <w:rPr>
      <w:rFonts w:ascii="Calibri" w:eastAsia="Times New Roman" w:hAnsi="Calibri" w:cs="Calibri"/>
    </w:rPr>
  </w:style>
  <w:style w:type="character" w:customStyle="1" w:styleId="rvts0">
    <w:name w:val="rvts0"/>
    <w:uiPriority w:val="99"/>
    <w:rsid w:val="002C7B9A"/>
  </w:style>
  <w:style w:type="character" w:customStyle="1" w:styleId="apple-converted-space">
    <w:name w:val="apple-converted-space"/>
    <w:uiPriority w:val="99"/>
    <w:rsid w:val="002C7B9A"/>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2C7B9A"/>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2C7B9A"/>
    <w:rPr>
      <w:rFonts w:ascii="Times New Roman" w:eastAsia="Times New Roman" w:hAnsi="Times New Roman" w:cs="Times New Roman"/>
      <w:sz w:val="24"/>
      <w:szCs w:val="24"/>
      <w:lang w:val="ru-RU" w:eastAsia="ru-RU"/>
    </w:rPr>
  </w:style>
  <w:style w:type="paragraph" w:styleId="a7">
    <w:name w:val="No Spacing"/>
    <w:link w:val="a8"/>
    <w:uiPriority w:val="1"/>
    <w:qFormat/>
    <w:rsid w:val="002C7B9A"/>
    <w:pPr>
      <w:spacing w:after="0" w:line="240" w:lineRule="auto"/>
    </w:pPr>
    <w:rPr>
      <w:rFonts w:ascii="Calibri" w:eastAsia="Times New Roman" w:hAnsi="Calibri" w:cs="Calibri"/>
    </w:rPr>
  </w:style>
  <w:style w:type="paragraph" w:styleId="HTML">
    <w:name w:val="HTML Preformatted"/>
    <w:basedOn w:val="a"/>
    <w:link w:val="HTML0"/>
    <w:uiPriority w:val="99"/>
    <w:rsid w:val="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2C7B9A"/>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2C7B9A"/>
    <w:rPr>
      <w:rFonts w:ascii="Courier New" w:hAnsi="Courier New" w:cs="Courier New"/>
      <w:sz w:val="20"/>
      <w:szCs w:val="20"/>
    </w:rPr>
  </w:style>
  <w:style w:type="character" w:customStyle="1" w:styleId="HTMLPreformattedChar2">
    <w:name w:val="HTML Preformatted Char2"/>
    <w:uiPriority w:val="99"/>
    <w:locked/>
    <w:rsid w:val="002C7B9A"/>
    <w:rPr>
      <w:rFonts w:ascii="Courier New" w:hAnsi="Courier New" w:cs="Courier New"/>
      <w:color w:val="000000"/>
      <w:sz w:val="18"/>
      <w:szCs w:val="18"/>
    </w:rPr>
  </w:style>
  <w:style w:type="paragraph" w:styleId="a9">
    <w:name w:val="Body Text"/>
    <w:basedOn w:val="a"/>
    <w:link w:val="aa"/>
    <w:uiPriority w:val="99"/>
    <w:semiHidden/>
    <w:rsid w:val="002C7B9A"/>
    <w:pPr>
      <w:spacing w:after="120" w:line="276" w:lineRule="auto"/>
    </w:pPr>
    <w:rPr>
      <w:rFonts w:ascii="Calibri" w:hAnsi="Calibri"/>
      <w:sz w:val="22"/>
      <w:szCs w:val="22"/>
      <w:lang w:eastAsia="en-US"/>
    </w:rPr>
  </w:style>
  <w:style w:type="character" w:customStyle="1" w:styleId="aa">
    <w:name w:val="Основной текст Знак"/>
    <w:basedOn w:val="a0"/>
    <w:link w:val="a9"/>
    <w:uiPriority w:val="99"/>
    <w:semiHidden/>
    <w:rsid w:val="002C7B9A"/>
    <w:rPr>
      <w:rFonts w:ascii="Calibri" w:eastAsia="Times New Roman" w:hAnsi="Calibri" w:cs="Times New Roman"/>
    </w:rPr>
  </w:style>
  <w:style w:type="character" w:customStyle="1" w:styleId="BodyTextChar">
    <w:name w:val="Body Text Char"/>
    <w:uiPriority w:val="99"/>
    <w:semiHidden/>
    <w:locked/>
    <w:rsid w:val="002C7B9A"/>
    <w:rPr>
      <w:sz w:val="24"/>
      <w:szCs w:val="24"/>
    </w:rPr>
  </w:style>
  <w:style w:type="character" w:customStyle="1" w:styleId="FontStyle">
    <w:name w:val="Font Style"/>
    <w:uiPriority w:val="99"/>
    <w:rsid w:val="002C7B9A"/>
    <w:rPr>
      <w:color w:val="000000"/>
      <w:sz w:val="20"/>
      <w:szCs w:val="20"/>
    </w:rPr>
  </w:style>
  <w:style w:type="table" w:styleId="31">
    <w:name w:val="Table Simple 3"/>
    <w:basedOn w:val="a1"/>
    <w:uiPriority w:val="99"/>
    <w:rsid w:val="002C7B9A"/>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2C7B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b">
    <w:name w:val="Table Contemporary"/>
    <w:basedOn w:val="a1"/>
    <w:uiPriority w:val="99"/>
    <w:rsid w:val="002C7B9A"/>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uiPriority w:val="99"/>
    <w:rsid w:val="002C7B9A"/>
    <w:rPr>
      <w:color w:val="0000FF"/>
      <w:u w:val="single"/>
    </w:rPr>
  </w:style>
  <w:style w:type="character" w:customStyle="1" w:styleId="rvts46">
    <w:name w:val="rvts46"/>
    <w:basedOn w:val="a0"/>
    <w:uiPriority w:val="99"/>
    <w:rsid w:val="002C7B9A"/>
  </w:style>
  <w:style w:type="character" w:styleId="ad">
    <w:name w:val="Strong"/>
    <w:uiPriority w:val="99"/>
    <w:qFormat/>
    <w:rsid w:val="002C7B9A"/>
    <w:rPr>
      <w:b/>
      <w:bCs/>
    </w:rPr>
  </w:style>
  <w:style w:type="paragraph" w:customStyle="1" w:styleId="11">
    <w:name w:val="Обычный1"/>
    <w:uiPriority w:val="99"/>
    <w:rsid w:val="002C7B9A"/>
    <w:pPr>
      <w:spacing w:after="0" w:line="240" w:lineRule="auto"/>
    </w:pPr>
    <w:rPr>
      <w:rFonts w:ascii="Times New Roman" w:eastAsia="Times New Roman" w:hAnsi="Times New Roman" w:cs="Times New Roman"/>
      <w:sz w:val="24"/>
      <w:szCs w:val="24"/>
      <w:lang w:eastAsia="ru-RU"/>
    </w:rPr>
  </w:style>
  <w:style w:type="paragraph" w:styleId="ae">
    <w:name w:val="Title"/>
    <w:basedOn w:val="11"/>
    <w:next w:val="11"/>
    <w:link w:val="af"/>
    <w:uiPriority w:val="99"/>
    <w:qFormat/>
    <w:rsid w:val="002C7B9A"/>
    <w:pPr>
      <w:keepNext/>
      <w:keepLines/>
      <w:spacing w:before="480" w:after="120"/>
    </w:pPr>
    <w:rPr>
      <w:b/>
      <w:bCs/>
      <w:sz w:val="72"/>
      <w:szCs w:val="72"/>
    </w:rPr>
  </w:style>
  <w:style w:type="character" w:customStyle="1" w:styleId="af">
    <w:name w:val="Заголовок Знак"/>
    <w:basedOn w:val="a0"/>
    <w:link w:val="ae"/>
    <w:uiPriority w:val="99"/>
    <w:rsid w:val="002C7B9A"/>
    <w:rPr>
      <w:rFonts w:ascii="Times New Roman" w:eastAsia="Times New Roman" w:hAnsi="Times New Roman" w:cs="Times New Roman"/>
      <w:b/>
      <w:bCs/>
      <w:sz w:val="72"/>
      <w:szCs w:val="72"/>
      <w:lang w:eastAsia="ru-RU"/>
    </w:rPr>
  </w:style>
  <w:style w:type="paragraph" w:styleId="af0">
    <w:name w:val="Subtitle"/>
    <w:basedOn w:val="a"/>
    <w:next w:val="a"/>
    <w:link w:val="af1"/>
    <w:uiPriority w:val="99"/>
    <w:qFormat/>
    <w:rsid w:val="002C7B9A"/>
    <w:pPr>
      <w:keepNext/>
      <w:keepLines/>
      <w:spacing w:before="360" w:after="80"/>
    </w:pPr>
    <w:rPr>
      <w:rFonts w:ascii="Georgia" w:hAnsi="Georgia" w:cs="Georgia"/>
      <w:i/>
      <w:iCs/>
      <w:color w:val="666666"/>
      <w:sz w:val="48"/>
      <w:szCs w:val="48"/>
    </w:rPr>
  </w:style>
  <w:style w:type="character" w:customStyle="1" w:styleId="af1">
    <w:name w:val="Подзаголовок Знак"/>
    <w:basedOn w:val="a0"/>
    <w:link w:val="af0"/>
    <w:uiPriority w:val="99"/>
    <w:rsid w:val="002C7B9A"/>
    <w:rPr>
      <w:rFonts w:ascii="Georgia" w:eastAsia="Times New Roman" w:hAnsi="Georgia" w:cs="Georgia"/>
      <w:i/>
      <w:iCs/>
      <w:color w:val="666666"/>
      <w:sz w:val="48"/>
      <w:szCs w:val="48"/>
      <w:lang w:eastAsia="ru-RU"/>
    </w:rPr>
  </w:style>
  <w:style w:type="table" w:customStyle="1" w:styleId="af2">
    <w:name w:val="Стиль"/>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2C7B9A"/>
    <w:pPr>
      <w:tabs>
        <w:tab w:val="num" w:pos="1259"/>
      </w:tabs>
      <w:ind w:left="360" w:hanging="360"/>
    </w:pPr>
  </w:style>
  <w:style w:type="paragraph" w:styleId="af4">
    <w:name w:val="header"/>
    <w:basedOn w:val="a"/>
    <w:link w:val="af5"/>
    <w:uiPriority w:val="99"/>
    <w:unhideWhenUsed/>
    <w:rsid w:val="002C7B9A"/>
    <w:pPr>
      <w:tabs>
        <w:tab w:val="center" w:pos="4677"/>
        <w:tab w:val="right" w:pos="9355"/>
      </w:tabs>
    </w:pPr>
  </w:style>
  <w:style w:type="character" w:customStyle="1" w:styleId="af5">
    <w:name w:val="Верхний колонтитул Знак"/>
    <w:basedOn w:val="a0"/>
    <w:link w:val="af4"/>
    <w:uiPriority w:val="99"/>
    <w:rsid w:val="002C7B9A"/>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2C7B9A"/>
    <w:pPr>
      <w:tabs>
        <w:tab w:val="center" w:pos="4677"/>
        <w:tab w:val="right" w:pos="9355"/>
      </w:tabs>
    </w:pPr>
  </w:style>
  <w:style w:type="character" w:customStyle="1" w:styleId="af7">
    <w:name w:val="Нижний колонтитул Знак"/>
    <w:basedOn w:val="a0"/>
    <w:link w:val="af6"/>
    <w:uiPriority w:val="99"/>
    <w:rsid w:val="002C7B9A"/>
    <w:rPr>
      <w:rFonts w:ascii="Times New Roman" w:eastAsia="Times New Roman" w:hAnsi="Times New Roman" w:cs="Times New Roman"/>
      <w:sz w:val="24"/>
      <w:szCs w:val="24"/>
      <w:lang w:eastAsia="ru-RU"/>
    </w:rPr>
  </w:style>
  <w:style w:type="character" w:styleId="af8">
    <w:name w:val="Emphasis"/>
    <w:qFormat/>
    <w:rsid w:val="002C7B9A"/>
    <w:rPr>
      <w:i/>
      <w:iCs/>
    </w:rPr>
  </w:style>
  <w:style w:type="paragraph" w:customStyle="1" w:styleId="1a">
    <w:name w:val="Звичайний1"/>
    <w:uiPriority w:val="99"/>
    <w:rsid w:val="002C7B9A"/>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2C7B9A"/>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2C7B9A"/>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2C7B9A"/>
    <w:pPr>
      <w:suppressAutoHyphens/>
      <w:spacing w:after="0" w:line="276" w:lineRule="auto"/>
    </w:pPr>
    <w:rPr>
      <w:rFonts w:ascii="Arial" w:eastAsia="Arial" w:hAnsi="Arial" w:cs="Arial"/>
      <w:color w:val="000000"/>
      <w:lang w:val="ru-RU" w:eastAsia="zh-CN"/>
    </w:rPr>
  </w:style>
  <w:style w:type="paragraph" w:styleId="af9">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a"/>
    <w:uiPriority w:val="34"/>
    <w:qFormat/>
    <w:rsid w:val="002C7B9A"/>
    <w:pPr>
      <w:widowControl w:val="0"/>
      <w:autoSpaceDE w:val="0"/>
      <w:autoSpaceDN w:val="0"/>
      <w:ind w:left="562" w:firstLine="559"/>
      <w:jc w:val="both"/>
    </w:pPr>
    <w:rPr>
      <w:sz w:val="22"/>
      <w:szCs w:val="22"/>
      <w:lang w:eastAsia="en-US"/>
    </w:rPr>
  </w:style>
  <w:style w:type="character" w:customStyle="1" w:styleId="afa">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9"/>
    <w:uiPriority w:val="34"/>
    <w:qFormat/>
    <w:locked/>
    <w:rsid w:val="002C7B9A"/>
    <w:rPr>
      <w:rFonts w:ascii="Times New Roman" w:eastAsia="Times New Roman" w:hAnsi="Times New Roman" w:cs="Times New Roman"/>
    </w:rPr>
  </w:style>
  <w:style w:type="paragraph" w:customStyle="1" w:styleId="TableParagraph">
    <w:name w:val="Table Paragraph"/>
    <w:basedOn w:val="a"/>
    <w:uiPriority w:val="1"/>
    <w:qFormat/>
    <w:rsid w:val="002C7B9A"/>
    <w:pPr>
      <w:widowControl w:val="0"/>
      <w:autoSpaceDE w:val="0"/>
      <w:autoSpaceDN w:val="0"/>
    </w:pPr>
    <w:rPr>
      <w:sz w:val="22"/>
      <w:szCs w:val="22"/>
      <w:lang w:eastAsia="en-US"/>
    </w:rPr>
  </w:style>
  <w:style w:type="character" w:customStyle="1" w:styleId="a8">
    <w:name w:val="Без интервала Знак"/>
    <w:link w:val="a7"/>
    <w:uiPriority w:val="1"/>
    <w:qFormat/>
    <w:locked/>
    <w:rsid w:val="000073E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9731">
      <w:bodyDiv w:val="1"/>
      <w:marLeft w:val="0"/>
      <w:marRight w:val="0"/>
      <w:marTop w:val="0"/>
      <w:marBottom w:val="0"/>
      <w:divBdr>
        <w:top w:val="none" w:sz="0" w:space="0" w:color="auto"/>
        <w:left w:val="none" w:sz="0" w:space="0" w:color="auto"/>
        <w:bottom w:val="none" w:sz="0" w:space="0" w:color="auto"/>
        <w:right w:val="none" w:sz="0" w:space="0" w:color="auto"/>
      </w:divBdr>
    </w:div>
    <w:div w:id="728915171">
      <w:bodyDiv w:val="1"/>
      <w:marLeft w:val="0"/>
      <w:marRight w:val="0"/>
      <w:marTop w:val="0"/>
      <w:marBottom w:val="0"/>
      <w:divBdr>
        <w:top w:val="none" w:sz="0" w:space="0" w:color="auto"/>
        <w:left w:val="none" w:sz="0" w:space="0" w:color="auto"/>
        <w:bottom w:val="none" w:sz="0" w:space="0" w:color="auto"/>
        <w:right w:val="none" w:sz="0" w:space="0" w:color="auto"/>
      </w:divBdr>
    </w:div>
    <w:div w:id="794955775">
      <w:bodyDiv w:val="1"/>
      <w:marLeft w:val="0"/>
      <w:marRight w:val="0"/>
      <w:marTop w:val="0"/>
      <w:marBottom w:val="0"/>
      <w:divBdr>
        <w:top w:val="none" w:sz="0" w:space="0" w:color="auto"/>
        <w:left w:val="none" w:sz="0" w:space="0" w:color="auto"/>
        <w:bottom w:val="none" w:sz="0" w:space="0" w:color="auto"/>
        <w:right w:val="none" w:sz="0" w:space="0" w:color="auto"/>
      </w:divBdr>
    </w:div>
    <w:div w:id="980112333">
      <w:bodyDiv w:val="1"/>
      <w:marLeft w:val="0"/>
      <w:marRight w:val="0"/>
      <w:marTop w:val="0"/>
      <w:marBottom w:val="0"/>
      <w:divBdr>
        <w:top w:val="none" w:sz="0" w:space="0" w:color="auto"/>
        <w:left w:val="none" w:sz="0" w:space="0" w:color="auto"/>
        <w:bottom w:val="none" w:sz="0" w:space="0" w:color="auto"/>
        <w:right w:val="none" w:sz="0" w:space="0" w:color="auto"/>
      </w:divBdr>
    </w:div>
    <w:div w:id="1076321962">
      <w:bodyDiv w:val="1"/>
      <w:marLeft w:val="0"/>
      <w:marRight w:val="0"/>
      <w:marTop w:val="0"/>
      <w:marBottom w:val="0"/>
      <w:divBdr>
        <w:top w:val="none" w:sz="0" w:space="0" w:color="auto"/>
        <w:left w:val="none" w:sz="0" w:space="0" w:color="auto"/>
        <w:bottom w:val="none" w:sz="0" w:space="0" w:color="auto"/>
        <w:right w:val="none" w:sz="0" w:space="0" w:color="auto"/>
      </w:divBdr>
    </w:div>
    <w:div w:id="1343126896">
      <w:bodyDiv w:val="1"/>
      <w:marLeft w:val="0"/>
      <w:marRight w:val="0"/>
      <w:marTop w:val="0"/>
      <w:marBottom w:val="0"/>
      <w:divBdr>
        <w:top w:val="none" w:sz="0" w:space="0" w:color="auto"/>
        <w:left w:val="none" w:sz="0" w:space="0" w:color="auto"/>
        <w:bottom w:val="none" w:sz="0" w:space="0" w:color="auto"/>
        <w:right w:val="none" w:sz="0" w:space="0" w:color="auto"/>
      </w:divBdr>
    </w:div>
    <w:div w:id="1490249255">
      <w:bodyDiv w:val="1"/>
      <w:marLeft w:val="0"/>
      <w:marRight w:val="0"/>
      <w:marTop w:val="0"/>
      <w:marBottom w:val="0"/>
      <w:divBdr>
        <w:top w:val="none" w:sz="0" w:space="0" w:color="auto"/>
        <w:left w:val="none" w:sz="0" w:space="0" w:color="auto"/>
        <w:bottom w:val="none" w:sz="0" w:space="0" w:color="auto"/>
        <w:right w:val="none" w:sz="0" w:space="0" w:color="auto"/>
      </w:divBdr>
    </w:div>
    <w:div w:id="1589386066">
      <w:bodyDiv w:val="1"/>
      <w:marLeft w:val="0"/>
      <w:marRight w:val="0"/>
      <w:marTop w:val="0"/>
      <w:marBottom w:val="0"/>
      <w:divBdr>
        <w:top w:val="none" w:sz="0" w:space="0" w:color="auto"/>
        <w:left w:val="none" w:sz="0" w:space="0" w:color="auto"/>
        <w:bottom w:val="none" w:sz="0" w:space="0" w:color="auto"/>
        <w:right w:val="none" w:sz="0" w:space="0" w:color="auto"/>
      </w:divBdr>
    </w:div>
    <w:div w:id="16051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hyperlink" Target="https://corruptinfo.nazk.gov.ua/reference/getpersonalreference/legal" TargetMode="External"/><Relationship Id="rId2" Type="http://schemas.openxmlformats.org/officeDocument/2006/relationships/styles" Target="styles.xml"/><Relationship Id="rId16" Type="http://schemas.openxmlformats.org/officeDocument/2006/relationships/hyperlink" Target="https://corruptinfo.nazk.gov.ua/reference/getpersonalreference/individu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czo.gov.ua/online-ecp" TargetMode="Externa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96</TotalTime>
  <Pages>64</Pages>
  <Words>27200</Words>
  <Characters>155044</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Пользователь</cp:lastModifiedBy>
  <cp:revision>23</cp:revision>
  <dcterms:created xsi:type="dcterms:W3CDTF">2024-01-08T12:53:00Z</dcterms:created>
  <dcterms:modified xsi:type="dcterms:W3CDTF">2024-01-15T21:23:00Z</dcterms:modified>
</cp:coreProperties>
</file>