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E31019">
        <w:rPr>
          <w:rFonts w:ascii="Times New Roman" w:eastAsia="Times New Roman" w:hAnsi="Times New Roman" w:cs="Times New Roman"/>
          <w:sz w:val="24"/>
          <w:szCs w:val="24"/>
        </w:rPr>
        <w:t>10</w:t>
      </w:r>
      <w:r w:rsidR="00851FD0" w:rsidRPr="00E31019">
        <w:rPr>
          <w:rFonts w:ascii="Times New Roman" w:eastAsia="Times New Roman" w:hAnsi="Times New Roman" w:cs="Times New Roman"/>
          <w:sz w:val="24"/>
          <w:szCs w:val="24"/>
        </w:rPr>
        <w:t>.03</w:t>
      </w:r>
      <w:r w:rsidRPr="00E31019">
        <w:rPr>
          <w:rFonts w:ascii="Times New Roman" w:eastAsia="Times New Roman" w:hAnsi="Times New Roman" w:cs="Times New Roman"/>
          <w:sz w:val="24"/>
          <w:szCs w:val="24"/>
        </w:rPr>
        <w:t>.</w:t>
      </w:r>
      <w:r w:rsidR="004A0595" w:rsidRPr="00E31019">
        <w:rPr>
          <w:rFonts w:ascii="Times New Roman" w:eastAsia="Times New Roman" w:hAnsi="Times New Roman" w:cs="Times New Roman"/>
          <w:sz w:val="24"/>
          <w:szCs w:val="24"/>
        </w:rPr>
        <w:t>20</w:t>
      </w:r>
      <w:r w:rsidR="000809A5" w:rsidRPr="00E31019">
        <w:rPr>
          <w:rFonts w:ascii="Times New Roman" w:eastAsia="Times New Roman" w:hAnsi="Times New Roman" w:cs="Times New Roman"/>
          <w:sz w:val="24"/>
          <w:szCs w:val="24"/>
        </w:rPr>
        <w:t>23</w:t>
      </w:r>
      <w:r w:rsidR="004A0595" w:rsidRPr="00E31019">
        <w:rPr>
          <w:rFonts w:ascii="Times New Roman" w:eastAsia="Times New Roman" w:hAnsi="Times New Roman" w:cs="Times New Roman"/>
          <w:sz w:val="24"/>
          <w:szCs w:val="24"/>
        </w:rPr>
        <w:t xml:space="preserve"> №</w:t>
      </w:r>
      <w:r w:rsidR="00E31019">
        <w:rPr>
          <w:rFonts w:ascii="Times New Roman" w:eastAsia="Times New Roman" w:hAnsi="Times New Roman" w:cs="Times New Roman"/>
          <w:sz w:val="24"/>
          <w:szCs w:val="24"/>
        </w:rPr>
        <w:t xml:space="preserve"> 196</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1D041D" w:rsidRDefault="00840218" w:rsidP="001D041D">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1D041D">
        <w:rPr>
          <w:rFonts w:ascii="Times New Roman" w:eastAsia="Times New Roman" w:hAnsi="Times New Roman" w:cs="Times New Roman"/>
          <w:sz w:val="28"/>
          <w:szCs w:val="28"/>
        </w:rPr>
        <w:t>Офтальмологічного</w:t>
      </w:r>
      <w:r w:rsidR="001D041D" w:rsidRPr="000C117C">
        <w:rPr>
          <w:rFonts w:ascii="Times New Roman" w:eastAsia="Times New Roman" w:hAnsi="Times New Roman" w:cs="Times New Roman"/>
          <w:sz w:val="28"/>
          <w:szCs w:val="28"/>
        </w:rPr>
        <w:t xml:space="preserve"> обладнання:</w:t>
      </w:r>
    </w:p>
    <w:p w:rsidR="001D041D" w:rsidRPr="000C117C" w:rsidRDefault="001D041D" w:rsidP="001D041D">
      <w:pPr>
        <w:spacing w:after="0" w:line="240" w:lineRule="auto"/>
        <w:jc w:val="center"/>
        <w:rPr>
          <w:rFonts w:ascii="Times New Roman" w:eastAsia="Times New Roman" w:hAnsi="Times New Roman" w:cs="Times New Roman"/>
          <w:sz w:val="28"/>
          <w:szCs w:val="28"/>
        </w:rPr>
      </w:pPr>
    </w:p>
    <w:p w:rsidR="001D041D" w:rsidRDefault="001D041D" w:rsidP="001D041D">
      <w:pPr>
        <w:spacing w:after="0" w:line="240" w:lineRule="auto"/>
        <w:jc w:val="center"/>
        <w:rPr>
          <w:rFonts w:ascii="Times New Roman" w:eastAsia="Times New Roman" w:hAnsi="Times New Roman" w:cs="Times New Roman"/>
          <w:b/>
          <w:sz w:val="28"/>
          <w:szCs w:val="28"/>
        </w:rPr>
      </w:pPr>
      <w:r w:rsidRPr="000C117C">
        <w:rPr>
          <w:rFonts w:ascii="Times New Roman" w:eastAsia="Times New Roman" w:hAnsi="Times New Roman" w:cs="Times New Roman"/>
          <w:b/>
          <w:sz w:val="28"/>
          <w:szCs w:val="28"/>
        </w:rPr>
        <w:t xml:space="preserve">Безконтактний тонометр </w:t>
      </w:r>
      <w:proofErr w:type="spellStart"/>
      <w:r w:rsidRPr="000C117C">
        <w:rPr>
          <w:rFonts w:ascii="Times New Roman" w:eastAsia="Times New Roman" w:hAnsi="Times New Roman" w:cs="Times New Roman"/>
          <w:b/>
          <w:sz w:val="28"/>
          <w:szCs w:val="28"/>
        </w:rPr>
        <w:t>Tono</w:t>
      </w:r>
      <w:proofErr w:type="spellEnd"/>
      <w:r w:rsidRPr="000C117C">
        <w:rPr>
          <w:rFonts w:ascii="Times New Roman" w:eastAsia="Times New Roman" w:hAnsi="Times New Roman" w:cs="Times New Roman"/>
          <w:b/>
          <w:sz w:val="28"/>
          <w:szCs w:val="28"/>
        </w:rPr>
        <w:t xml:space="preserve"> </w:t>
      </w:r>
      <w:proofErr w:type="spellStart"/>
      <w:r w:rsidRPr="000C117C">
        <w:rPr>
          <w:rFonts w:ascii="Times New Roman" w:eastAsia="Times New Roman" w:hAnsi="Times New Roman" w:cs="Times New Roman"/>
          <w:b/>
          <w:sz w:val="28"/>
          <w:szCs w:val="28"/>
        </w:rPr>
        <w:t>Vue</w:t>
      </w:r>
      <w:proofErr w:type="spellEnd"/>
      <w:r w:rsidRPr="000C117C">
        <w:rPr>
          <w:rFonts w:ascii="Times New Roman" w:eastAsia="Times New Roman" w:hAnsi="Times New Roman" w:cs="Times New Roman"/>
          <w:b/>
          <w:sz w:val="28"/>
          <w:szCs w:val="28"/>
        </w:rPr>
        <w:t xml:space="preserve">-Р </w:t>
      </w:r>
      <w:proofErr w:type="spellStart"/>
      <w:r w:rsidRPr="000C117C">
        <w:rPr>
          <w:rFonts w:ascii="Times New Roman" w:eastAsia="Times New Roman" w:hAnsi="Times New Roman" w:cs="Times New Roman"/>
          <w:b/>
          <w:sz w:val="28"/>
          <w:szCs w:val="28"/>
        </w:rPr>
        <w:t>Crystalvue</w:t>
      </w:r>
      <w:proofErr w:type="spellEnd"/>
      <w:r w:rsidRPr="000C117C">
        <w:rPr>
          <w:rFonts w:ascii="Times New Roman" w:eastAsia="Times New Roman" w:hAnsi="Times New Roman" w:cs="Times New Roman"/>
          <w:b/>
          <w:sz w:val="28"/>
          <w:szCs w:val="28"/>
        </w:rPr>
        <w:t xml:space="preserve"> </w:t>
      </w:r>
    </w:p>
    <w:p w:rsidR="001D041D" w:rsidRPr="000C117C" w:rsidRDefault="001D041D" w:rsidP="001D041D">
      <w:pPr>
        <w:spacing w:after="0" w:line="240" w:lineRule="auto"/>
        <w:jc w:val="center"/>
        <w:rPr>
          <w:rFonts w:ascii="Times New Roman" w:eastAsia="Times New Roman" w:hAnsi="Times New Roman" w:cs="Times New Roman"/>
          <w:b/>
          <w:sz w:val="28"/>
          <w:szCs w:val="28"/>
        </w:rPr>
      </w:pPr>
      <w:r w:rsidRPr="000C117C">
        <w:rPr>
          <w:rFonts w:ascii="Times New Roman" w:eastAsia="Times New Roman" w:hAnsi="Times New Roman" w:cs="Times New Roman"/>
          <w:b/>
          <w:sz w:val="28"/>
          <w:szCs w:val="28"/>
        </w:rPr>
        <w:t xml:space="preserve">(з функцією пахіметрії) – 1 штука </w:t>
      </w:r>
    </w:p>
    <w:p w:rsidR="001D041D" w:rsidRDefault="001D041D" w:rsidP="001D041D">
      <w:pPr>
        <w:spacing w:after="0" w:line="240" w:lineRule="auto"/>
        <w:jc w:val="center"/>
        <w:rPr>
          <w:rFonts w:ascii="Times New Roman" w:eastAsia="Times New Roman" w:hAnsi="Times New Roman" w:cs="Times New Roman"/>
          <w:b/>
          <w:sz w:val="28"/>
          <w:szCs w:val="28"/>
        </w:rPr>
      </w:pPr>
      <w:r w:rsidRPr="000C117C">
        <w:rPr>
          <w:rFonts w:ascii="Times New Roman" w:eastAsia="Times New Roman" w:hAnsi="Times New Roman" w:cs="Times New Roman"/>
          <w:b/>
          <w:sz w:val="28"/>
          <w:szCs w:val="28"/>
        </w:rPr>
        <w:t>Стіл електропідйомний YT-2A-2 – 1 штука</w:t>
      </w:r>
    </w:p>
    <w:p w:rsidR="001D041D" w:rsidRPr="000C117C" w:rsidRDefault="001D041D" w:rsidP="001D041D">
      <w:pPr>
        <w:spacing w:after="0" w:line="240" w:lineRule="auto"/>
        <w:jc w:val="center"/>
        <w:rPr>
          <w:rFonts w:ascii="Times New Roman" w:eastAsia="Times New Roman" w:hAnsi="Times New Roman" w:cs="Times New Roman"/>
          <w:b/>
          <w:sz w:val="28"/>
          <w:szCs w:val="28"/>
        </w:rPr>
      </w:pPr>
    </w:p>
    <w:p w:rsidR="001D041D" w:rsidRPr="000C117C" w:rsidRDefault="001D041D" w:rsidP="001D041D">
      <w:pPr>
        <w:spacing w:after="0" w:line="240" w:lineRule="auto"/>
        <w:jc w:val="center"/>
        <w:rPr>
          <w:rFonts w:ascii="Times New Roman" w:eastAsia="Times New Roman" w:hAnsi="Times New Roman" w:cs="Times New Roman"/>
          <w:i/>
          <w:sz w:val="28"/>
          <w:szCs w:val="28"/>
        </w:rPr>
      </w:pPr>
      <w:r w:rsidRPr="000C117C">
        <w:rPr>
          <w:rFonts w:ascii="Times New Roman" w:eastAsia="Times New Roman" w:hAnsi="Times New Roman" w:cs="Times New Roman"/>
          <w:i/>
          <w:sz w:val="28"/>
          <w:szCs w:val="28"/>
        </w:rPr>
        <w:t xml:space="preserve">за кодом ДК 021-2015- 33120000-7 - Системи реєстрації медичної інформації </w:t>
      </w:r>
    </w:p>
    <w:p w:rsidR="001D041D" w:rsidRPr="000C117C" w:rsidRDefault="001D041D" w:rsidP="001D041D">
      <w:pPr>
        <w:spacing w:after="0" w:line="240" w:lineRule="auto"/>
        <w:jc w:val="center"/>
        <w:rPr>
          <w:rFonts w:ascii="Times New Roman" w:eastAsia="Times New Roman" w:hAnsi="Times New Roman" w:cs="Times New Roman"/>
          <w:i/>
          <w:color w:val="000000"/>
          <w:sz w:val="24"/>
          <w:szCs w:val="24"/>
        </w:rPr>
      </w:pPr>
      <w:r w:rsidRPr="000C117C">
        <w:rPr>
          <w:rFonts w:ascii="Times New Roman" w:eastAsia="Times New Roman" w:hAnsi="Times New Roman" w:cs="Times New Roman"/>
          <w:i/>
          <w:sz w:val="28"/>
          <w:szCs w:val="28"/>
        </w:rPr>
        <w:t>та дослідне обладнання</w:t>
      </w:r>
      <w:r w:rsidRPr="000C117C">
        <w:rPr>
          <w:rFonts w:ascii="Times New Roman" w:eastAsia="Times New Roman" w:hAnsi="Times New Roman" w:cs="Times New Roman"/>
          <w:i/>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52B95" w:rsidRDefault="00252B95"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0C117C" w:rsidRDefault="001D041D" w:rsidP="001D04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Офтальмологічне обладнання: </w:t>
            </w:r>
            <w:r w:rsidRPr="000C117C">
              <w:rPr>
                <w:rFonts w:ascii="Times New Roman" w:eastAsia="Times New Roman" w:hAnsi="Times New Roman" w:cs="Times New Roman"/>
                <w:b/>
                <w:sz w:val="24"/>
                <w:szCs w:val="24"/>
              </w:rPr>
              <w:t xml:space="preserve">Безконтактний тонометр </w:t>
            </w:r>
            <w:proofErr w:type="spellStart"/>
            <w:r w:rsidRPr="000C117C">
              <w:rPr>
                <w:rFonts w:ascii="Times New Roman" w:eastAsia="Times New Roman" w:hAnsi="Times New Roman" w:cs="Times New Roman"/>
                <w:b/>
                <w:sz w:val="24"/>
                <w:szCs w:val="24"/>
              </w:rPr>
              <w:t>Tono</w:t>
            </w:r>
            <w:proofErr w:type="spellEnd"/>
            <w:r w:rsidRPr="000C117C">
              <w:rPr>
                <w:rFonts w:ascii="Times New Roman" w:eastAsia="Times New Roman" w:hAnsi="Times New Roman" w:cs="Times New Roman"/>
                <w:b/>
                <w:sz w:val="24"/>
                <w:szCs w:val="24"/>
              </w:rPr>
              <w:t xml:space="preserve"> </w:t>
            </w:r>
            <w:proofErr w:type="spellStart"/>
            <w:r w:rsidRPr="000C117C">
              <w:rPr>
                <w:rFonts w:ascii="Times New Roman" w:eastAsia="Times New Roman" w:hAnsi="Times New Roman" w:cs="Times New Roman"/>
                <w:b/>
                <w:sz w:val="24"/>
                <w:szCs w:val="24"/>
              </w:rPr>
              <w:t>Vue</w:t>
            </w:r>
            <w:proofErr w:type="spellEnd"/>
            <w:r w:rsidRPr="000C117C">
              <w:rPr>
                <w:rFonts w:ascii="Times New Roman" w:eastAsia="Times New Roman" w:hAnsi="Times New Roman" w:cs="Times New Roman"/>
                <w:b/>
                <w:sz w:val="24"/>
                <w:szCs w:val="24"/>
              </w:rPr>
              <w:t xml:space="preserve">-Р </w:t>
            </w:r>
            <w:proofErr w:type="spellStart"/>
            <w:r w:rsidRPr="000C117C">
              <w:rPr>
                <w:rFonts w:ascii="Times New Roman" w:eastAsia="Times New Roman" w:hAnsi="Times New Roman" w:cs="Times New Roman"/>
                <w:b/>
                <w:sz w:val="24"/>
                <w:szCs w:val="24"/>
              </w:rPr>
              <w:t>Crystalvue</w:t>
            </w:r>
            <w:proofErr w:type="spellEnd"/>
            <w:r w:rsidRPr="000C117C">
              <w:rPr>
                <w:rFonts w:ascii="Times New Roman" w:eastAsia="Times New Roman" w:hAnsi="Times New Roman" w:cs="Times New Roman"/>
                <w:b/>
                <w:sz w:val="24"/>
                <w:szCs w:val="24"/>
              </w:rPr>
              <w:t xml:space="preserve"> (з функцією пахіметрії) – 1 штука </w:t>
            </w:r>
          </w:p>
          <w:p w:rsidR="001D041D" w:rsidRPr="000C117C" w:rsidRDefault="001D041D" w:rsidP="001D041D">
            <w:pPr>
              <w:jc w:val="both"/>
              <w:rPr>
                <w:rFonts w:ascii="Times New Roman" w:eastAsia="Times New Roman" w:hAnsi="Times New Roman" w:cs="Times New Roman"/>
                <w:b/>
                <w:i/>
                <w:sz w:val="24"/>
                <w:szCs w:val="24"/>
              </w:rPr>
            </w:pPr>
            <w:r w:rsidRPr="000C117C">
              <w:rPr>
                <w:rFonts w:ascii="Times New Roman" w:eastAsia="Times New Roman" w:hAnsi="Times New Roman" w:cs="Times New Roman"/>
                <w:b/>
                <w:sz w:val="24"/>
                <w:szCs w:val="24"/>
              </w:rPr>
              <w:t>Стіл еле</w:t>
            </w:r>
            <w:r>
              <w:rPr>
                <w:rFonts w:ascii="Times New Roman" w:eastAsia="Times New Roman" w:hAnsi="Times New Roman" w:cs="Times New Roman"/>
                <w:b/>
                <w:sz w:val="24"/>
                <w:szCs w:val="24"/>
              </w:rPr>
              <w:t xml:space="preserve">ктропідйомний YT-2A-2 – 1 штука </w:t>
            </w:r>
            <w:r w:rsidRPr="000C117C">
              <w:rPr>
                <w:rFonts w:ascii="Times New Roman" w:eastAsia="Times New Roman" w:hAnsi="Times New Roman" w:cs="Times New Roman"/>
                <w:i/>
                <w:sz w:val="24"/>
                <w:szCs w:val="24"/>
              </w:rPr>
              <w:t>за кодом ДК 021-2015- 33120000-7 - Системи реєстрації медичної інформації та дослідне обладнання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1D041D" w:rsidRDefault="001D041D" w:rsidP="001D041D">
            <w:pPr>
              <w:widowControl w:val="0"/>
              <w:rPr>
                <w:rFonts w:ascii="Times New Roman" w:eastAsia="Times New Roman" w:hAnsi="Times New Roman" w:cs="Times New Roman"/>
                <w:color w:val="000000"/>
                <w:sz w:val="24"/>
                <w:szCs w:val="24"/>
                <w:highlight w:val="yellow"/>
              </w:rPr>
            </w:pP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 xml:space="preserve">Перелік, кількість та обсяг товару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Default="001D041D" w:rsidP="001D041D">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Чернівецька область, Україна, 60000 </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005536">
              <w:rPr>
                <w:rFonts w:ascii="Times New Roman" w:eastAsia="Times New Roman" w:hAnsi="Times New Roman" w:cs="Times New Roman"/>
                <w:b/>
                <w:color w:val="000000"/>
                <w:sz w:val="24"/>
                <w:szCs w:val="24"/>
              </w:rPr>
              <w:t>21 грудня 2023 року</w:t>
            </w:r>
            <w:r w:rsidRPr="006C7694">
              <w:rPr>
                <w:rFonts w:ascii="Times New Roman" w:eastAsia="Times New Roman" w:hAnsi="Times New Roman" w:cs="Times New Roman"/>
                <w:color w:val="000000"/>
                <w:sz w:val="24"/>
                <w:szCs w:val="24"/>
              </w:rPr>
              <w:t xml:space="preserve"> включно</w:t>
            </w:r>
            <w:r>
              <w:rPr>
                <w:rFonts w:ascii="Times New Roman" w:eastAsia="Times New Roman" w:hAnsi="Times New Roman" w:cs="Times New Roman"/>
                <w:color w:val="000000"/>
                <w:sz w:val="24"/>
                <w:szCs w:val="24"/>
              </w:rPr>
              <w:t>.</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C5F3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89632C">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1D041D" w:rsidRPr="0089632C" w:rsidRDefault="001D041D" w:rsidP="001D041D">
            <w:pPr>
              <w:widowControl w:val="0"/>
              <w:ind w:right="120"/>
              <w:jc w:val="both"/>
              <w:rPr>
                <w:rFonts w:ascii="Times New Roman" w:eastAsia="Times New Roman" w:hAnsi="Times New Roman" w:cs="Times New Roman"/>
                <w:b/>
                <w:sz w:val="24"/>
                <w:szCs w:val="24"/>
              </w:rPr>
            </w:pPr>
            <w:r w:rsidRPr="0089632C">
              <w:rPr>
                <w:rFonts w:ascii="Times New Roman" w:eastAsia="Times New Roman" w:hAnsi="Times New Roman" w:cs="Times New Roman"/>
                <w:b/>
                <w:sz w:val="24"/>
                <w:szCs w:val="24"/>
              </w:rPr>
              <w:t>Підстави, визначені пунктом 44 Особливостей.</w:t>
            </w:r>
          </w:p>
          <w:p w:rsidR="001D041D" w:rsidRPr="0089632C"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9632C">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9632C">
              <w:rPr>
                <w:rFonts w:ascii="Times New Roman" w:eastAsia="Times New Roman" w:hAnsi="Times New Roman" w:cs="Times New Roman"/>
                <w:sz w:val="24"/>
                <w:szCs w:val="24"/>
              </w:rPr>
              <w:br/>
              <w:t>20 млн. гривень (у тому числі за лотом);</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11) учасник процедури закупівлі або кінцевий </w:t>
            </w:r>
            <w:proofErr w:type="spellStart"/>
            <w:r w:rsidRPr="0089632C">
              <w:rPr>
                <w:rFonts w:ascii="Times New Roman" w:eastAsia="Times New Roman" w:hAnsi="Times New Roman" w:cs="Times New Roman"/>
                <w:sz w:val="24"/>
                <w:szCs w:val="24"/>
              </w:rPr>
              <w:t>бенефіціарний</w:t>
            </w:r>
            <w:proofErr w:type="spellEnd"/>
            <w:r w:rsidRPr="008963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89632C">
              <w:rPr>
                <w:rFonts w:ascii="Times New Roman" w:eastAsia="Times New Roman" w:hAnsi="Times New Roman" w:cs="Times New Roman"/>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9632C">
              <w:rPr>
                <w:rFonts w:ascii="Times New Roman" w:eastAsia="Times New Roman" w:hAnsi="Times New Roman" w:cs="Times New Roman"/>
                <w:sz w:val="28"/>
                <w:szCs w:val="28"/>
              </w:rPr>
              <w:t xml:space="preserve"> </w:t>
            </w:r>
            <w:r w:rsidRPr="0089632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1D041D" w:rsidP="001D041D">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1D041D" w:rsidRPr="00E9682D" w:rsidRDefault="001D041D" w:rsidP="001D041D">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E291A">
              <w:rPr>
                <w:rFonts w:ascii="Times New Roman" w:eastAsia="Times New Roman" w:hAnsi="Times New Roman" w:cs="Times New Roman"/>
                <w:sz w:val="24"/>
                <w:szCs w:val="24"/>
              </w:rPr>
              <w:t xml:space="preserve">— </w:t>
            </w:r>
            <w:r w:rsidR="00B03D49">
              <w:rPr>
                <w:rFonts w:ascii="Times New Roman" w:eastAsia="Times New Roman" w:hAnsi="Times New Roman" w:cs="Times New Roman"/>
                <w:b/>
                <w:sz w:val="24"/>
                <w:szCs w:val="24"/>
              </w:rPr>
              <w:t>20</w:t>
            </w:r>
            <w:r w:rsidRPr="00FD361C">
              <w:rPr>
                <w:rFonts w:ascii="Times New Roman" w:eastAsia="Times New Roman" w:hAnsi="Times New Roman" w:cs="Times New Roman"/>
                <w:b/>
                <w:sz w:val="24"/>
                <w:szCs w:val="24"/>
                <w:lang w:val="ru-RU"/>
              </w:rPr>
              <w:t xml:space="preserve"> </w:t>
            </w:r>
            <w:r w:rsidRPr="00FD361C">
              <w:rPr>
                <w:rFonts w:ascii="Times New Roman" w:eastAsia="Times New Roman" w:hAnsi="Times New Roman" w:cs="Times New Roman"/>
                <w:b/>
                <w:sz w:val="24"/>
                <w:szCs w:val="24"/>
              </w:rPr>
              <w:t xml:space="preserve">березня 2023 року до </w:t>
            </w:r>
            <w:r w:rsidR="00B03D49">
              <w:rPr>
                <w:rFonts w:ascii="Times New Roman" w:eastAsia="Times New Roman" w:hAnsi="Times New Roman" w:cs="Times New Roman"/>
                <w:b/>
                <w:sz w:val="24"/>
                <w:szCs w:val="24"/>
              </w:rPr>
              <w:t>00</w:t>
            </w:r>
            <w:bookmarkStart w:id="7" w:name="_GoBack"/>
            <w:bookmarkEnd w:id="7"/>
            <w:r w:rsidRPr="00FD361C">
              <w:rPr>
                <w:rFonts w:ascii="Times New Roman" w:eastAsia="Times New Roman" w:hAnsi="Times New Roman" w:cs="Times New Roman"/>
                <w:b/>
                <w:sz w:val="24"/>
                <w:szCs w:val="24"/>
              </w:rPr>
              <w:t xml:space="preserve">:00 </w:t>
            </w:r>
            <w:r w:rsidRPr="00FD361C">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 xml:space="preserve">з дня </w:t>
            </w:r>
            <w:r>
              <w:rPr>
                <w:rFonts w:ascii="Times New Roman" w:eastAsia="Times New Roman" w:hAnsi="Times New Roman" w:cs="Times New Roman"/>
                <w:i/>
                <w:sz w:val="24"/>
                <w:szCs w:val="24"/>
              </w:rPr>
              <w:lastRenderedPageBreak/>
              <w:t>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D041D" w:rsidRDefault="001D041D" w:rsidP="001D041D">
            <w:pPr>
              <w:widowControl w:val="0"/>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Pr="000437D4"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sidRPr="000437D4">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043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w:t>
            </w:r>
            <w:r>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w:t>
            </w:r>
            <w:r w:rsidRPr="000437D4">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0437D4">
              <w:rPr>
                <w:rFonts w:ascii="Times New Roman" w:eastAsia="Times New Roman" w:hAnsi="Times New Roman" w:cs="Times New Roman"/>
                <w:sz w:val="24"/>
                <w:szCs w:val="24"/>
              </w:rPr>
              <w:t xml:space="preserve"> даного виду.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C7797">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FC7797">
              <w:rPr>
                <w:rFonts w:ascii="Times New Roman" w:eastAsia="Times New Roman" w:hAnsi="Times New Roman" w:cs="Times New Roman"/>
                <w:sz w:val="24"/>
                <w:szCs w:val="24"/>
              </w:rPr>
              <w:lastRenderedPageBreak/>
              <w:t>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9. Якщо вимога в тендерній документації встановлена </w:t>
            </w:r>
            <w:r w:rsidRPr="00FC7797">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w:t>
            </w:r>
            <w:r w:rsidRPr="00FC7797">
              <w:rPr>
                <w:rFonts w:ascii="Times New Roman" w:eastAsia="Times New Roman" w:hAnsi="Times New Roman" w:cs="Times New Roman"/>
                <w:sz w:val="24"/>
                <w:szCs w:val="24"/>
              </w:rPr>
              <w:t xml:space="preserve">,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C7797">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FC7797">
              <w:rPr>
                <w:rFonts w:ascii="Times New Roman" w:eastAsia="Times New Roman" w:hAnsi="Times New Roman" w:cs="Times New Roman"/>
                <w:sz w:val="24"/>
                <w:szCs w:val="24"/>
              </w:rPr>
              <w:t>;</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805E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805E3">
              <w:rPr>
                <w:rFonts w:ascii="Times New Roman" w:eastAsia="Times New Roman" w:hAnsi="Times New Roman" w:cs="Times New Roman"/>
                <w:sz w:val="24"/>
                <w:szCs w:val="24"/>
              </w:rPr>
              <w:lastRenderedPageBreak/>
              <w:t>(Офіційний вісник України, 2022 р., № 84, ст. 5176);</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строк дії якої закінчився;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7797">
              <w:rPr>
                <w:rFonts w:ascii="Times New Roman" w:eastAsia="Times New Roman" w:hAnsi="Times New Roman" w:cs="Times New Roman"/>
                <w:b/>
                <w:i/>
                <w:sz w:val="24"/>
                <w:szCs w:val="24"/>
              </w:rPr>
              <w:t>не пізніш як через чотири дні</w:t>
            </w:r>
            <w:r w:rsidRPr="00FC7797">
              <w:rPr>
                <w:rFonts w:ascii="Times New Roman" w:eastAsia="Times New Roman" w:hAnsi="Times New Roman" w:cs="Times New Roman"/>
                <w:b/>
                <w:sz w:val="24"/>
                <w:szCs w:val="24"/>
              </w:rPr>
              <w:t xml:space="preserve"> </w:t>
            </w:r>
            <w:r w:rsidRPr="00FC779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041D" w:rsidRDefault="001D041D" w:rsidP="001D04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E552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 xml:space="preserve">Інші умови договору про закупівлю істотними не є та можуть змінюватися відповідно до норм Господарського та </w:t>
            </w:r>
            <w:r w:rsidRPr="00BE5521">
              <w:rPr>
                <w:rFonts w:ascii="Times New Roman" w:eastAsia="Times New Roman" w:hAnsi="Times New Roman" w:cs="Times New Roman"/>
                <w:sz w:val="24"/>
                <w:szCs w:val="24"/>
              </w:rPr>
              <w:t>Цивільного кодексів.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визначення грошового еквівалента зобов’язання в іноземній валюті;</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041D" w:rsidRDefault="001D041D" w:rsidP="001D041D">
            <w:pPr>
              <w:widowControl w:val="0"/>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CA3E1F"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 xml:space="preserve">1. Додаток 1 до тендерної документації на </w:t>
      </w:r>
      <w:r w:rsidR="00CA3E1F" w:rsidRPr="00CA3E1F">
        <w:rPr>
          <w:rFonts w:ascii="Times New Roman" w:eastAsia="Times New Roman" w:hAnsi="Times New Roman" w:cs="Times New Roman"/>
          <w:sz w:val="24"/>
          <w:szCs w:val="24"/>
        </w:rPr>
        <w:t>6</w:t>
      </w:r>
      <w:r w:rsidR="00840218" w:rsidRPr="00CA3E1F">
        <w:rPr>
          <w:rFonts w:ascii="Times New Roman" w:eastAsia="Times New Roman" w:hAnsi="Times New Roman" w:cs="Times New Roman"/>
          <w:sz w:val="24"/>
          <w:szCs w:val="24"/>
        </w:rPr>
        <w:t xml:space="preserve"> арк. в 1 прим.</w:t>
      </w:r>
    </w:p>
    <w:p w:rsidR="00D23311" w:rsidRPr="00CA3E1F" w:rsidRDefault="00840218" w:rsidP="00024D74">
      <w:pPr>
        <w:widowControl w:val="0"/>
        <w:spacing w:after="0" w:line="240" w:lineRule="auto"/>
        <w:jc w:val="both"/>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2. Додаток 2 до тендерної документації на </w:t>
      </w:r>
      <w:r w:rsidR="001D041D">
        <w:rPr>
          <w:rFonts w:ascii="Times New Roman" w:eastAsia="Times New Roman" w:hAnsi="Times New Roman" w:cs="Times New Roman"/>
          <w:sz w:val="24"/>
          <w:szCs w:val="24"/>
        </w:rPr>
        <w:t>4</w:t>
      </w:r>
      <w:r w:rsidRPr="00CA3E1F">
        <w:rPr>
          <w:rFonts w:ascii="Times New Roman" w:eastAsia="Times New Roman" w:hAnsi="Times New Roman" w:cs="Times New Roman"/>
          <w:sz w:val="24"/>
          <w:szCs w:val="24"/>
        </w:rPr>
        <w:t xml:space="preserve"> арк. в 1 прим.</w:t>
      </w:r>
    </w:p>
    <w:p w:rsidR="00D23311" w:rsidRPr="00CA3E1F" w:rsidRDefault="00840218" w:rsidP="00024D74">
      <w:pPr>
        <w:spacing w:after="0"/>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3. Додаток 3 до тендерної документації на </w:t>
      </w:r>
      <w:r w:rsidR="001B00B5" w:rsidRPr="00CA3E1F">
        <w:rPr>
          <w:rFonts w:ascii="Times New Roman" w:eastAsia="Times New Roman" w:hAnsi="Times New Roman" w:cs="Times New Roman"/>
          <w:sz w:val="24"/>
          <w:szCs w:val="24"/>
        </w:rPr>
        <w:t>7</w:t>
      </w:r>
      <w:r w:rsidRPr="00CA3E1F">
        <w:rPr>
          <w:rFonts w:ascii="Times New Roman" w:eastAsia="Times New Roman" w:hAnsi="Times New Roman" w:cs="Times New Roman"/>
          <w:sz w:val="24"/>
          <w:szCs w:val="24"/>
        </w:rPr>
        <w:t xml:space="preserve"> арк. в 1 прим</w:t>
      </w:r>
      <w:r w:rsidR="00024D74" w:rsidRPr="00CA3E1F">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CA3E1F">
        <w:rPr>
          <w:rFonts w:ascii="Times New Roman" w:eastAsia="Times New Roman" w:hAnsi="Times New Roman" w:cs="Times New Roman"/>
          <w:sz w:val="24"/>
          <w:szCs w:val="24"/>
        </w:rPr>
        <w:t xml:space="preserve">                                               4. Додаток 4 до тендерної документації на </w:t>
      </w:r>
      <w:r w:rsidR="00863738" w:rsidRPr="00CA3E1F">
        <w:rPr>
          <w:rFonts w:ascii="Times New Roman" w:eastAsia="Times New Roman" w:hAnsi="Times New Roman" w:cs="Times New Roman"/>
          <w:sz w:val="24"/>
          <w:szCs w:val="24"/>
        </w:rPr>
        <w:t>2</w:t>
      </w:r>
      <w:r w:rsidRPr="00CA3E1F">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7D" w:rsidRDefault="004D1F7D">
      <w:pPr>
        <w:spacing w:after="0" w:line="240" w:lineRule="auto"/>
      </w:pPr>
      <w:r>
        <w:separator/>
      </w:r>
    </w:p>
  </w:endnote>
  <w:endnote w:type="continuationSeparator" w:id="0">
    <w:p w:rsidR="004D1F7D" w:rsidRDefault="004D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D49">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7D" w:rsidRDefault="004D1F7D">
      <w:pPr>
        <w:spacing w:after="0" w:line="240" w:lineRule="auto"/>
      </w:pPr>
      <w:r>
        <w:separator/>
      </w:r>
    </w:p>
  </w:footnote>
  <w:footnote w:type="continuationSeparator" w:id="0">
    <w:p w:rsidR="004D1F7D" w:rsidRDefault="004D1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8"/>
  </w:num>
  <w:num w:numId="3">
    <w:abstractNumId w:val="7"/>
  </w:num>
  <w:num w:numId="4">
    <w:abstractNumId w:val="4"/>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536"/>
    <w:rsid w:val="00024D74"/>
    <w:rsid w:val="00037641"/>
    <w:rsid w:val="000437D4"/>
    <w:rsid w:val="000448C1"/>
    <w:rsid w:val="0005791E"/>
    <w:rsid w:val="00076BCE"/>
    <w:rsid w:val="000809A5"/>
    <w:rsid w:val="00087C0A"/>
    <w:rsid w:val="00096067"/>
    <w:rsid w:val="000F4E5C"/>
    <w:rsid w:val="00107C9B"/>
    <w:rsid w:val="001166B6"/>
    <w:rsid w:val="00122FCD"/>
    <w:rsid w:val="00136DF5"/>
    <w:rsid w:val="0014004C"/>
    <w:rsid w:val="00153C4A"/>
    <w:rsid w:val="00181360"/>
    <w:rsid w:val="001B00B5"/>
    <w:rsid w:val="001B23DD"/>
    <w:rsid w:val="001D041D"/>
    <w:rsid w:val="001D5157"/>
    <w:rsid w:val="001D7DA6"/>
    <w:rsid w:val="001F0C19"/>
    <w:rsid w:val="001F2A5E"/>
    <w:rsid w:val="001F48FB"/>
    <w:rsid w:val="0021464B"/>
    <w:rsid w:val="00215733"/>
    <w:rsid w:val="002453C2"/>
    <w:rsid w:val="00251763"/>
    <w:rsid w:val="00252B95"/>
    <w:rsid w:val="0027382E"/>
    <w:rsid w:val="002959F9"/>
    <w:rsid w:val="002A5B87"/>
    <w:rsid w:val="002B0D3D"/>
    <w:rsid w:val="002B776F"/>
    <w:rsid w:val="002D2E9E"/>
    <w:rsid w:val="002E3041"/>
    <w:rsid w:val="002F5BEF"/>
    <w:rsid w:val="00303481"/>
    <w:rsid w:val="00305FA0"/>
    <w:rsid w:val="00306146"/>
    <w:rsid w:val="00306C6C"/>
    <w:rsid w:val="00316FEA"/>
    <w:rsid w:val="00320031"/>
    <w:rsid w:val="00324C41"/>
    <w:rsid w:val="0033015D"/>
    <w:rsid w:val="00340F00"/>
    <w:rsid w:val="00356081"/>
    <w:rsid w:val="00364411"/>
    <w:rsid w:val="0036579A"/>
    <w:rsid w:val="00370B55"/>
    <w:rsid w:val="00371FDD"/>
    <w:rsid w:val="003D0331"/>
    <w:rsid w:val="003D220A"/>
    <w:rsid w:val="0040257D"/>
    <w:rsid w:val="004158F7"/>
    <w:rsid w:val="004324AE"/>
    <w:rsid w:val="004333D3"/>
    <w:rsid w:val="00440C51"/>
    <w:rsid w:val="00440D50"/>
    <w:rsid w:val="00453A6A"/>
    <w:rsid w:val="004657C4"/>
    <w:rsid w:val="00475CC8"/>
    <w:rsid w:val="00477A35"/>
    <w:rsid w:val="004A0595"/>
    <w:rsid w:val="004A7F5C"/>
    <w:rsid w:val="004B4EA8"/>
    <w:rsid w:val="004D1F7D"/>
    <w:rsid w:val="004E0992"/>
    <w:rsid w:val="005032AC"/>
    <w:rsid w:val="00516B74"/>
    <w:rsid w:val="005273BC"/>
    <w:rsid w:val="005A1947"/>
    <w:rsid w:val="005B3173"/>
    <w:rsid w:val="005D7314"/>
    <w:rsid w:val="005D7FE8"/>
    <w:rsid w:val="006245A3"/>
    <w:rsid w:val="00664F16"/>
    <w:rsid w:val="0066599F"/>
    <w:rsid w:val="00686483"/>
    <w:rsid w:val="00690576"/>
    <w:rsid w:val="0069460A"/>
    <w:rsid w:val="006A06A2"/>
    <w:rsid w:val="006B53DF"/>
    <w:rsid w:val="006C5F3C"/>
    <w:rsid w:val="006C7694"/>
    <w:rsid w:val="00702B5B"/>
    <w:rsid w:val="00706C81"/>
    <w:rsid w:val="007150E0"/>
    <w:rsid w:val="0071550E"/>
    <w:rsid w:val="007550CF"/>
    <w:rsid w:val="007618E5"/>
    <w:rsid w:val="0078732B"/>
    <w:rsid w:val="00796039"/>
    <w:rsid w:val="007C0667"/>
    <w:rsid w:val="007C57C9"/>
    <w:rsid w:val="007E181C"/>
    <w:rsid w:val="008055B0"/>
    <w:rsid w:val="00823CF3"/>
    <w:rsid w:val="00826B13"/>
    <w:rsid w:val="00840218"/>
    <w:rsid w:val="00851FD0"/>
    <w:rsid w:val="00863738"/>
    <w:rsid w:val="00871481"/>
    <w:rsid w:val="0089209B"/>
    <w:rsid w:val="0089632C"/>
    <w:rsid w:val="008D358B"/>
    <w:rsid w:val="008F0E57"/>
    <w:rsid w:val="008F13D4"/>
    <w:rsid w:val="009023F7"/>
    <w:rsid w:val="009076B8"/>
    <w:rsid w:val="00907B5C"/>
    <w:rsid w:val="00925A26"/>
    <w:rsid w:val="00927619"/>
    <w:rsid w:val="00931B32"/>
    <w:rsid w:val="009642D8"/>
    <w:rsid w:val="0096784C"/>
    <w:rsid w:val="00981D99"/>
    <w:rsid w:val="009A0EE5"/>
    <w:rsid w:val="009A14FC"/>
    <w:rsid w:val="009C01D4"/>
    <w:rsid w:val="009C070C"/>
    <w:rsid w:val="009C3FF5"/>
    <w:rsid w:val="009D563D"/>
    <w:rsid w:val="009D69A2"/>
    <w:rsid w:val="00A4178E"/>
    <w:rsid w:val="00A43658"/>
    <w:rsid w:val="00A73C20"/>
    <w:rsid w:val="00AA0FCB"/>
    <w:rsid w:val="00AB26CE"/>
    <w:rsid w:val="00AC6185"/>
    <w:rsid w:val="00AE2180"/>
    <w:rsid w:val="00AE291A"/>
    <w:rsid w:val="00AE68B3"/>
    <w:rsid w:val="00AE7C62"/>
    <w:rsid w:val="00B018AA"/>
    <w:rsid w:val="00B03D49"/>
    <w:rsid w:val="00B07B44"/>
    <w:rsid w:val="00B27A99"/>
    <w:rsid w:val="00B40454"/>
    <w:rsid w:val="00B669B7"/>
    <w:rsid w:val="00BD5601"/>
    <w:rsid w:val="00BE5521"/>
    <w:rsid w:val="00C24053"/>
    <w:rsid w:val="00C55693"/>
    <w:rsid w:val="00C70992"/>
    <w:rsid w:val="00C94C35"/>
    <w:rsid w:val="00CA2F66"/>
    <w:rsid w:val="00CA3E1F"/>
    <w:rsid w:val="00CA644C"/>
    <w:rsid w:val="00CE0CE7"/>
    <w:rsid w:val="00CE76D4"/>
    <w:rsid w:val="00D23311"/>
    <w:rsid w:val="00D42490"/>
    <w:rsid w:val="00D55747"/>
    <w:rsid w:val="00D76C2E"/>
    <w:rsid w:val="00D8695D"/>
    <w:rsid w:val="00D90DD5"/>
    <w:rsid w:val="00DA4CE5"/>
    <w:rsid w:val="00DC06A4"/>
    <w:rsid w:val="00DC6F2C"/>
    <w:rsid w:val="00DE67CC"/>
    <w:rsid w:val="00E21B8C"/>
    <w:rsid w:val="00E31019"/>
    <w:rsid w:val="00E5086F"/>
    <w:rsid w:val="00E66C58"/>
    <w:rsid w:val="00E8324A"/>
    <w:rsid w:val="00E955D8"/>
    <w:rsid w:val="00E9682D"/>
    <w:rsid w:val="00EA7E45"/>
    <w:rsid w:val="00EC4990"/>
    <w:rsid w:val="00EE5B28"/>
    <w:rsid w:val="00EF3BE3"/>
    <w:rsid w:val="00EF5355"/>
    <w:rsid w:val="00F037F4"/>
    <w:rsid w:val="00F1326D"/>
    <w:rsid w:val="00F15B91"/>
    <w:rsid w:val="00F24E0C"/>
    <w:rsid w:val="00F30731"/>
    <w:rsid w:val="00F42FAC"/>
    <w:rsid w:val="00F5642A"/>
    <w:rsid w:val="00F6109F"/>
    <w:rsid w:val="00F637BE"/>
    <w:rsid w:val="00F805E3"/>
    <w:rsid w:val="00F84CCC"/>
    <w:rsid w:val="00F939B8"/>
    <w:rsid w:val="00FA2A28"/>
    <w:rsid w:val="00FA57BC"/>
    <w:rsid w:val="00FB23BF"/>
    <w:rsid w:val="00FC7797"/>
    <w:rsid w:val="00FD3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80C6"/>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22</Pages>
  <Words>34342</Words>
  <Characters>19575</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108</cp:revision>
  <dcterms:created xsi:type="dcterms:W3CDTF">2022-11-01T12:18:00Z</dcterms:created>
  <dcterms:modified xsi:type="dcterms:W3CDTF">2023-03-10T13:50:00Z</dcterms:modified>
</cp:coreProperties>
</file>