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453597"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145D41" w:rsidRPr="00007E7B" w:rsidRDefault="00145D41" w:rsidP="00145D41">
      <w:pPr>
        <w:pStyle w:val="11"/>
        <w:ind w:left="5954"/>
        <w:rPr>
          <w:sz w:val="28"/>
          <w:szCs w:val="28"/>
        </w:rPr>
      </w:pPr>
      <w:r w:rsidRPr="00007E7B">
        <w:rPr>
          <w:sz w:val="28"/>
          <w:szCs w:val="28"/>
        </w:rPr>
        <w:t>ЗАТВЕРДЖЕНО</w:t>
      </w:r>
    </w:p>
    <w:p w:rsidR="00145D41" w:rsidRPr="00007E7B" w:rsidRDefault="00145D41" w:rsidP="00145D41">
      <w:pPr>
        <w:pStyle w:val="a3"/>
        <w:ind w:left="5954"/>
        <w:rPr>
          <w:sz w:val="28"/>
          <w:szCs w:val="28"/>
        </w:rPr>
      </w:pPr>
      <w:r w:rsidRPr="00007E7B">
        <w:rPr>
          <w:sz w:val="28"/>
          <w:szCs w:val="28"/>
        </w:rPr>
        <w:t>протокольним рішенням уповноваженої особи</w:t>
      </w:r>
    </w:p>
    <w:p w:rsidR="00145D41" w:rsidRPr="00631082" w:rsidRDefault="00145D41" w:rsidP="00145D41">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13449C">
        <w:rPr>
          <w:sz w:val="28"/>
          <w:szCs w:val="28"/>
          <w:u w:val="single"/>
        </w:rPr>
        <w:t xml:space="preserve">  </w:t>
      </w:r>
      <w:r w:rsidR="00765591">
        <w:rPr>
          <w:sz w:val="28"/>
          <w:szCs w:val="28"/>
          <w:u w:val="single"/>
        </w:rPr>
        <w:t>10</w:t>
      </w:r>
      <w:r w:rsidR="0013449C">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13449C">
        <w:rPr>
          <w:sz w:val="28"/>
          <w:szCs w:val="28"/>
          <w:u w:val="single"/>
        </w:rPr>
        <w:t xml:space="preserve"> </w:t>
      </w:r>
      <w:r w:rsidR="006306D0">
        <w:rPr>
          <w:sz w:val="28"/>
          <w:szCs w:val="28"/>
          <w:u w:val="single"/>
        </w:rPr>
        <w:t>1</w:t>
      </w:r>
      <w:r w:rsidR="00765591">
        <w:rPr>
          <w:sz w:val="28"/>
          <w:szCs w:val="28"/>
          <w:u w:val="single"/>
        </w:rPr>
        <w:t>31</w:t>
      </w:r>
      <w:r w:rsidR="0013449C">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145D41" w:rsidRDefault="00145D41" w:rsidP="00145D41">
      <w:pPr>
        <w:pStyle w:val="a3"/>
        <w:ind w:left="5954"/>
        <w:rPr>
          <w:sz w:val="28"/>
          <w:szCs w:val="28"/>
        </w:rPr>
      </w:pPr>
    </w:p>
    <w:p w:rsidR="00145D41" w:rsidRPr="00007E7B" w:rsidRDefault="00145D41" w:rsidP="00145D41">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A441BD" w:rsidRPr="00B9748D" w:rsidRDefault="00B9748D" w:rsidP="00B9748D">
      <w:pPr>
        <w:pStyle w:val="a3"/>
        <w:spacing w:before="8"/>
        <w:jc w:val="center"/>
        <w:rPr>
          <w:sz w:val="32"/>
          <w:szCs w:val="32"/>
        </w:rPr>
      </w:pPr>
      <w:r w:rsidRPr="00B9748D">
        <w:rPr>
          <w:b/>
          <w:sz w:val="32"/>
          <w:szCs w:val="32"/>
        </w:rPr>
        <w:t>ЗМІНИ до</w:t>
      </w:r>
      <w:r w:rsidRPr="00B9748D">
        <w:rPr>
          <w:sz w:val="32"/>
          <w:szCs w:val="32"/>
        </w:rPr>
        <w:t xml:space="preserve">  </w:t>
      </w:r>
      <w:r w:rsidR="007E18E0" w:rsidRPr="00B9748D">
        <w:rPr>
          <w:b/>
          <w:sz w:val="32"/>
          <w:szCs w:val="32"/>
        </w:rPr>
        <w:t>ТЕНДЕРНА ДОКУМЕНТАЦІЯ</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C47C5F" w:rsidRDefault="00C47C5F" w:rsidP="00C47C5F">
      <w:pPr>
        <w:jc w:val="center"/>
        <w:rPr>
          <w:rFonts w:eastAsia="Calibri"/>
          <w:b/>
          <w:color w:val="121212"/>
          <w:sz w:val="28"/>
          <w:szCs w:val="28"/>
        </w:rPr>
      </w:pPr>
      <w:r w:rsidRPr="00D806F8">
        <w:rPr>
          <w:rFonts w:eastAsia="Calibri"/>
          <w:b/>
          <w:color w:val="121212"/>
          <w:sz w:val="28"/>
          <w:szCs w:val="28"/>
        </w:rPr>
        <w:t xml:space="preserve">Код CPV ДК 021:2015: 38510000-3 "Мікроскопи" </w:t>
      </w:r>
    </w:p>
    <w:p w:rsidR="00C47C5F" w:rsidRPr="00D806F8" w:rsidRDefault="00C47C5F" w:rsidP="00C47C5F">
      <w:pPr>
        <w:jc w:val="center"/>
        <w:rPr>
          <w:rFonts w:eastAsia="Calibri"/>
          <w:b/>
          <w:color w:val="121212"/>
          <w:sz w:val="28"/>
          <w:szCs w:val="28"/>
        </w:rPr>
      </w:pPr>
      <w:r w:rsidRPr="00D806F8">
        <w:rPr>
          <w:rFonts w:eastAsia="Calibri"/>
          <w:b/>
          <w:color w:val="121212"/>
          <w:sz w:val="28"/>
          <w:szCs w:val="28"/>
        </w:rPr>
        <w:t>(Поляризаційний мікроскоп)</w:t>
      </w:r>
    </w:p>
    <w:p w:rsidR="00A42412" w:rsidRPr="00A42412" w:rsidRDefault="00C47C5F" w:rsidP="00C47C5F">
      <w:pPr>
        <w:spacing w:line="319" w:lineRule="exact"/>
        <w:ind w:left="692"/>
        <w:jc w:val="center"/>
        <w:rPr>
          <w:i/>
          <w:sz w:val="28"/>
          <w:szCs w:val="28"/>
        </w:rPr>
      </w:pPr>
      <w:r w:rsidRPr="00D806F8">
        <w:rPr>
          <w:rFonts w:eastAsia="Calibri"/>
          <w:b/>
          <w:color w:val="121212"/>
          <w:sz w:val="28"/>
          <w:szCs w:val="28"/>
        </w:rPr>
        <w:t xml:space="preserve"> </w:t>
      </w:r>
      <w:r w:rsidRPr="00D806F8">
        <w:rPr>
          <w:b/>
          <w:sz w:val="28"/>
          <w:szCs w:val="28"/>
        </w:rPr>
        <w:t>(м. Дніпро, м. Харків, м. Одеса, м. Львів)</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51500B" w:rsidRPr="0017049D" w:rsidRDefault="00F47EE6" w:rsidP="0017049D">
      <w:pPr>
        <w:spacing w:before="186"/>
        <w:ind w:left="690"/>
        <w:jc w:val="center"/>
        <w:rPr>
          <w:sz w:val="24"/>
          <w:szCs w:val="24"/>
        </w:rPr>
        <w:sectPr w:rsidR="0051500B" w:rsidRPr="0017049D" w:rsidSect="00A42412">
          <w:headerReference w:type="default" r:id="rId10"/>
          <w:footerReference w:type="default" r:id="rId11"/>
          <w:type w:val="continuous"/>
          <w:pgSz w:w="11910" w:h="16840"/>
          <w:pgMar w:top="618" w:right="573" w:bottom="567" w:left="567" w:header="709" w:footer="709" w:gutter="0"/>
          <w:cols w:space="720"/>
          <w:titlePg/>
          <w:docGrid w:linePitch="299"/>
        </w:sectPr>
      </w:pPr>
      <w:r w:rsidRPr="00330C2B">
        <w:rPr>
          <w:sz w:val="24"/>
          <w:szCs w:val="24"/>
        </w:rPr>
        <w:t>Київ</w:t>
      </w:r>
      <w:r w:rsidR="007E18E0" w:rsidRPr="00330C2B">
        <w:rPr>
          <w:sz w:val="24"/>
          <w:szCs w:val="24"/>
        </w:rPr>
        <w:t xml:space="preserve"> 202</w:t>
      </w:r>
      <w:r w:rsidRPr="00330C2B">
        <w:rPr>
          <w:sz w:val="24"/>
          <w:szCs w:val="24"/>
        </w:rPr>
        <w:t>3 рік</w:t>
      </w:r>
    </w:p>
    <w:p w:rsidR="00AF5139" w:rsidRDefault="00AF5139" w:rsidP="0017049D">
      <w:pPr>
        <w:widowControl/>
        <w:autoSpaceDE/>
        <w:autoSpaceDN/>
        <w:spacing w:line="256" w:lineRule="auto"/>
        <w:rPr>
          <w:b/>
          <w:lang w:eastAsia="ru-RU"/>
        </w:rPr>
      </w:pPr>
    </w:p>
    <w:p w:rsidR="00AF5139" w:rsidRDefault="00AF5139" w:rsidP="008E338A">
      <w:pPr>
        <w:widowControl/>
        <w:autoSpaceDE/>
        <w:autoSpaceDN/>
        <w:spacing w:line="256" w:lineRule="auto"/>
        <w:jc w:val="right"/>
        <w:rPr>
          <w:b/>
          <w:lang w:eastAsia="ru-RU"/>
        </w:rPr>
      </w:pPr>
    </w:p>
    <w:p w:rsidR="00400756" w:rsidRPr="008A3A2A" w:rsidRDefault="00400756" w:rsidP="00400756">
      <w:pPr>
        <w:widowControl/>
        <w:autoSpaceDE/>
        <w:autoSpaceDN/>
        <w:spacing w:line="256" w:lineRule="auto"/>
        <w:jc w:val="right"/>
        <w:rPr>
          <w:sz w:val="24"/>
          <w:szCs w:val="24"/>
          <w:lang w:eastAsia="ru-RU"/>
        </w:rPr>
      </w:pPr>
      <w:r w:rsidRPr="008A3A2A">
        <w:rPr>
          <w:b/>
          <w:sz w:val="24"/>
          <w:szCs w:val="24"/>
          <w:lang w:eastAsia="ru-RU"/>
        </w:rPr>
        <w:t>ДОДАТОК № 3</w:t>
      </w:r>
    </w:p>
    <w:p w:rsidR="00400756" w:rsidRPr="008A3A2A" w:rsidRDefault="00400756" w:rsidP="00400756">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881B6B" w:rsidRPr="00F72B8D" w:rsidRDefault="00881B6B" w:rsidP="00881B6B">
      <w:pPr>
        <w:jc w:val="center"/>
        <w:rPr>
          <w:b/>
          <w:caps/>
          <w:szCs w:val="28"/>
        </w:rPr>
      </w:pPr>
      <w:r w:rsidRPr="00F72B8D">
        <w:rPr>
          <w:b/>
          <w:caps/>
          <w:szCs w:val="28"/>
        </w:rPr>
        <w:t>Технічне завдання</w:t>
      </w:r>
    </w:p>
    <w:p w:rsidR="00881B6B" w:rsidRPr="00F72B8D" w:rsidRDefault="00881B6B" w:rsidP="00881B6B">
      <w:pPr>
        <w:jc w:val="center"/>
        <w:rPr>
          <w:b/>
          <w:szCs w:val="28"/>
        </w:rPr>
      </w:pPr>
    </w:p>
    <w:p w:rsidR="00881B6B" w:rsidRPr="008B67F7" w:rsidRDefault="00881B6B" w:rsidP="00881B6B">
      <w:pPr>
        <w:pStyle w:val="a3"/>
        <w:ind w:left="696" w:firstLine="720"/>
        <w:rPr>
          <w:b/>
        </w:rPr>
      </w:pPr>
      <w:r w:rsidRPr="008B67F7">
        <w:rPr>
          <w:b/>
          <w:lang w:eastAsia="ru-RU"/>
        </w:rPr>
        <w:t>Предметом закупівлі згідно умов цієї Тендерної документації є:</w:t>
      </w:r>
    </w:p>
    <w:p w:rsidR="00881B6B" w:rsidRPr="008B67F7" w:rsidRDefault="00881B6B" w:rsidP="00881B6B">
      <w:pPr>
        <w:jc w:val="center"/>
        <w:rPr>
          <w:b/>
          <w:color w:val="000000"/>
          <w:lang w:eastAsia="uk-UA"/>
        </w:rPr>
      </w:pPr>
      <w:r w:rsidRPr="008B67F7">
        <w:rPr>
          <w:b/>
        </w:rPr>
        <w:t xml:space="preserve"> </w:t>
      </w:r>
      <w:r>
        <w:rPr>
          <w:b/>
        </w:rPr>
        <w:t>Поляризаційний мікроскоп</w:t>
      </w:r>
      <w:r>
        <w:rPr>
          <w:b/>
          <w:color w:val="000000"/>
          <w:lang w:eastAsia="uk-UA"/>
        </w:rPr>
        <w:t xml:space="preserve"> </w:t>
      </w:r>
      <w:r w:rsidRPr="00F72B8D">
        <w:rPr>
          <w:b/>
          <w:szCs w:val="28"/>
        </w:rPr>
        <w:t>–</w:t>
      </w:r>
      <w:r>
        <w:rPr>
          <w:b/>
          <w:szCs w:val="28"/>
        </w:rPr>
        <w:t>4</w:t>
      </w:r>
      <w:r w:rsidRPr="00F72B8D">
        <w:rPr>
          <w:b/>
          <w:szCs w:val="28"/>
        </w:rPr>
        <w:t xml:space="preserve"> комплект</w:t>
      </w:r>
      <w:r>
        <w:rPr>
          <w:b/>
          <w:szCs w:val="28"/>
        </w:rPr>
        <w:t>и</w:t>
      </w:r>
    </w:p>
    <w:p w:rsidR="00881B6B" w:rsidRPr="00F72B8D" w:rsidRDefault="00881B6B" w:rsidP="00881B6B">
      <w:pPr>
        <w:keepNext/>
        <w:adjustRightInd w:val="0"/>
        <w:ind w:firstLine="426"/>
        <w:jc w:val="center"/>
        <w:rPr>
          <w:b/>
          <w:caps/>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087"/>
        <w:gridCol w:w="1560"/>
        <w:gridCol w:w="1134"/>
      </w:tblGrid>
      <w:tr w:rsidR="00881B6B" w:rsidRPr="00F72B8D" w:rsidTr="006306D0">
        <w:trPr>
          <w:trHeight w:val="750"/>
        </w:trPr>
        <w:tc>
          <w:tcPr>
            <w:tcW w:w="923" w:type="dxa"/>
            <w:vAlign w:val="center"/>
          </w:tcPr>
          <w:p w:rsidR="00881B6B" w:rsidRPr="00F72B8D" w:rsidRDefault="00881B6B" w:rsidP="006306D0">
            <w:pPr>
              <w:jc w:val="center"/>
              <w:rPr>
                <w:b/>
                <w:bCs/>
                <w:szCs w:val="28"/>
              </w:rPr>
            </w:pPr>
            <w:r w:rsidRPr="00F72B8D">
              <w:rPr>
                <w:b/>
                <w:bCs/>
                <w:szCs w:val="28"/>
              </w:rPr>
              <w:t>№ п\п</w:t>
            </w:r>
          </w:p>
        </w:tc>
        <w:tc>
          <w:tcPr>
            <w:tcW w:w="7087" w:type="dxa"/>
            <w:vAlign w:val="center"/>
          </w:tcPr>
          <w:p w:rsidR="00881B6B" w:rsidRPr="00F72B8D" w:rsidRDefault="00881B6B" w:rsidP="006306D0">
            <w:pPr>
              <w:jc w:val="center"/>
              <w:rPr>
                <w:b/>
                <w:bCs/>
                <w:szCs w:val="28"/>
              </w:rPr>
            </w:pPr>
            <w:r w:rsidRPr="00F72B8D">
              <w:rPr>
                <w:b/>
                <w:bCs/>
                <w:szCs w:val="28"/>
              </w:rPr>
              <w:t>Найменування</w:t>
            </w:r>
          </w:p>
        </w:tc>
        <w:tc>
          <w:tcPr>
            <w:tcW w:w="1560" w:type="dxa"/>
            <w:vAlign w:val="center"/>
          </w:tcPr>
          <w:p w:rsidR="00881B6B" w:rsidRPr="00F72B8D" w:rsidRDefault="00881B6B" w:rsidP="006306D0">
            <w:pPr>
              <w:ind w:left="-107" w:right="-108"/>
              <w:jc w:val="center"/>
              <w:rPr>
                <w:b/>
                <w:bCs/>
                <w:szCs w:val="28"/>
              </w:rPr>
            </w:pPr>
            <w:r w:rsidRPr="00F72B8D">
              <w:rPr>
                <w:b/>
                <w:bCs/>
                <w:szCs w:val="28"/>
              </w:rPr>
              <w:t>Вимоги</w:t>
            </w:r>
          </w:p>
        </w:tc>
        <w:tc>
          <w:tcPr>
            <w:tcW w:w="1134" w:type="dxa"/>
            <w:vAlign w:val="center"/>
          </w:tcPr>
          <w:p w:rsidR="00881B6B" w:rsidRPr="00F72B8D" w:rsidRDefault="00881B6B" w:rsidP="006306D0">
            <w:pPr>
              <w:ind w:left="-113" w:right="-113"/>
              <w:jc w:val="center"/>
              <w:rPr>
                <w:b/>
                <w:bCs/>
                <w:szCs w:val="28"/>
              </w:rPr>
            </w:pPr>
            <w:r w:rsidRPr="00F72B8D">
              <w:rPr>
                <w:b/>
                <w:bCs/>
                <w:szCs w:val="28"/>
              </w:rPr>
              <w:t xml:space="preserve">Кількість </w:t>
            </w:r>
          </w:p>
        </w:tc>
      </w:tr>
      <w:tr w:rsidR="00881B6B" w:rsidRPr="00F72B8D" w:rsidTr="006306D0">
        <w:trPr>
          <w:trHeight w:val="60"/>
        </w:trPr>
        <w:tc>
          <w:tcPr>
            <w:tcW w:w="923" w:type="dxa"/>
            <w:noWrap/>
          </w:tcPr>
          <w:p w:rsidR="00881B6B" w:rsidRPr="00F72B8D" w:rsidRDefault="00881B6B" w:rsidP="006306D0">
            <w:pPr>
              <w:jc w:val="center"/>
              <w:rPr>
                <w:b/>
                <w:szCs w:val="28"/>
              </w:rPr>
            </w:pPr>
            <w:r w:rsidRPr="00F72B8D">
              <w:rPr>
                <w:b/>
                <w:szCs w:val="28"/>
              </w:rPr>
              <w:t>1.</w:t>
            </w:r>
          </w:p>
        </w:tc>
        <w:tc>
          <w:tcPr>
            <w:tcW w:w="7087" w:type="dxa"/>
          </w:tcPr>
          <w:p w:rsidR="00881B6B" w:rsidRPr="00F72B8D" w:rsidRDefault="00881B6B" w:rsidP="006306D0">
            <w:pPr>
              <w:jc w:val="both"/>
              <w:rPr>
                <w:b/>
                <w:bCs/>
                <w:szCs w:val="28"/>
              </w:rPr>
            </w:pPr>
            <w:r w:rsidRPr="00F72B8D">
              <w:rPr>
                <w:b/>
                <w:bCs/>
                <w:szCs w:val="28"/>
              </w:rPr>
              <w:t>Загальні вимоги</w:t>
            </w:r>
            <w:r>
              <w:rPr>
                <w:b/>
                <w:bCs/>
                <w:szCs w:val="28"/>
              </w:rPr>
              <w:t xml:space="preserve"> :поляризаційний мікроскоп</w:t>
            </w:r>
          </w:p>
        </w:tc>
        <w:tc>
          <w:tcPr>
            <w:tcW w:w="1560" w:type="dxa"/>
          </w:tcPr>
          <w:p w:rsidR="00881B6B" w:rsidRPr="00F72B8D" w:rsidRDefault="00881B6B" w:rsidP="006306D0">
            <w:pPr>
              <w:ind w:left="-107" w:right="-108"/>
              <w:jc w:val="center"/>
              <w:rPr>
                <w:szCs w:val="28"/>
              </w:rPr>
            </w:pPr>
          </w:p>
        </w:tc>
        <w:tc>
          <w:tcPr>
            <w:tcW w:w="1134" w:type="dxa"/>
          </w:tcPr>
          <w:p w:rsidR="00881B6B" w:rsidRPr="00F72B8D" w:rsidRDefault="00881B6B" w:rsidP="006306D0">
            <w:pPr>
              <w:jc w:val="center"/>
              <w:rPr>
                <w:b/>
                <w:bCs/>
                <w:szCs w:val="28"/>
              </w:rPr>
            </w:pPr>
            <w:r>
              <w:rPr>
                <w:b/>
                <w:bCs/>
                <w:szCs w:val="28"/>
              </w:rPr>
              <w:t xml:space="preserve">4 </w:t>
            </w:r>
            <w:proofErr w:type="spellStart"/>
            <w:r>
              <w:rPr>
                <w:b/>
                <w:bCs/>
                <w:szCs w:val="28"/>
              </w:rPr>
              <w:t>комп</w:t>
            </w:r>
            <w:proofErr w:type="spellEnd"/>
            <w:r>
              <w:rPr>
                <w:b/>
                <w:bCs/>
                <w:szCs w:val="28"/>
              </w:rPr>
              <w:t>.</w:t>
            </w:r>
          </w:p>
        </w:tc>
      </w:tr>
      <w:tr w:rsidR="00881B6B" w:rsidRPr="00F72B8D" w:rsidTr="006306D0">
        <w:trPr>
          <w:trHeight w:val="396"/>
        </w:trPr>
        <w:tc>
          <w:tcPr>
            <w:tcW w:w="923" w:type="dxa"/>
            <w:noWrap/>
          </w:tcPr>
          <w:p w:rsidR="00881B6B" w:rsidRPr="00F72B8D" w:rsidRDefault="00881B6B" w:rsidP="006306D0">
            <w:pPr>
              <w:jc w:val="center"/>
              <w:rPr>
                <w:bCs/>
                <w:szCs w:val="28"/>
              </w:rPr>
            </w:pPr>
            <w:r w:rsidRPr="00F72B8D">
              <w:rPr>
                <w:bCs/>
                <w:szCs w:val="28"/>
              </w:rPr>
              <w:t>1.1</w:t>
            </w:r>
          </w:p>
        </w:tc>
        <w:tc>
          <w:tcPr>
            <w:tcW w:w="7087" w:type="dxa"/>
          </w:tcPr>
          <w:p w:rsidR="00881B6B" w:rsidRPr="00726750" w:rsidRDefault="00881B6B" w:rsidP="006306D0">
            <w:pPr>
              <w:adjustRightInd w:val="0"/>
              <w:rPr>
                <w:rFonts w:eastAsia="Calibri"/>
                <w:lang w:eastAsia="uk-UA"/>
              </w:rPr>
            </w:pPr>
            <w:r w:rsidRPr="00726750">
              <w:rPr>
                <w:rFonts w:eastAsia="Calibri"/>
                <w:lang w:eastAsia="uk-UA"/>
              </w:rPr>
              <w:t>Штатив мікроскопа</w:t>
            </w:r>
          </w:p>
          <w:p w:rsidR="00881B6B" w:rsidRPr="00726750" w:rsidRDefault="00881B6B" w:rsidP="006306D0">
            <w:pPr>
              <w:adjustRightInd w:val="0"/>
              <w:rPr>
                <w:rFonts w:eastAsia="Calibri"/>
                <w:lang w:eastAsia="uk-UA"/>
              </w:rPr>
            </w:pPr>
            <w:r w:rsidRPr="00726750">
              <w:rPr>
                <w:rFonts w:eastAsia="Calibri"/>
                <w:lang w:eastAsia="uk-UA"/>
              </w:rPr>
              <w:t>Включити:</w:t>
            </w:r>
          </w:p>
          <w:p w:rsidR="00881B6B" w:rsidRPr="00726750" w:rsidRDefault="00881B6B" w:rsidP="006306D0">
            <w:pPr>
              <w:adjustRightInd w:val="0"/>
              <w:rPr>
                <w:rFonts w:eastAsia="Calibri"/>
                <w:lang w:eastAsia="uk-UA"/>
              </w:rPr>
            </w:pPr>
            <w:r w:rsidRPr="00726750">
              <w:rPr>
                <w:rFonts w:eastAsia="Calibri"/>
                <w:lang w:eastAsia="uk-UA"/>
              </w:rPr>
              <w:t>привод Z фокусування з ручкою точного фокусування з обох</w:t>
            </w:r>
          </w:p>
          <w:p w:rsidR="00881B6B" w:rsidRPr="00726750" w:rsidRDefault="00881B6B" w:rsidP="006306D0">
            <w:pPr>
              <w:adjustRightInd w:val="0"/>
              <w:rPr>
                <w:rFonts w:eastAsia="Calibri"/>
                <w:lang w:eastAsia="uk-UA"/>
              </w:rPr>
            </w:pPr>
            <w:r w:rsidRPr="00726750">
              <w:rPr>
                <w:rFonts w:eastAsia="Calibri"/>
                <w:lang w:eastAsia="uk-UA"/>
              </w:rPr>
              <w:t>боків штативу</w:t>
            </w:r>
          </w:p>
          <w:p w:rsidR="00881B6B" w:rsidRPr="00726750" w:rsidRDefault="00881B6B" w:rsidP="006306D0">
            <w:pPr>
              <w:adjustRightInd w:val="0"/>
              <w:rPr>
                <w:rFonts w:eastAsia="Calibri"/>
                <w:lang w:eastAsia="uk-UA"/>
              </w:rPr>
            </w:pPr>
            <w:r w:rsidRPr="00726750">
              <w:rPr>
                <w:rFonts w:eastAsia="Calibri"/>
                <w:lang w:eastAsia="uk-UA"/>
              </w:rPr>
              <w:t>- інтервал фокусування 30 мм</w:t>
            </w:r>
          </w:p>
          <w:p w:rsidR="00881B6B" w:rsidRPr="00726750" w:rsidRDefault="00881B6B" w:rsidP="006306D0">
            <w:pPr>
              <w:adjustRightInd w:val="0"/>
              <w:rPr>
                <w:rFonts w:eastAsia="Calibri"/>
                <w:lang w:eastAsia="uk-UA"/>
              </w:rPr>
            </w:pPr>
            <w:r w:rsidRPr="00726750">
              <w:rPr>
                <w:rFonts w:eastAsia="Calibri"/>
                <w:lang w:eastAsia="uk-UA"/>
              </w:rPr>
              <w:t>-5-ти позиційна турель об'єктивів, кодована, M27, 4х позиції</w:t>
            </w:r>
          </w:p>
          <w:p w:rsidR="00881B6B" w:rsidRPr="00726750" w:rsidRDefault="00881B6B" w:rsidP="006306D0">
            <w:pPr>
              <w:adjustRightInd w:val="0"/>
              <w:rPr>
                <w:rFonts w:eastAsia="Calibri"/>
                <w:lang w:eastAsia="uk-UA"/>
              </w:rPr>
            </w:pPr>
            <w:r w:rsidRPr="00726750">
              <w:rPr>
                <w:rFonts w:eastAsia="Calibri"/>
                <w:lang w:eastAsia="uk-UA"/>
              </w:rPr>
              <w:t>центровані і 1х позиція фіксована</w:t>
            </w:r>
          </w:p>
          <w:p w:rsidR="00881B6B" w:rsidRPr="00726750" w:rsidRDefault="00881B6B" w:rsidP="006306D0">
            <w:pPr>
              <w:adjustRightInd w:val="0"/>
              <w:rPr>
                <w:rFonts w:eastAsia="Calibri"/>
                <w:lang w:eastAsia="uk-UA"/>
              </w:rPr>
            </w:pPr>
            <w:r w:rsidRPr="00726750">
              <w:rPr>
                <w:rFonts w:eastAsia="Calibri"/>
                <w:lang w:eastAsia="uk-UA"/>
              </w:rPr>
              <w:t>- тримач предметного столу та конденсору</w:t>
            </w:r>
          </w:p>
          <w:p w:rsidR="00881B6B" w:rsidRPr="00726750" w:rsidRDefault="00881B6B" w:rsidP="006306D0">
            <w:pPr>
              <w:adjustRightInd w:val="0"/>
              <w:rPr>
                <w:rFonts w:eastAsia="Calibri"/>
                <w:lang w:eastAsia="uk-UA"/>
              </w:rPr>
            </w:pPr>
            <w:r w:rsidRPr="00726750">
              <w:rPr>
                <w:rFonts w:eastAsia="Calibri"/>
                <w:lang w:eastAsia="uk-UA"/>
              </w:rPr>
              <w:t xml:space="preserve">- предметний стіл </w:t>
            </w:r>
            <w:proofErr w:type="spellStart"/>
            <w:r w:rsidRPr="00726750">
              <w:rPr>
                <w:rFonts w:eastAsia="Calibri"/>
                <w:lang w:eastAsia="uk-UA"/>
              </w:rPr>
              <w:t>Pol</w:t>
            </w:r>
            <w:proofErr w:type="spellEnd"/>
            <w:r w:rsidRPr="00726750">
              <w:rPr>
                <w:rFonts w:eastAsia="Calibri"/>
                <w:lang w:eastAsia="uk-UA"/>
              </w:rPr>
              <w:t>, круглий, діаметром 180мм,</w:t>
            </w:r>
          </w:p>
          <w:p w:rsidR="00881B6B" w:rsidRPr="00726750" w:rsidRDefault="00881B6B" w:rsidP="006306D0">
            <w:pPr>
              <w:adjustRightInd w:val="0"/>
              <w:rPr>
                <w:rFonts w:eastAsia="Calibri"/>
                <w:lang w:eastAsia="uk-UA"/>
              </w:rPr>
            </w:pPr>
            <w:r w:rsidRPr="00726750">
              <w:rPr>
                <w:rFonts w:eastAsia="Calibri"/>
                <w:lang w:eastAsia="uk-UA"/>
              </w:rPr>
              <w:t>поворотний на 360°, з клік-стопами через 45°</w:t>
            </w:r>
          </w:p>
          <w:p w:rsidR="00881B6B" w:rsidRPr="00726750" w:rsidRDefault="00881B6B" w:rsidP="006306D0">
            <w:pPr>
              <w:adjustRightInd w:val="0"/>
              <w:rPr>
                <w:rFonts w:eastAsia="Calibri"/>
                <w:lang w:eastAsia="uk-UA"/>
              </w:rPr>
            </w:pPr>
            <w:r w:rsidRPr="00726750">
              <w:rPr>
                <w:rFonts w:eastAsia="Calibri"/>
                <w:lang w:eastAsia="uk-UA"/>
              </w:rPr>
              <w:t xml:space="preserve">- освітлювач прохідним світлом LED 10Вт, </w:t>
            </w:r>
            <w:proofErr w:type="spellStart"/>
            <w:r w:rsidRPr="00726750">
              <w:rPr>
                <w:rFonts w:eastAsia="Calibri"/>
                <w:lang w:eastAsia="uk-UA"/>
              </w:rPr>
              <w:t>опційно</w:t>
            </w:r>
            <w:proofErr w:type="spellEnd"/>
            <w:r w:rsidRPr="00726750">
              <w:rPr>
                <w:rFonts w:eastAsia="Calibri"/>
                <w:lang w:eastAsia="uk-UA"/>
              </w:rPr>
              <w:t xml:space="preserve"> -</w:t>
            </w:r>
          </w:p>
          <w:p w:rsidR="00881B6B" w:rsidRPr="00726750" w:rsidRDefault="00881B6B" w:rsidP="006306D0">
            <w:pPr>
              <w:adjustRightInd w:val="0"/>
              <w:rPr>
                <w:rFonts w:eastAsia="Calibri"/>
                <w:lang w:eastAsia="uk-UA"/>
              </w:rPr>
            </w:pPr>
            <w:proofErr w:type="spellStart"/>
            <w:r w:rsidRPr="00726750">
              <w:rPr>
                <w:rFonts w:eastAsia="Calibri"/>
                <w:lang w:eastAsia="uk-UA"/>
              </w:rPr>
              <w:t>галогеновая</w:t>
            </w:r>
            <w:proofErr w:type="spellEnd"/>
            <w:r w:rsidRPr="00726750">
              <w:rPr>
                <w:rFonts w:eastAsia="Calibri"/>
                <w:lang w:eastAsia="uk-UA"/>
              </w:rPr>
              <w:t xml:space="preserve"> лампа 12В 35 Вт</w:t>
            </w:r>
          </w:p>
          <w:p w:rsidR="00881B6B" w:rsidRPr="00726750" w:rsidRDefault="00881B6B" w:rsidP="006306D0">
            <w:pPr>
              <w:adjustRightInd w:val="0"/>
              <w:rPr>
                <w:rFonts w:eastAsia="Calibri"/>
                <w:lang w:eastAsia="uk-UA"/>
              </w:rPr>
            </w:pPr>
            <w:r w:rsidRPr="00726750">
              <w:rPr>
                <w:rFonts w:eastAsia="Calibri"/>
                <w:lang w:eastAsia="uk-UA"/>
              </w:rPr>
              <w:t>- ЕКО режим та режим менеджеру світла з кнопкою</w:t>
            </w:r>
          </w:p>
          <w:p w:rsidR="00881B6B" w:rsidRPr="00726750" w:rsidRDefault="00881B6B" w:rsidP="006306D0">
            <w:pPr>
              <w:adjustRightInd w:val="0"/>
              <w:rPr>
                <w:rFonts w:eastAsia="Calibri"/>
                <w:lang w:eastAsia="uk-UA"/>
              </w:rPr>
            </w:pPr>
            <w:r w:rsidRPr="00726750">
              <w:rPr>
                <w:rFonts w:eastAsia="Calibri"/>
                <w:lang w:eastAsia="uk-UA"/>
              </w:rPr>
              <w:t>керування</w:t>
            </w:r>
          </w:p>
          <w:p w:rsidR="00881B6B" w:rsidRPr="00726750" w:rsidRDefault="00881B6B" w:rsidP="006306D0">
            <w:pPr>
              <w:adjustRightInd w:val="0"/>
              <w:rPr>
                <w:rFonts w:eastAsia="Calibri"/>
                <w:lang w:eastAsia="uk-UA"/>
              </w:rPr>
            </w:pPr>
            <w:r w:rsidRPr="00726750">
              <w:rPr>
                <w:rFonts w:eastAsia="Calibri"/>
                <w:lang w:eastAsia="uk-UA"/>
              </w:rPr>
              <w:t xml:space="preserve">- кнопка </w:t>
            </w:r>
            <w:proofErr w:type="spellStart"/>
            <w:r w:rsidRPr="00726750">
              <w:rPr>
                <w:rFonts w:eastAsia="Calibri"/>
                <w:lang w:eastAsia="uk-UA"/>
              </w:rPr>
              <w:t>захвата</w:t>
            </w:r>
            <w:proofErr w:type="spellEnd"/>
            <w:r w:rsidRPr="00726750">
              <w:rPr>
                <w:rFonts w:eastAsia="Calibri"/>
                <w:lang w:eastAsia="uk-UA"/>
              </w:rPr>
              <w:t xml:space="preserve"> зображення для роботи з камерами </w:t>
            </w:r>
            <w:proofErr w:type="spellStart"/>
            <w:r w:rsidRPr="00726750">
              <w:rPr>
                <w:rFonts w:eastAsia="Calibri"/>
                <w:lang w:eastAsia="uk-UA"/>
              </w:rPr>
              <w:t>Axiocam</w:t>
            </w:r>
            <w:proofErr w:type="spellEnd"/>
          </w:p>
          <w:p w:rsidR="00881B6B" w:rsidRPr="00726750" w:rsidRDefault="00881B6B" w:rsidP="006306D0">
            <w:pPr>
              <w:adjustRightInd w:val="0"/>
              <w:rPr>
                <w:rFonts w:eastAsia="Calibri"/>
                <w:lang w:eastAsia="uk-UA"/>
              </w:rPr>
            </w:pPr>
            <w:r w:rsidRPr="00726750">
              <w:rPr>
                <w:rFonts w:eastAsia="Calibri"/>
                <w:lang w:eastAsia="uk-UA"/>
              </w:rPr>
              <w:t>- USB 2.0 для підключення до комп'ютера</w:t>
            </w:r>
          </w:p>
          <w:p w:rsidR="00881B6B" w:rsidRPr="00F72B8D" w:rsidRDefault="00881B6B" w:rsidP="006306D0">
            <w:pPr>
              <w:jc w:val="both"/>
              <w:rPr>
                <w:szCs w:val="28"/>
              </w:rPr>
            </w:pPr>
            <w:r w:rsidRPr="00726750">
              <w:rPr>
                <w:rFonts w:eastAsia="Calibri"/>
                <w:lang w:eastAsia="uk-UA"/>
              </w:rPr>
              <w:t>- чохол від пилу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F72B8D" w:rsidRDefault="00881B6B" w:rsidP="006306D0">
            <w:pPr>
              <w:jc w:val="center"/>
              <w:rPr>
                <w:b/>
                <w:bCs/>
                <w:szCs w:val="28"/>
              </w:rPr>
            </w:pPr>
            <w:r>
              <w:rPr>
                <w:b/>
                <w:bCs/>
                <w:szCs w:val="28"/>
              </w:rPr>
              <w:t>1</w:t>
            </w:r>
          </w:p>
        </w:tc>
      </w:tr>
      <w:tr w:rsidR="00881B6B" w:rsidRPr="00F108AE" w:rsidTr="006306D0">
        <w:trPr>
          <w:trHeight w:val="60"/>
        </w:trPr>
        <w:tc>
          <w:tcPr>
            <w:tcW w:w="923" w:type="dxa"/>
            <w:noWrap/>
          </w:tcPr>
          <w:p w:rsidR="00881B6B" w:rsidRPr="001F735B" w:rsidRDefault="00881B6B" w:rsidP="006306D0">
            <w:pPr>
              <w:jc w:val="center"/>
              <w:rPr>
                <w:bCs/>
              </w:rPr>
            </w:pPr>
            <w:r w:rsidRPr="001F735B">
              <w:rPr>
                <w:bCs/>
              </w:rPr>
              <w:t>1.2</w:t>
            </w:r>
          </w:p>
        </w:tc>
        <w:tc>
          <w:tcPr>
            <w:tcW w:w="7087" w:type="dxa"/>
            <w:vAlign w:val="center"/>
          </w:tcPr>
          <w:p w:rsidR="00881B6B" w:rsidRPr="001F735B" w:rsidRDefault="00881B6B" w:rsidP="006306D0">
            <w:pPr>
              <w:adjustRightInd w:val="0"/>
              <w:rPr>
                <w:rFonts w:eastAsia="Calibri"/>
                <w:b/>
                <w:bCs/>
                <w:lang w:eastAsia="uk-UA"/>
              </w:rPr>
            </w:pPr>
            <w:r w:rsidRPr="001F735B">
              <w:rPr>
                <w:rFonts w:eastAsia="Calibri"/>
                <w:b/>
                <w:bCs/>
                <w:lang w:eastAsia="uk-UA"/>
              </w:rPr>
              <w:t>"</w:t>
            </w:r>
            <w:proofErr w:type="spellStart"/>
            <w:r w:rsidRPr="001F735B">
              <w:rPr>
                <w:rFonts w:eastAsia="Calibri"/>
                <w:b/>
                <w:bCs/>
                <w:lang w:eastAsia="uk-UA"/>
              </w:rPr>
              <w:t>Fine</w:t>
            </w:r>
            <w:proofErr w:type="spellEnd"/>
            <w:r w:rsidRPr="001F735B">
              <w:rPr>
                <w:rFonts w:eastAsia="Calibri"/>
                <w:b/>
                <w:bCs/>
                <w:lang w:eastAsia="uk-UA"/>
              </w:rPr>
              <w:t xml:space="preserve"> </w:t>
            </w:r>
            <w:proofErr w:type="spellStart"/>
            <w:r w:rsidRPr="001F735B">
              <w:rPr>
                <w:rFonts w:eastAsia="Calibri"/>
                <w:b/>
                <w:bCs/>
                <w:lang w:eastAsia="uk-UA"/>
              </w:rPr>
              <w:t>drive</w:t>
            </w:r>
            <w:proofErr w:type="spellEnd"/>
            <w:r w:rsidRPr="001F735B">
              <w:rPr>
                <w:rFonts w:eastAsia="Calibri"/>
                <w:b/>
                <w:bCs/>
                <w:lang w:eastAsia="uk-UA"/>
              </w:rPr>
              <w:t xml:space="preserve"> </w:t>
            </w:r>
            <w:proofErr w:type="spellStart"/>
            <w:r w:rsidRPr="001F735B">
              <w:rPr>
                <w:rFonts w:eastAsia="Calibri"/>
                <w:b/>
                <w:bCs/>
                <w:lang w:eastAsia="uk-UA"/>
              </w:rPr>
              <w:t>knob</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w:t>
            </w:r>
            <w:proofErr w:type="spellStart"/>
            <w:r w:rsidRPr="001F735B">
              <w:rPr>
                <w:rFonts w:eastAsia="Calibri"/>
                <w:b/>
                <w:bCs/>
                <w:lang w:eastAsia="uk-UA"/>
              </w:rPr>
              <w:t>scale</w:t>
            </w:r>
            <w:proofErr w:type="spellEnd"/>
            <w:r w:rsidRPr="001F735B">
              <w:rPr>
                <w:rFonts w:eastAsia="Calibri"/>
                <w:b/>
                <w:bCs/>
                <w:lang w:eastAsia="uk-UA"/>
              </w:rPr>
              <w:t xml:space="preserve">, </w:t>
            </w:r>
            <w:proofErr w:type="spellStart"/>
            <w:r w:rsidRPr="001F735B">
              <w:rPr>
                <w:rFonts w:eastAsia="Calibri"/>
                <w:b/>
                <w:bCs/>
                <w:lang w:eastAsia="uk-UA"/>
              </w:rPr>
              <w:t>changeable</w:t>
            </w:r>
            <w:proofErr w:type="spellEnd"/>
          </w:p>
          <w:p w:rsidR="00881B6B" w:rsidRPr="001F735B" w:rsidRDefault="00881B6B" w:rsidP="006306D0">
            <w:pPr>
              <w:adjustRightInd w:val="0"/>
              <w:rPr>
                <w:rFonts w:eastAsia="Calibri"/>
                <w:b/>
                <w:bCs/>
                <w:lang w:eastAsia="uk-UA"/>
              </w:rPr>
            </w:pP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w:t>
            </w:r>
            <w:proofErr w:type="spellStart"/>
            <w:r w:rsidRPr="001F735B">
              <w:rPr>
                <w:rFonts w:eastAsia="Calibri"/>
                <w:b/>
                <w:bCs/>
                <w:lang w:eastAsia="uk-UA"/>
              </w:rPr>
              <w:t>Imager</w:t>
            </w:r>
            <w:proofErr w:type="spellEnd"/>
            <w:r w:rsidRPr="001F735B">
              <w:rPr>
                <w:rFonts w:eastAsia="Calibri"/>
                <w:b/>
                <w:bCs/>
                <w:lang w:eastAsia="uk-UA"/>
              </w:rPr>
              <w:t xml:space="preserve"> 2 </w:t>
            </w:r>
            <w:proofErr w:type="spellStart"/>
            <w:r w:rsidRPr="001F735B">
              <w:rPr>
                <w:rFonts w:eastAsia="Calibri"/>
                <w:b/>
                <w:bCs/>
                <w:lang w:eastAsia="uk-UA"/>
              </w:rPr>
              <w:t>and</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Lab.A1 "</w:t>
            </w:r>
          </w:p>
          <w:p w:rsidR="00881B6B" w:rsidRPr="001F735B" w:rsidRDefault="00881B6B" w:rsidP="006306D0">
            <w:pPr>
              <w:jc w:val="both"/>
              <w:rPr>
                <w:b/>
                <w:bCs/>
              </w:rPr>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Contrast-enhancing</w:t>
            </w:r>
            <w:proofErr w:type="spellEnd"/>
            <w:r w:rsidRPr="001F735B">
              <w:rPr>
                <w:rFonts w:eastAsia="Calibri"/>
                <w:b/>
                <w:bCs/>
                <w:lang w:eastAsia="uk-UA"/>
              </w:rPr>
              <w:t xml:space="preserve"> </w:t>
            </w:r>
            <w:proofErr w:type="spellStart"/>
            <w:r w:rsidRPr="001F735B">
              <w:rPr>
                <w:rFonts w:eastAsia="Calibri"/>
                <w:b/>
                <w:bCs/>
                <w:lang w:eastAsia="uk-UA"/>
              </w:rPr>
              <w:t>blue</w:t>
            </w:r>
            <w:proofErr w:type="spellEnd"/>
            <w:r w:rsidRPr="001F735B">
              <w:rPr>
                <w:rFonts w:eastAsia="Calibri"/>
                <w:b/>
                <w:bCs/>
                <w:lang w:eastAsia="uk-UA"/>
              </w:rPr>
              <w:t xml:space="preserve"> </w:t>
            </w:r>
            <w:proofErr w:type="spellStart"/>
            <w:r w:rsidRPr="001F735B">
              <w:rPr>
                <w:rFonts w:eastAsia="Calibri"/>
                <w:b/>
                <w:bCs/>
                <w:lang w:eastAsia="uk-UA"/>
              </w:rPr>
              <w:t>filter</w:t>
            </w:r>
            <w:proofErr w:type="spellEnd"/>
            <w:r w:rsidRPr="001F735B">
              <w:rPr>
                <w:rFonts w:eastAsia="Calibri"/>
                <w:b/>
                <w:bCs/>
                <w:lang w:eastAsia="uk-UA"/>
              </w:rPr>
              <w:t>, d=32x2 mm</w:t>
            </w:r>
          </w:p>
          <w:p w:rsidR="00881B6B" w:rsidRPr="001F735B" w:rsidRDefault="00881B6B" w:rsidP="006306D0">
            <w:pPr>
              <w:jc w:val="both"/>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C47852" w:rsidTr="006306D0">
        <w:tc>
          <w:tcPr>
            <w:tcW w:w="923" w:type="dxa"/>
          </w:tcPr>
          <w:p w:rsidR="00881B6B" w:rsidRPr="001F735B" w:rsidRDefault="00881B6B" w:rsidP="006306D0">
            <w:pPr>
              <w:jc w:val="center"/>
              <w:rPr>
                <w:bCs/>
              </w:rPr>
            </w:pPr>
            <w:r w:rsidRPr="001F735B">
              <w:rPr>
                <w:bCs/>
              </w:rPr>
              <w:t>1.4</w:t>
            </w:r>
          </w:p>
        </w:tc>
        <w:tc>
          <w:tcPr>
            <w:tcW w:w="7087" w:type="dxa"/>
          </w:tcPr>
          <w:p w:rsidR="00881B6B" w:rsidRPr="001F735B" w:rsidRDefault="00881B6B" w:rsidP="006306D0">
            <w:pPr>
              <w:adjustRightInd w:val="0"/>
              <w:rPr>
                <w:rFonts w:eastAsia="Calibri"/>
                <w:lang w:eastAsia="uk-UA"/>
              </w:rPr>
            </w:pPr>
            <w:proofErr w:type="spellStart"/>
            <w:r w:rsidRPr="001F735B">
              <w:rPr>
                <w:rFonts w:eastAsia="Calibri"/>
                <w:b/>
                <w:bCs/>
                <w:lang w:eastAsia="uk-UA"/>
              </w:rPr>
              <w:t>Binocular</w:t>
            </w:r>
            <w:proofErr w:type="spellEnd"/>
            <w:r w:rsidRPr="001F735B">
              <w:rPr>
                <w:rFonts w:eastAsia="Calibri"/>
                <w:b/>
                <w:bCs/>
                <w:lang w:eastAsia="uk-UA"/>
              </w:rPr>
              <w:t xml:space="preserve"> </w:t>
            </w:r>
            <w:proofErr w:type="spellStart"/>
            <w:r w:rsidRPr="001F735B">
              <w:rPr>
                <w:rFonts w:eastAsia="Calibri"/>
                <w:b/>
                <w:bCs/>
                <w:lang w:eastAsia="uk-UA"/>
              </w:rPr>
              <w:t>phototube</w:t>
            </w:r>
            <w:proofErr w:type="spellEnd"/>
            <w:r w:rsidRPr="001F735B">
              <w:rPr>
                <w:rFonts w:eastAsia="Calibri"/>
                <w:b/>
                <w:bCs/>
                <w:lang w:eastAsia="uk-UA"/>
              </w:rPr>
              <w:t xml:space="preserve"> 30°/23 (100:0/0:100) </w:t>
            </w:r>
            <w:r w:rsidRPr="001F735B">
              <w:rPr>
                <w:rFonts w:eastAsia="Calibri"/>
                <w:lang w:eastAsia="uk-UA"/>
              </w:rPr>
              <w:t>Бінокулярний</w:t>
            </w:r>
          </w:p>
          <w:p w:rsidR="00881B6B" w:rsidRPr="001F735B" w:rsidRDefault="00881B6B" w:rsidP="006306D0">
            <w:pPr>
              <w:pStyle w:val="a4"/>
              <w:ind w:left="0"/>
              <w:rPr>
                <w:color w:val="FF0000"/>
              </w:rPr>
            </w:pPr>
            <w:proofErr w:type="spellStart"/>
            <w:r w:rsidRPr="001F735B">
              <w:rPr>
                <w:rFonts w:eastAsia="Calibri"/>
                <w:lang w:eastAsia="uk-UA"/>
              </w:rPr>
              <w:t>фототубус</w:t>
            </w:r>
            <w:proofErr w:type="spellEnd"/>
            <w:r w:rsidRPr="001F735B">
              <w:rPr>
                <w:rFonts w:eastAsia="Calibri"/>
                <w:lang w:eastAsia="uk-UA"/>
              </w:rPr>
              <w:t xml:space="preserve"> 30°/23 (100:0/0:100)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w:t>
            </w:r>
          </w:p>
        </w:tc>
        <w:tc>
          <w:tcPr>
            <w:tcW w:w="7087" w:type="dxa"/>
          </w:tcPr>
          <w:p w:rsidR="00881B6B" w:rsidRPr="001F735B" w:rsidRDefault="00881B6B" w:rsidP="006306D0">
            <w:pPr>
              <w:jc w:val="both"/>
              <w:rPr>
                <w:b/>
                <w:bCs/>
              </w:rPr>
            </w:pPr>
            <w:r w:rsidRPr="001F735B">
              <w:rPr>
                <w:rFonts w:eastAsia="Calibri"/>
                <w:b/>
                <w:bCs/>
                <w:lang w:eastAsia="uk-UA"/>
              </w:rPr>
              <w:t>Оптичне обладнання</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5x/0.12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rPr>
                <w:b/>
              </w:rPr>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5x/0.12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10x/0.25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10x/0.25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20x/0.45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20x/0.45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40x/0.65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40x/0.65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2.5</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63x/0.8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63x/0.8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2.6</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Condenser</w:t>
            </w:r>
            <w:proofErr w:type="spellEnd"/>
            <w:r w:rsidRPr="001F735B">
              <w:rPr>
                <w:rFonts w:eastAsia="Calibri"/>
                <w:b/>
                <w:bCs/>
                <w:lang w:eastAsia="uk-UA"/>
              </w:rPr>
              <w:t xml:space="preserve"> 0.9 H </w:t>
            </w:r>
            <w:proofErr w:type="spellStart"/>
            <w:r w:rsidRPr="001F735B">
              <w:rPr>
                <w:rFonts w:eastAsia="Calibri"/>
                <w:b/>
                <w:bCs/>
                <w:lang w:eastAsia="uk-UA"/>
              </w:rPr>
              <w:t>Pol</w:t>
            </w:r>
            <w:proofErr w:type="spellEnd"/>
          </w:p>
          <w:p w:rsidR="00881B6B" w:rsidRPr="001F735B" w:rsidRDefault="00881B6B" w:rsidP="006306D0">
            <w:pPr>
              <w:jc w:val="both"/>
            </w:pPr>
            <w:r w:rsidRPr="001F735B">
              <w:rPr>
                <w:rFonts w:eastAsia="Calibri"/>
                <w:lang w:eastAsia="uk-UA"/>
              </w:rPr>
              <w:t xml:space="preserve">Конденсор 0.9 H </w:t>
            </w:r>
            <w:proofErr w:type="spellStart"/>
            <w:r w:rsidRPr="001F735B">
              <w:rPr>
                <w:rFonts w:eastAsia="Calibri"/>
                <w:lang w:eastAsia="uk-UA"/>
              </w:rPr>
              <w:t>Pol</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2.7</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PL 10x/22 </w:t>
            </w:r>
            <w:proofErr w:type="spellStart"/>
            <w:r w:rsidRPr="001F735B">
              <w:rPr>
                <w:rFonts w:eastAsia="Calibri"/>
                <w:b/>
                <w:bCs/>
                <w:lang w:eastAsia="uk-UA"/>
              </w:rPr>
              <w:t>Br</w:t>
            </w:r>
            <w:proofErr w:type="spellEnd"/>
            <w:r w:rsidRPr="001F735B">
              <w:rPr>
                <w:rFonts w:eastAsia="Calibri"/>
                <w:b/>
                <w:bCs/>
                <w:lang w:eastAsia="uk-UA"/>
              </w:rPr>
              <w:t xml:space="preserve">. </w:t>
            </w:r>
            <w:proofErr w:type="spellStart"/>
            <w:r w:rsidRPr="001F735B">
              <w:rPr>
                <w:rFonts w:eastAsia="Calibri"/>
                <w:b/>
                <w:bCs/>
                <w:lang w:eastAsia="uk-UA"/>
              </w:rPr>
              <w:t>foc</w:t>
            </w:r>
            <w:proofErr w:type="spellEnd"/>
            <w:r w:rsidRPr="001F735B">
              <w:rPr>
                <w:rFonts w:eastAsia="Calibri"/>
                <w:b/>
                <w:bCs/>
                <w:lang w:eastAsia="uk-UA"/>
              </w:rPr>
              <w:t>.</w:t>
            </w:r>
          </w:p>
          <w:p w:rsidR="00881B6B" w:rsidRPr="001F735B" w:rsidRDefault="00881B6B" w:rsidP="006306D0">
            <w:pPr>
              <w:jc w:val="both"/>
            </w:pPr>
            <w:r w:rsidRPr="001F735B">
              <w:rPr>
                <w:rFonts w:eastAsia="Calibri"/>
                <w:lang w:eastAsia="uk-UA"/>
              </w:rPr>
              <w:t xml:space="preserve">Окуляр PL 10x/22 </w:t>
            </w:r>
            <w:proofErr w:type="spellStart"/>
            <w:r w:rsidRPr="001F735B">
              <w:rPr>
                <w:rFonts w:eastAsia="Calibri"/>
                <w:lang w:eastAsia="uk-UA"/>
              </w:rPr>
              <w:t>Br</w:t>
            </w:r>
            <w:proofErr w:type="spellEnd"/>
            <w:r w:rsidRPr="001F735B">
              <w:rPr>
                <w:rFonts w:eastAsia="Calibri"/>
                <w:lang w:eastAsia="uk-UA"/>
              </w:rPr>
              <w:t xml:space="preserve">. </w:t>
            </w:r>
            <w:proofErr w:type="spellStart"/>
            <w:r w:rsidRPr="001F735B">
              <w:rPr>
                <w:rFonts w:eastAsia="Calibri"/>
                <w:lang w:eastAsia="uk-UA"/>
              </w:rPr>
              <w:t>foc</w:t>
            </w:r>
            <w:proofErr w:type="spellEnd"/>
            <w:r w:rsidRPr="001F735B">
              <w:rPr>
                <w:rFonts w:eastAsia="Calibri"/>
                <w:lang w:eastAsia="uk-UA"/>
              </w:rPr>
              <w:t>.</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2.8</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w:t>
            </w:r>
            <w:proofErr w:type="spellStart"/>
            <w:r w:rsidRPr="001F735B">
              <w:rPr>
                <w:rFonts w:eastAsia="Calibri"/>
                <w:b/>
                <w:bCs/>
                <w:lang w:eastAsia="uk-UA"/>
              </w:rPr>
              <w:t>eyecup</w:t>
            </w:r>
            <w:proofErr w:type="spellEnd"/>
          </w:p>
          <w:p w:rsidR="00881B6B" w:rsidRPr="001F735B" w:rsidRDefault="00881B6B" w:rsidP="006306D0">
            <w:pPr>
              <w:jc w:val="both"/>
            </w:pPr>
            <w:proofErr w:type="spellStart"/>
            <w:r w:rsidRPr="001F735B">
              <w:rPr>
                <w:rFonts w:eastAsia="Calibri"/>
                <w:lang w:eastAsia="uk-UA"/>
              </w:rPr>
              <w:t>Наочник</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2.9</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Polarizer</w:t>
            </w:r>
            <w:proofErr w:type="spellEnd"/>
            <w:r w:rsidRPr="001F735B">
              <w:rPr>
                <w:rFonts w:eastAsia="Calibri"/>
                <w:b/>
                <w:bCs/>
                <w:lang w:eastAsia="uk-UA"/>
              </w:rPr>
              <w:t xml:space="preserve"> D, 90° </w:t>
            </w:r>
            <w:proofErr w:type="spellStart"/>
            <w:r w:rsidRPr="001F735B">
              <w:rPr>
                <w:rFonts w:eastAsia="Calibri"/>
                <w:b/>
                <w:bCs/>
                <w:lang w:eastAsia="uk-UA"/>
              </w:rPr>
              <w:t>rotatable</w:t>
            </w:r>
            <w:proofErr w:type="spellEnd"/>
            <w:r w:rsidRPr="001F735B">
              <w:rPr>
                <w:rFonts w:eastAsia="Calibri"/>
                <w:b/>
                <w:bCs/>
                <w:lang w:eastAsia="uk-UA"/>
              </w:rPr>
              <w:t xml:space="preserve">, </w:t>
            </w:r>
            <w:proofErr w:type="spellStart"/>
            <w:r w:rsidRPr="001F735B">
              <w:rPr>
                <w:rFonts w:eastAsia="Calibri"/>
                <w:b/>
                <w:bCs/>
                <w:lang w:eastAsia="uk-UA"/>
              </w:rPr>
              <w:t>removable</w:t>
            </w:r>
            <w:proofErr w:type="spellEnd"/>
          </w:p>
          <w:p w:rsidR="00881B6B" w:rsidRPr="001F735B" w:rsidRDefault="00881B6B" w:rsidP="006306D0">
            <w:pPr>
              <w:jc w:val="both"/>
            </w:pPr>
            <w:r w:rsidRPr="001F735B">
              <w:rPr>
                <w:rFonts w:eastAsia="Calibri"/>
                <w:lang w:eastAsia="uk-UA"/>
              </w:rPr>
              <w:t>Поляризатор D, такий що повертається на 90°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2.10</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Intermediate</w:t>
            </w:r>
            <w:proofErr w:type="spellEnd"/>
            <w:r w:rsidRPr="001F735B">
              <w:rPr>
                <w:rFonts w:eastAsia="Calibri"/>
                <w:b/>
                <w:bCs/>
                <w:lang w:eastAsia="uk-UA"/>
              </w:rPr>
              <w:t xml:space="preserve"> </w:t>
            </w:r>
            <w:proofErr w:type="spellStart"/>
            <w:r w:rsidRPr="001F735B">
              <w:rPr>
                <w:rFonts w:eastAsia="Calibri"/>
                <w:b/>
                <w:bCs/>
                <w:lang w:eastAsia="uk-UA"/>
              </w:rPr>
              <w:t>plate</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12x46</w:t>
            </w:r>
          </w:p>
          <w:p w:rsidR="00881B6B" w:rsidRPr="001F735B" w:rsidRDefault="00881B6B" w:rsidP="006306D0">
            <w:pPr>
              <w:jc w:val="both"/>
            </w:pPr>
            <w:r w:rsidRPr="001F735B">
              <w:rPr>
                <w:rFonts w:eastAsia="Calibri"/>
                <w:lang w:eastAsia="uk-UA"/>
              </w:rPr>
              <w:t xml:space="preserve">Проміжна пластина для </w:t>
            </w:r>
            <w:proofErr w:type="spellStart"/>
            <w:r w:rsidRPr="001F735B">
              <w:rPr>
                <w:rFonts w:eastAsia="Calibri"/>
                <w:lang w:eastAsia="uk-UA"/>
              </w:rPr>
              <w:t>слайдерів</w:t>
            </w:r>
            <w:proofErr w:type="spellEnd"/>
            <w:r w:rsidRPr="001F735B">
              <w:rPr>
                <w:rFonts w:eastAsia="Calibri"/>
                <w:lang w:eastAsia="uk-UA"/>
              </w:rPr>
              <w:t xml:space="preserve"> 12x46</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D/A, 360° </w:t>
            </w:r>
            <w:proofErr w:type="spellStart"/>
            <w:r w:rsidRPr="001F735B">
              <w:rPr>
                <w:rFonts w:eastAsia="Calibri"/>
                <w:b/>
                <w:bCs/>
                <w:lang w:eastAsia="uk-UA"/>
              </w:rPr>
              <w:t>rotatable</w:t>
            </w:r>
            <w:proofErr w:type="spellEnd"/>
          </w:p>
          <w:p w:rsidR="00881B6B" w:rsidRPr="001F735B" w:rsidRDefault="00881B6B" w:rsidP="006306D0">
            <w:pPr>
              <w:jc w:val="both"/>
            </w:pPr>
            <w:r w:rsidRPr="001F735B">
              <w:rPr>
                <w:rFonts w:eastAsia="Calibri"/>
                <w:lang w:eastAsia="uk-UA"/>
              </w:rPr>
              <w:t>Аналізатор D/A, такий що повертається на 360°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lastRenderedPageBreak/>
              <w:t>2.12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w:t>
            </w:r>
            <w:proofErr w:type="spellEnd"/>
            <w:r w:rsidRPr="001F735B">
              <w:rPr>
                <w:rFonts w:eastAsia="Calibri"/>
                <w:b/>
                <w:bCs/>
                <w:lang w:eastAsia="uk-UA"/>
              </w:rPr>
              <w:t xml:space="preserve"> </w:t>
            </w:r>
            <w:proofErr w:type="spellStart"/>
            <w:r w:rsidRPr="001F735B">
              <w:rPr>
                <w:rFonts w:eastAsia="Calibri"/>
                <w:b/>
                <w:bCs/>
                <w:lang w:eastAsia="uk-UA"/>
              </w:rPr>
              <w:t>guide</w:t>
            </w:r>
            <w:proofErr w:type="spellEnd"/>
            <w:r w:rsidRPr="001F735B">
              <w:rPr>
                <w:rFonts w:eastAsia="Calibri"/>
                <w:b/>
                <w:bCs/>
                <w:lang w:eastAsia="uk-UA"/>
              </w:rPr>
              <w:t xml:space="preserve"> </w:t>
            </w:r>
            <w:proofErr w:type="spellStart"/>
            <w:r w:rsidRPr="001F735B">
              <w:rPr>
                <w:rFonts w:eastAsia="Calibri"/>
                <w:b/>
                <w:bCs/>
                <w:lang w:eastAsia="uk-UA"/>
              </w:rPr>
              <w:t>Pol</w:t>
            </w:r>
            <w:proofErr w:type="spellEnd"/>
            <w:r w:rsidRPr="001F735B">
              <w:rPr>
                <w:rFonts w:eastAsia="Calibri"/>
                <w:b/>
                <w:bCs/>
                <w:lang w:eastAsia="uk-UA"/>
              </w:rPr>
              <w:t xml:space="preserve"> 47x27 mm</w:t>
            </w:r>
          </w:p>
          <w:p w:rsidR="00881B6B" w:rsidRPr="001F735B" w:rsidRDefault="00881B6B" w:rsidP="006306D0">
            <w:pPr>
              <w:jc w:val="both"/>
            </w:pPr>
            <w:proofErr w:type="spellStart"/>
            <w:r w:rsidRPr="001F735B">
              <w:rPr>
                <w:rFonts w:eastAsia="Calibri"/>
                <w:lang w:eastAsia="uk-UA"/>
              </w:rPr>
              <w:t>Препаратотримач</w:t>
            </w:r>
            <w:proofErr w:type="spellEnd"/>
            <w:r w:rsidRPr="001F735B">
              <w:rPr>
                <w:rFonts w:eastAsia="Calibri"/>
                <w:lang w:eastAsia="uk-UA"/>
              </w:rPr>
              <w:t xml:space="preserve"> </w:t>
            </w:r>
            <w:proofErr w:type="spellStart"/>
            <w:r w:rsidRPr="001F735B">
              <w:rPr>
                <w:rFonts w:eastAsia="Calibri"/>
                <w:lang w:eastAsia="uk-UA"/>
              </w:rPr>
              <w:t>Pol</w:t>
            </w:r>
            <w:proofErr w:type="spellEnd"/>
            <w:r w:rsidRPr="001F735B">
              <w:rPr>
                <w:rFonts w:eastAsia="Calibri"/>
                <w:lang w:eastAsia="uk-UA"/>
              </w:rPr>
              <w:t xml:space="preserve"> 47x27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Crossline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10:100, d=26 mm</w:t>
            </w:r>
          </w:p>
          <w:p w:rsidR="00881B6B" w:rsidRPr="001F735B" w:rsidRDefault="00881B6B" w:rsidP="006306D0">
            <w:pPr>
              <w:jc w:val="both"/>
            </w:pPr>
            <w:r w:rsidRPr="001F735B">
              <w:rPr>
                <w:rFonts w:eastAsia="Calibri"/>
                <w:lang w:eastAsia="uk-UA"/>
              </w:rPr>
              <w:t>Окулярний мікрометр 10:100, d=26 mm</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Stage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transmitted</w:t>
            </w:r>
            <w:proofErr w:type="spellEnd"/>
            <w:r w:rsidRPr="001F735B">
              <w:rPr>
                <w:rFonts w:eastAsia="Calibri"/>
                <w:b/>
                <w:bCs/>
                <w:lang w:eastAsia="uk-UA"/>
              </w:rPr>
              <w:t xml:space="preserve"> </w:t>
            </w:r>
            <w:proofErr w:type="spellStart"/>
            <w:r w:rsidRPr="001F735B">
              <w:rPr>
                <w:rFonts w:eastAsia="Calibri"/>
                <w:b/>
                <w:bCs/>
                <w:lang w:eastAsia="uk-UA"/>
              </w:rPr>
              <w:t>light</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5 + 100/100y d=0.16mm</w:t>
            </w:r>
          </w:p>
          <w:p w:rsidR="00881B6B" w:rsidRPr="001F735B" w:rsidRDefault="00881B6B" w:rsidP="006306D0">
            <w:pPr>
              <w:adjustRightInd w:val="0"/>
              <w:rPr>
                <w:rFonts w:eastAsia="Calibri"/>
                <w:b/>
                <w:bCs/>
                <w:lang w:eastAsia="uk-UA"/>
              </w:rPr>
            </w:pPr>
            <w:r w:rsidRPr="001F735B">
              <w:rPr>
                <w:rFonts w:eastAsia="Calibri"/>
                <w:b/>
                <w:bCs/>
                <w:lang w:eastAsia="uk-UA"/>
              </w:rPr>
              <w:t xml:space="preserve">- 5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r w:rsidRPr="001F735B">
              <w:rPr>
                <w:rFonts w:eastAsia="Calibri"/>
                <w:b/>
                <w:bCs/>
                <w:lang w:eastAsia="uk-UA"/>
              </w:rPr>
              <w:t xml:space="preserve"> y-</w:t>
            </w:r>
            <w:proofErr w:type="spellStart"/>
            <w:r w:rsidRPr="001F735B">
              <w:rPr>
                <w:rFonts w:eastAsia="Calibri"/>
                <w:b/>
                <w:bCs/>
                <w:lang w:eastAsia="uk-UA"/>
              </w:rPr>
              <w:t>direction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 xml:space="preserve">- 100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1/100mm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y-</w:t>
            </w:r>
            <w:proofErr w:type="spellStart"/>
            <w:r w:rsidRPr="001F735B">
              <w:rPr>
                <w:rFonts w:eastAsia="Calibri"/>
                <w:b/>
                <w:bCs/>
                <w:lang w:eastAsia="uk-UA"/>
              </w:rPr>
              <w:t>direction</w:t>
            </w:r>
            <w:proofErr w:type="spellEnd"/>
          </w:p>
          <w:p w:rsidR="00881B6B" w:rsidRPr="001F735B" w:rsidRDefault="00881B6B" w:rsidP="006306D0">
            <w:pPr>
              <w:jc w:val="both"/>
            </w:pPr>
            <w:r w:rsidRPr="001F735B">
              <w:rPr>
                <w:rFonts w:eastAsia="Calibri"/>
                <w:lang w:eastAsia="uk-UA"/>
              </w:rPr>
              <w:t>Мікрометр предметного столу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3</w:t>
            </w:r>
          </w:p>
        </w:tc>
        <w:tc>
          <w:tcPr>
            <w:tcW w:w="7087" w:type="dxa"/>
          </w:tcPr>
          <w:p w:rsidR="00881B6B" w:rsidRPr="001F735B" w:rsidRDefault="00881B6B" w:rsidP="006306D0">
            <w:pPr>
              <w:jc w:val="both"/>
            </w:pPr>
            <w:r w:rsidRPr="001F735B">
              <w:rPr>
                <w:rFonts w:eastAsia="Calibri"/>
                <w:b/>
                <w:bCs/>
                <w:lang w:eastAsia="uk-UA"/>
              </w:rPr>
              <w:t>Документування</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Microscopy</w:t>
            </w:r>
            <w:proofErr w:type="spellEnd"/>
            <w:r w:rsidRPr="001F735B">
              <w:rPr>
                <w:rFonts w:eastAsia="Calibri"/>
                <w:b/>
                <w:bCs/>
                <w:lang w:eastAsia="uk-UA"/>
              </w:rPr>
              <w:t xml:space="preserve"> </w:t>
            </w: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Axiocam</w:t>
            </w:r>
            <w:proofErr w:type="spellEnd"/>
            <w:r w:rsidRPr="001F735B">
              <w:rPr>
                <w:rFonts w:eastAsia="Calibri"/>
                <w:b/>
                <w:bCs/>
                <w:lang w:eastAsia="uk-UA"/>
              </w:rPr>
              <w:t xml:space="preserve"> 208 </w:t>
            </w:r>
            <w:proofErr w:type="spellStart"/>
            <w:r w:rsidRPr="001F735B">
              <w:rPr>
                <w:rFonts w:eastAsia="Calibri"/>
                <w:b/>
                <w:bCs/>
                <w:lang w:eastAsia="uk-UA"/>
              </w:rPr>
              <w:t>color</w:t>
            </w:r>
            <w:proofErr w:type="spellEnd"/>
          </w:p>
          <w:p w:rsidR="00881B6B" w:rsidRPr="001F735B" w:rsidRDefault="00881B6B" w:rsidP="006306D0">
            <w:pPr>
              <w:jc w:val="both"/>
            </w:pPr>
            <w:r w:rsidRPr="001F735B">
              <w:rPr>
                <w:rFonts w:eastAsia="Calibri"/>
                <w:lang w:eastAsia="uk-UA"/>
              </w:rPr>
              <w:t xml:space="preserve">Мікроскопна камера </w:t>
            </w:r>
            <w:proofErr w:type="spellStart"/>
            <w:r w:rsidRPr="001F735B">
              <w:rPr>
                <w:rFonts w:eastAsia="Calibri"/>
                <w:lang w:eastAsia="uk-UA"/>
              </w:rPr>
              <w:t>Axiocam</w:t>
            </w:r>
            <w:proofErr w:type="spellEnd"/>
            <w:r w:rsidRPr="001F735B">
              <w:rPr>
                <w:rFonts w:eastAsia="Calibri"/>
                <w:lang w:eastAsia="uk-UA"/>
              </w:rPr>
              <w:t xml:space="preserve"> 208 </w:t>
            </w:r>
            <w:proofErr w:type="spellStart"/>
            <w:r w:rsidRPr="001F735B">
              <w:rPr>
                <w:rFonts w:eastAsia="Calibri"/>
                <w:lang w:eastAsia="uk-UA"/>
              </w:rPr>
              <w:t>color</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Adapter</w:t>
            </w:r>
            <w:proofErr w:type="spellEnd"/>
            <w:r w:rsidRPr="001F735B">
              <w:rPr>
                <w:rFonts w:eastAsia="Calibri"/>
                <w:b/>
                <w:bCs/>
                <w:lang w:eastAsia="uk-UA"/>
              </w:rPr>
              <w:t xml:space="preserve"> 60N-C 2/3" 0.5x</w:t>
            </w:r>
          </w:p>
          <w:p w:rsidR="00881B6B" w:rsidRPr="001F735B" w:rsidRDefault="00881B6B" w:rsidP="006306D0">
            <w:pPr>
              <w:jc w:val="both"/>
            </w:pPr>
            <w:r w:rsidRPr="001F735B">
              <w:rPr>
                <w:rFonts w:eastAsia="Calibri"/>
                <w:lang w:eastAsia="uk-UA"/>
              </w:rPr>
              <w:t>Адаптер камери 60N-C 2/3" 0.5x</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highlight w:val="green"/>
              </w:rPr>
            </w:pPr>
            <w:r w:rsidRPr="001F735B">
              <w:rPr>
                <w:bCs/>
                <w:szCs w:val="28"/>
              </w:rPr>
              <w:t>1</w:t>
            </w:r>
          </w:p>
        </w:tc>
      </w:tr>
      <w:tr w:rsidR="00881B6B" w:rsidRPr="00F108AE" w:rsidTr="006306D0">
        <w:tc>
          <w:tcPr>
            <w:tcW w:w="923" w:type="dxa"/>
          </w:tcPr>
          <w:p w:rsidR="00881B6B" w:rsidRPr="00F72B8D" w:rsidRDefault="00881B6B" w:rsidP="006306D0">
            <w:pPr>
              <w:jc w:val="center"/>
              <w:rPr>
                <w:bCs/>
                <w:szCs w:val="28"/>
              </w:rPr>
            </w:pPr>
            <w:r>
              <w:rPr>
                <w:bCs/>
                <w:szCs w:val="28"/>
              </w:rPr>
              <w:t>4</w:t>
            </w:r>
          </w:p>
        </w:tc>
        <w:tc>
          <w:tcPr>
            <w:tcW w:w="7087" w:type="dxa"/>
          </w:tcPr>
          <w:p w:rsidR="00881B6B" w:rsidRPr="00F72B8D" w:rsidRDefault="00881B6B" w:rsidP="006306D0">
            <w:pPr>
              <w:jc w:val="both"/>
              <w:rPr>
                <w:b/>
                <w:szCs w:val="28"/>
              </w:rPr>
            </w:pPr>
            <w:r w:rsidRPr="00F72B8D">
              <w:rPr>
                <w:b/>
                <w:szCs w:val="28"/>
              </w:rPr>
              <w:t xml:space="preserve">Вимоги до введення в експлуатацію </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4.1</w:t>
            </w:r>
          </w:p>
        </w:tc>
        <w:tc>
          <w:tcPr>
            <w:tcW w:w="7087" w:type="dxa"/>
          </w:tcPr>
          <w:p w:rsidR="00881B6B" w:rsidRPr="00F72B8D" w:rsidRDefault="00881B6B" w:rsidP="006306D0">
            <w:pPr>
              <w:jc w:val="both"/>
              <w:rPr>
                <w:szCs w:val="28"/>
              </w:rPr>
            </w:pPr>
            <w:r w:rsidRPr="00F72B8D">
              <w:rPr>
                <w:szCs w:val="28"/>
              </w:rPr>
              <w:t xml:space="preserve">Необхідно проведення пусконалагоджувальних робіт та введення приладу в експлуатацію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4.2</w:t>
            </w:r>
          </w:p>
        </w:tc>
        <w:tc>
          <w:tcPr>
            <w:tcW w:w="7087" w:type="dxa"/>
          </w:tcPr>
          <w:p w:rsidR="00881B6B" w:rsidRPr="00E67A00" w:rsidRDefault="00881B6B" w:rsidP="006306D0">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881B6B" w:rsidRPr="00F72B8D" w:rsidRDefault="00881B6B" w:rsidP="006306D0">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4.3</w:t>
            </w:r>
          </w:p>
        </w:tc>
        <w:tc>
          <w:tcPr>
            <w:tcW w:w="7087" w:type="dxa"/>
          </w:tcPr>
          <w:p w:rsidR="00881B6B" w:rsidRPr="00F72B8D" w:rsidRDefault="00881B6B" w:rsidP="006306D0">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4.4</w:t>
            </w:r>
          </w:p>
        </w:tc>
        <w:tc>
          <w:tcPr>
            <w:tcW w:w="7087" w:type="dxa"/>
          </w:tcPr>
          <w:p w:rsidR="00881B6B" w:rsidRPr="00F72B8D" w:rsidRDefault="00881B6B" w:rsidP="006306D0">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4.5</w:t>
            </w:r>
          </w:p>
        </w:tc>
        <w:tc>
          <w:tcPr>
            <w:tcW w:w="7087" w:type="dxa"/>
          </w:tcPr>
          <w:p w:rsidR="00881B6B" w:rsidRPr="00F72B8D" w:rsidRDefault="00881B6B" w:rsidP="006306D0">
            <w:pPr>
              <w:jc w:val="both"/>
              <w:rPr>
                <w:szCs w:val="28"/>
              </w:rPr>
            </w:pPr>
            <w:r w:rsidRPr="00F72B8D">
              <w:rPr>
                <w:szCs w:val="28"/>
              </w:rPr>
              <w:t xml:space="preserve">Термін повного гарантійного обслуговування приладу повинен бути не менше </w:t>
            </w:r>
            <w:r>
              <w:rPr>
                <w:szCs w:val="28"/>
              </w:rPr>
              <w:t>12</w:t>
            </w:r>
            <w:r w:rsidRPr="00F72B8D">
              <w:rPr>
                <w:szCs w:val="28"/>
              </w:rPr>
              <w:t xml:space="preserve"> місяців, за виключенням витратних матеріалів, та матеріалів, що зношуються.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yellow"/>
              </w:rPr>
            </w:pPr>
          </w:p>
        </w:tc>
      </w:tr>
      <w:tr w:rsidR="00881B6B" w:rsidRPr="00F108AE" w:rsidTr="006306D0">
        <w:tc>
          <w:tcPr>
            <w:tcW w:w="923" w:type="dxa"/>
          </w:tcPr>
          <w:p w:rsidR="00881B6B" w:rsidRPr="00F72B8D" w:rsidRDefault="00881B6B" w:rsidP="006306D0">
            <w:pPr>
              <w:jc w:val="center"/>
              <w:rPr>
                <w:b/>
                <w:bCs/>
                <w:szCs w:val="28"/>
              </w:rPr>
            </w:pPr>
            <w:r w:rsidRPr="00F72B8D">
              <w:rPr>
                <w:b/>
                <w:bCs/>
                <w:szCs w:val="28"/>
              </w:rPr>
              <w:t>5</w:t>
            </w:r>
          </w:p>
        </w:tc>
        <w:tc>
          <w:tcPr>
            <w:tcW w:w="7087" w:type="dxa"/>
          </w:tcPr>
          <w:p w:rsidR="00881B6B" w:rsidRPr="00F72B8D" w:rsidRDefault="00881B6B" w:rsidP="006306D0">
            <w:pPr>
              <w:jc w:val="both"/>
              <w:rPr>
                <w:b/>
                <w:szCs w:val="28"/>
              </w:rPr>
            </w:pPr>
            <w:r w:rsidRPr="00F72B8D">
              <w:rPr>
                <w:b/>
                <w:szCs w:val="28"/>
              </w:rPr>
              <w:t>Умови постачання</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F108AE" w:rsidRDefault="00881B6B" w:rsidP="006306D0">
            <w:pPr>
              <w:jc w:val="center"/>
              <w:rPr>
                <w:b/>
                <w:bCs/>
                <w:szCs w:val="28"/>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5.1</w:t>
            </w:r>
          </w:p>
        </w:tc>
        <w:tc>
          <w:tcPr>
            <w:tcW w:w="7087" w:type="dxa"/>
          </w:tcPr>
          <w:p w:rsidR="00881B6B" w:rsidRPr="00F72B8D" w:rsidRDefault="00881B6B" w:rsidP="006306D0">
            <w:pPr>
              <w:shd w:val="clear" w:color="auto" w:fill="FFFFFF"/>
              <w:ind w:right="99"/>
              <w:jc w:val="both"/>
              <w:rPr>
                <w:szCs w:val="28"/>
              </w:rPr>
            </w:pPr>
            <w:r w:rsidRPr="00F72B8D">
              <w:rPr>
                <w:szCs w:val="28"/>
              </w:rPr>
              <w:t xml:space="preserve">Товар повинен постачатися автотранспортом постачальника за його рахунок на умовах DDР за </w:t>
            </w:r>
            <w:proofErr w:type="spellStart"/>
            <w:r w:rsidRPr="00F72B8D">
              <w:rPr>
                <w:szCs w:val="28"/>
              </w:rPr>
              <w:t>адресою</w:t>
            </w:r>
            <w:proofErr w:type="spellEnd"/>
            <w:r w:rsidRPr="00F72B8D">
              <w:rPr>
                <w:szCs w:val="28"/>
              </w:rPr>
              <w:t xml:space="preserve"> місця розташування обладнання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5.2</w:t>
            </w:r>
          </w:p>
        </w:tc>
        <w:tc>
          <w:tcPr>
            <w:tcW w:w="7087" w:type="dxa"/>
          </w:tcPr>
          <w:p w:rsidR="00881B6B" w:rsidRPr="00F72B8D" w:rsidRDefault="00881B6B" w:rsidP="006306D0">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5.3</w:t>
            </w:r>
          </w:p>
        </w:tc>
        <w:tc>
          <w:tcPr>
            <w:tcW w:w="7087" w:type="dxa"/>
          </w:tcPr>
          <w:p w:rsidR="00881B6B" w:rsidRPr="00F72B8D" w:rsidRDefault="00881B6B" w:rsidP="006306D0">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5.4</w:t>
            </w:r>
          </w:p>
        </w:tc>
        <w:tc>
          <w:tcPr>
            <w:tcW w:w="7087" w:type="dxa"/>
          </w:tcPr>
          <w:p w:rsidR="00881B6B" w:rsidRPr="00F72B8D" w:rsidRDefault="00881B6B" w:rsidP="006306D0">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szCs w:val="28"/>
                <w:highlight w:val="green"/>
              </w:rPr>
            </w:pPr>
          </w:p>
        </w:tc>
      </w:tr>
    </w:tbl>
    <w:p w:rsidR="00881B6B" w:rsidRPr="00F108AE" w:rsidRDefault="00881B6B" w:rsidP="00881B6B">
      <w:pPr>
        <w:keepNext/>
        <w:adjustRightInd w:val="0"/>
        <w:ind w:firstLine="426"/>
        <w:jc w:val="center"/>
        <w:rPr>
          <w:b/>
          <w:caps/>
          <w:szCs w:val="28"/>
        </w:rPr>
      </w:pPr>
    </w:p>
    <w:p w:rsidR="00881B6B" w:rsidRDefault="00881B6B" w:rsidP="00881B6B">
      <w:pPr>
        <w:pStyle w:val="HTML"/>
        <w:jc w:val="both"/>
        <w:rPr>
          <w:rFonts w:ascii="Times New Roman" w:hAnsi="Times New Roman"/>
          <w:b/>
          <w:i/>
          <w:sz w:val="24"/>
          <w:szCs w:val="28"/>
        </w:rPr>
      </w:pPr>
      <w:r w:rsidRPr="00F108AE">
        <w:rPr>
          <w:rFonts w:ascii="Times New Roman" w:hAnsi="Times New Roman"/>
          <w:b/>
          <w:i/>
          <w:sz w:val="24"/>
          <w:szCs w:val="28"/>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881B6B" w:rsidRPr="00F108AE" w:rsidRDefault="00881B6B" w:rsidP="00881B6B">
      <w:pPr>
        <w:pStyle w:val="HTML"/>
        <w:jc w:val="both"/>
        <w:rPr>
          <w:rFonts w:ascii="Times New Roman" w:hAnsi="Times New Roman"/>
          <w:b/>
          <w:caps/>
          <w:sz w:val="24"/>
          <w:szCs w:val="28"/>
        </w:rPr>
      </w:pPr>
    </w:p>
    <w:p w:rsidR="00881B6B" w:rsidRDefault="00881B6B" w:rsidP="00881B6B">
      <w:pPr>
        <w:ind w:firstLine="737"/>
        <w:jc w:val="center"/>
        <w:rPr>
          <w:b/>
          <w:bCs/>
          <w:lang w:eastAsia="zh-CN"/>
        </w:rPr>
      </w:pPr>
      <w:r>
        <w:rPr>
          <w:szCs w:val="28"/>
        </w:rPr>
        <w:t xml:space="preserve"> </w:t>
      </w: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881B6B" w:rsidRPr="00237491" w:rsidRDefault="00881B6B" w:rsidP="00881B6B">
      <w:pPr>
        <w:ind w:firstLine="737"/>
      </w:pPr>
    </w:p>
    <w:p w:rsidR="00881B6B" w:rsidRPr="00D55FDD" w:rsidRDefault="00881B6B" w:rsidP="00881B6B">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 </w:t>
      </w:r>
      <w:r w:rsidR="00145D41">
        <w:t>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вказаним 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w:t>
      </w:r>
      <w:r w:rsidRPr="00D55FDD">
        <w:lastRenderedPageBreak/>
        <w:t>документації виробника.</w:t>
      </w:r>
    </w:p>
    <w:p w:rsidR="00881B6B" w:rsidRPr="00D55FDD" w:rsidRDefault="00881B6B" w:rsidP="00881B6B">
      <w:pPr>
        <w:suppressAutoHyphens/>
        <w:ind w:firstLine="737"/>
        <w:jc w:val="both"/>
      </w:pPr>
      <w:r w:rsidRPr="00D55FDD">
        <w:t xml:space="preserve">2. Товар повинен бути оригінальним та новим (випуску не </w:t>
      </w:r>
      <w:r w:rsidRPr="00131D26">
        <w:t xml:space="preserve">раніше </w:t>
      </w:r>
      <w:r>
        <w:t>2020</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881B6B" w:rsidRPr="00D55FDD" w:rsidRDefault="00881B6B" w:rsidP="00881B6B">
      <w:pPr>
        <w:pStyle w:val="a4"/>
        <w:tabs>
          <w:tab w:val="left" w:pos="993"/>
        </w:tabs>
        <w:adjustRightInd w:val="0"/>
        <w:ind w:left="0" w:firstLine="737"/>
      </w:pPr>
      <w:r w:rsidRPr="00D55FDD">
        <w:t>3. Запропонований учасником товар обов'язково забезпечується</w:t>
      </w:r>
      <w:r w:rsidRPr="00D55FDD">
        <w:rPr>
          <w:b/>
        </w:rPr>
        <w:t xml:space="preserve"> </w:t>
      </w:r>
      <w:r w:rsidRPr="00D55FDD">
        <w:t xml:space="preserve">гарантійним ремонтом. </w:t>
      </w:r>
      <w:r w:rsidRPr="00D55FDD">
        <w:rPr>
          <w:b/>
        </w:rPr>
        <w:t>Гарантійний ремонт (обслуговування)</w:t>
      </w:r>
      <w:r w:rsidRPr="00D55FDD">
        <w:t xml:space="preserve">, заміна неякісного (несправного) товару проводиться постачальником безкоштовно </w:t>
      </w:r>
      <w:r w:rsidRPr="00D55FDD">
        <w:rPr>
          <w:b/>
        </w:rPr>
        <w:t xml:space="preserve">протягом гарантійного строку </w:t>
      </w:r>
      <w:r w:rsidRPr="00D55FDD">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rPr>
        <w:t>(підтверджується гарантійним листом учасника).</w:t>
      </w:r>
      <w:r w:rsidRPr="00D55FDD">
        <w:t xml:space="preserve"> </w:t>
      </w:r>
    </w:p>
    <w:p w:rsidR="00881B6B" w:rsidRDefault="00881B6B" w:rsidP="00881B6B">
      <w:pPr>
        <w:suppressAutoHyphens/>
        <w:ind w:firstLine="737"/>
        <w:jc w:val="both"/>
        <w:rPr>
          <w:b/>
          <w:i/>
          <w:strike/>
          <w:color w:val="FF0000"/>
        </w:rPr>
      </w:pPr>
      <w:r w:rsidRPr="00177550">
        <w:rPr>
          <w:strike/>
          <w:color w:val="FF0000"/>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177550">
        <w:rPr>
          <w:b/>
          <w:i/>
          <w:strike/>
          <w:color w:val="FF0000"/>
        </w:rPr>
        <w:t xml:space="preserve"> (підтверджується гарантійним листом учасника).</w:t>
      </w:r>
    </w:p>
    <w:p w:rsidR="00177550" w:rsidRPr="00177550" w:rsidRDefault="00177550" w:rsidP="00177550">
      <w:pPr>
        <w:suppressAutoHyphens/>
        <w:ind w:firstLine="737"/>
        <w:jc w:val="both"/>
        <w:rPr>
          <w:color w:val="000000" w:themeColor="text1"/>
        </w:rPr>
      </w:pPr>
      <w:r w:rsidRPr="00177550">
        <w:rPr>
          <w:color w:val="000000" w:themeColor="text1"/>
        </w:rPr>
        <w:t xml:space="preserve">4. Гарантійний строк на товар повинен складати не менш </w:t>
      </w:r>
      <w:r>
        <w:rPr>
          <w:color w:val="000000" w:themeColor="text1"/>
        </w:rPr>
        <w:t>36</w:t>
      </w:r>
      <w:bookmarkStart w:id="0" w:name="_GoBack"/>
      <w:bookmarkEnd w:id="0"/>
      <w:r w:rsidRPr="00177550">
        <w:rPr>
          <w:color w:val="000000" w:themeColor="text1"/>
        </w:rPr>
        <w:t xml:space="preserve">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177550">
        <w:rPr>
          <w:b/>
          <w:i/>
          <w:color w:val="000000" w:themeColor="text1"/>
        </w:rPr>
        <w:t xml:space="preserve"> (підтверджується гарантійним листом учасника).</w:t>
      </w:r>
    </w:p>
    <w:p w:rsidR="00881B6B" w:rsidRPr="00D55FDD" w:rsidRDefault="00881B6B" w:rsidP="00881B6B">
      <w:pPr>
        <w:pStyle w:val="a4"/>
        <w:tabs>
          <w:tab w:val="left" w:pos="993"/>
        </w:tabs>
        <w:adjustRightInd w:val="0"/>
        <w:ind w:left="0" w:firstLine="737"/>
        <w:rPr>
          <w:b/>
          <w:i/>
        </w:rPr>
      </w:pPr>
      <w:r w:rsidRPr="00D55FDD">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rPr>
        <w:t xml:space="preserve"> (підтверджується гарантійним листом учасника).</w:t>
      </w:r>
    </w:p>
    <w:p w:rsidR="00881B6B" w:rsidRPr="00D55FDD" w:rsidRDefault="00881B6B" w:rsidP="00881B6B">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881B6B" w:rsidRDefault="00881B6B" w:rsidP="00881B6B">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-налагоджувальні роботи: монтаж, наладку під його конфігурацію,</w:t>
      </w:r>
      <w:r>
        <w:t xml:space="preserve"> провести калібрування,</w:t>
      </w:r>
      <w:r w:rsidRPr="003F6450">
        <w:t xml:space="preserve"> провести первинне навчання персоналу роботи на обладнанні</w:t>
      </w:r>
      <w:r>
        <w:t xml:space="preserve"> з наданням відповідних сертифікатів</w:t>
      </w:r>
      <w:r w:rsidRPr="003F6450">
        <w:t xml:space="preserve">. Вартість цих послуг повинна бути врахована в ціну товару </w:t>
      </w:r>
      <w:r w:rsidRPr="003F6450">
        <w:rPr>
          <w:b/>
          <w:i/>
        </w:rPr>
        <w:t>(підтверджується гарантійним листом учасника).</w:t>
      </w:r>
    </w:p>
    <w:p w:rsidR="00881B6B" w:rsidRPr="00511337" w:rsidRDefault="00881B6B" w:rsidP="00881B6B">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CD0959" w:rsidRPr="00CD0959" w:rsidRDefault="00CD0959" w:rsidP="00CD0959">
      <w:pPr>
        <w:ind w:firstLine="737"/>
        <w:jc w:val="both"/>
        <w:rPr>
          <w:rStyle w:val="xfm72880098"/>
          <w:rFonts w:eastAsia="Courier New"/>
          <w:b/>
          <w:bCs/>
          <w:i/>
          <w:strike/>
          <w:color w:val="FF0000"/>
        </w:rPr>
      </w:pPr>
      <w:r w:rsidRPr="00CD0959">
        <w:rPr>
          <w:rStyle w:val="xfm72880098"/>
          <w:rFonts w:eastAsia="Courier New"/>
          <w:bCs/>
          <w:strike/>
          <w:color w:val="FF0000"/>
        </w:rPr>
        <w:t>8.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w:t>
      </w:r>
      <w:proofErr w:type="spellStart"/>
      <w:r w:rsidRPr="00CD0959">
        <w:rPr>
          <w:rStyle w:val="xfm72880098"/>
          <w:rFonts w:eastAsia="Courier New"/>
          <w:bCs/>
          <w:strike/>
          <w:color w:val="FF0000"/>
        </w:rPr>
        <w:t>Agreement</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on</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Goverment</w:t>
      </w:r>
      <w:proofErr w:type="spellEnd"/>
      <w:r w:rsidRPr="00CD0959">
        <w:rPr>
          <w:rStyle w:val="xfm72880098"/>
          <w:rFonts w:eastAsia="Courier New"/>
          <w:bCs/>
          <w:strike/>
          <w:color w:val="FF0000"/>
        </w:rPr>
        <w:t xml:space="preserve"> </w:t>
      </w:r>
      <w:proofErr w:type="spellStart"/>
      <w:r w:rsidRPr="00CD0959">
        <w:rPr>
          <w:rStyle w:val="xfm72880098"/>
          <w:rFonts w:eastAsia="Courier New"/>
          <w:bCs/>
          <w:strike/>
          <w:color w:val="FF0000"/>
        </w:rPr>
        <w:t>Procurement</w:t>
      </w:r>
      <w:proofErr w:type="spellEnd"/>
      <w:r w:rsidRPr="00CD0959">
        <w:rPr>
          <w:rStyle w:val="xfm72880098"/>
          <w:rFonts w:eastAsia="Courier New"/>
          <w:bCs/>
          <w:strike/>
          <w:color w:val="FF0000"/>
        </w:rPr>
        <w:t>, GPA) (</w:t>
      </w:r>
      <w:r w:rsidRPr="00CD0959">
        <w:rPr>
          <w:rStyle w:val="xfm72880098"/>
          <w:rFonts w:eastAsia="Courier New"/>
          <w:b/>
          <w:bCs/>
          <w:i/>
          <w:strike/>
          <w:color w:val="FF0000"/>
        </w:rPr>
        <w:t>підтверджується гарантійним листом учасника).</w:t>
      </w:r>
    </w:p>
    <w:p w:rsidR="00CD0959" w:rsidRPr="00CF3FF8" w:rsidRDefault="00CD0959" w:rsidP="00CD0959">
      <w:pPr>
        <w:ind w:firstLine="567"/>
        <w:jc w:val="both"/>
        <w:rPr>
          <w:rFonts w:eastAsia="Courier New"/>
          <w:b/>
          <w:bCs/>
          <w:i/>
          <w:strike/>
          <w:color w:val="FF0000"/>
        </w:rPr>
      </w:pPr>
      <w:r w:rsidRPr="00CF3FF8">
        <w:rPr>
          <w:rFonts w:eastAsia="Arial"/>
          <w:strike/>
          <w:color w:val="FF0000"/>
          <w:lang w:eastAsia="ru-RU"/>
        </w:rPr>
        <w:t>9. Місце поставки товару –</w:t>
      </w:r>
      <w:r w:rsidRPr="00CF3FF8">
        <w:rPr>
          <w:rFonts w:eastAsia="Arial"/>
          <w:b/>
          <w:i/>
          <w:strike/>
          <w:color w:val="FF0000"/>
          <w:lang w:eastAsia="ru-RU"/>
        </w:rPr>
        <w:t>П</w:t>
      </w:r>
      <w:proofErr w:type="spellStart"/>
      <w:r w:rsidRPr="00CF3FF8">
        <w:rPr>
          <w:b/>
          <w:i/>
          <w:strike/>
          <w:color w:val="FF0000"/>
          <w:lang w:val="ru-RU" w:eastAsia="uk-UA"/>
        </w:rPr>
        <w:t>ідрозділи</w:t>
      </w:r>
      <w:proofErr w:type="spellEnd"/>
      <w:r w:rsidRPr="00CF3FF8">
        <w:rPr>
          <w:b/>
          <w:i/>
          <w:strike/>
          <w:color w:val="FF0000"/>
          <w:lang w:val="ru-RU" w:eastAsia="uk-UA"/>
        </w:rPr>
        <w:t xml:space="preserve"> </w:t>
      </w:r>
      <w:proofErr w:type="spellStart"/>
      <w:r w:rsidRPr="00CF3FF8">
        <w:rPr>
          <w:b/>
          <w:i/>
          <w:strike/>
          <w:color w:val="FF0000"/>
          <w:lang w:val="ru-RU" w:eastAsia="uk-UA"/>
        </w:rPr>
        <w:t>Спеціалізованої</w:t>
      </w:r>
      <w:proofErr w:type="spellEnd"/>
      <w:r w:rsidRPr="00CF3FF8">
        <w:rPr>
          <w:b/>
          <w:i/>
          <w:strike/>
          <w:color w:val="FF0000"/>
          <w:lang w:val="ru-RU" w:eastAsia="uk-UA"/>
        </w:rPr>
        <w:t xml:space="preserve"> </w:t>
      </w:r>
      <w:proofErr w:type="spellStart"/>
      <w:r w:rsidRPr="00CF3FF8">
        <w:rPr>
          <w:b/>
          <w:i/>
          <w:strike/>
          <w:color w:val="FF0000"/>
          <w:lang w:val="ru-RU" w:eastAsia="uk-UA"/>
        </w:rPr>
        <w:t>лабораторії</w:t>
      </w:r>
      <w:proofErr w:type="spellEnd"/>
      <w:r w:rsidRPr="00CF3FF8">
        <w:rPr>
          <w:b/>
          <w:i/>
          <w:strike/>
          <w:color w:val="FF0000"/>
          <w:lang w:val="ru-RU" w:eastAsia="uk-UA"/>
        </w:rPr>
        <w:t xml:space="preserve"> з </w:t>
      </w:r>
      <w:proofErr w:type="spellStart"/>
      <w:r w:rsidRPr="00CF3FF8">
        <w:rPr>
          <w:b/>
          <w:i/>
          <w:strike/>
          <w:color w:val="FF0000"/>
          <w:lang w:val="ru-RU" w:eastAsia="uk-UA"/>
        </w:rPr>
        <w:t>питань</w:t>
      </w:r>
      <w:proofErr w:type="spellEnd"/>
      <w:r w:rsidRPr="00CF3FF8">
        <w:rPr>
          <w:b/>
          <w:i/>
          <w:strike/>
          <w:color w:val="FF0000"/>
          <w:lang w:val="ru-RU" w:eastAsia="uk-UA"/>
        </w:rPr>
        <w:t xml:space="preserve"> </w:t>
      </w:r>
      <w:proofErr w:type="spellStart"/>
      <w:r w:rsidRPr="00CF3FF8">
        <w:rPr>
          <w:b/>
          <w:i/>
          <w:strike/>
          <w:color w:val="FF0000"/>
          <w:lang w:val="ru-RU" w:eastAsia="uk-UA"/>
        </w:rPr>
        <w:t>експертизи</w:t>
      </w:r>
      <w:proofErr w:type="spellEnd"/>
      <w:r w:rsidRPr="00CF3FF8">
        <w:rPr>
          <w:b/>
          <w:i/>
          <w:strike/>
          <w:color w:val="FF0000"/>
          <w:lang w:val="ru-RU" w:eastAsia="uk-UA"/>
        </w:rPr>
        <w:t xml:space="preserve"> та </w:t>
      </w:r>
      <w:proofErr w:type="spellStart"/>
      <w:r w:rsidRPr="00CF3FF8">
        <w:rPr>
          <w:b/>
          <w:i/>
          <w:strike/>
          <w:color w:val="FF0000"/>
          <w:lang w:val="ru-RU" w:eastAsia="uk-UA"/>
        </w:rPr>
        <w:t>досліджень</w:t>
      </w:r>
      <w:proofErr w:type="spellEnd"/>
      <w:r w:rsidRPr="00CF3FF8">
        <w:rPr>
          <w:b/>
          <w:i/>
          <w:strike/>
          <w:color w:val="FF0000"/>
          <w:lang w:val="ru-RU" w:eastAsia="uk-UA"/>
        </w:rPr>
        <w:t xml:space="preserve"> </w:t>
      </w:r>
      <w:r w:rsidRPr="00CF3FF8">
        <w:rPr>
          <w:b/>
          <w:i/>
          <w:strike/>
          <w:color w:val="FF0000"/>
        </w:rPr>
        <w:t>згідно переліку:</w:t>
      </w:r>
    </w:p>
    <w:p w:rsidR="00CD0959" w:rsidRPr="00CF3FF8" w:rsidRDefault="00CD0959" w:rsidP="00CD0959">
      <w:pPr>
        <w:rPr>
          <w:bCs/>
          <w:strike/>
          <w:color w:val="FF0000"/>
        </w:rPr>
      </w:pPr>
      <w:r w:rsidRPr="00CF3FF8">
        <w:rPr>
          <w:strike/>
          <w:color w:val="FF0000"/>
        </w:rPr>
        <w:t xml:space="preserve">1. </w:t>
      </w:r>
      <w:r w:rsidRPr="00CF3FF8">
        <w:rPr>
          <w:b/>
          <w:bCs/>
          <w:strike/>
          <w:color w:val="FF0000"/>
        </w:rPr>
        <w:t xml:space="preserve">Лот 1. </w:t>
      </w:r>
      <w:r w:rsidRPr="00CF3FF8">
        <w:rPr>
          <w:strike/>
          <w:color w:val="FF0000"/>
        </w:rPr>
        <w:t>52005</w:t>
      </w:r>
      <w:r w:rsidRPr="00CF3FF8">
        <w:rPr>
          <w:bCs/>
          <w:strike/>
          <w:color w:val="FF0000"/>
        </w:rPr>
        <w:t xml:space="preserve">, </w:t>
      </w:r>
      <w:r w:rsidRPr="00CF3FF8">
        <w:rPr>
          <w:strike/>
          <w:color w:val="FF0000"/>
          <w:sz w:val="24"/>
          <w:szCs w:val="24"/>
          <w:lang w:eastAsia="ru-RU"/>
        </w:rPr>
        <w:t xml:space="preserve">м. Дніпро, </w:t>
      </w:r>
      <w:r w:rsidRPr="00CF3FF8">
        <w:rPr>
          <w:strike/>
          <w:color w:val="FF0000"/>
          <w:sz w:val="24"/>
          <w:szCs w:val="24"/>
        </w:rPr>
        <w:t>вул. Княгині Ольги, буд. 22</w:t>
      </w:r>
      <w:r w:rsidRPr="00CF3FF8">
        <w:rPr>
          <w:strike/>
          <w:color w:val="FF0000"/>
        </w:rPr>
        <w:t xml:space="preserve"> </w:t>
      </w:r>
      <w:r w:rsidRPr="00CF3FF8">
        <w:rPr>
          <w:bCs/>
          <w:strike/>
          <w:color w:val="FF0000"/>
        </w:rPr>
        <w:t>– 1 шт.</w:t>
      </w:r>
    </w:p>
    <w:p w:rsidR="00CD0959" w:rsidRPr="00CF3FF8" w:rsidRDefault="00CD0959" w:rsidP="00CD0959">
      <w:pPr>
        <w:keepNext/>
        <w:keepLines/>
        <w:ind w:right="79"/>
        <w:outlineLvl w:val="0"/>
        <w:rPr>
          <w:bCs/>
          <w:strike/>
          <w:color w:val="FF0000"/>
        </w:rPr>
      </w:pPr>
      <w:r w:rsidRPr="00CF3FF8">
        <w:rPr>
          <w:bCs/>
          <w:strike/>
          <w:color w:val="FF0000"/>
        </w:rPr>
        <w:t xml:space="preserve">2. </w:t>
      </w:r>
      <w:r w:rsidRPr="00CF3FF8">
        <w:rPr>
          <w:b/>
          <w:bCs/>
          <w:strike/>
          <w:color w:val="FF0000"/>
        </w:rPr>
        <w:t xml:space="preserve">Лот 2. </w:t>
      </w:r>
      <w:r w:rsidRPr="00CF3FF8">
        <w:rPr>
          <w:bCs/>
          <w:strike/>
          <w:color w:val="FF0000"/>
        </w:rPr>
        <w:t xml:space="preserve">61166, м. Харків, вул. </w:t>
      </w:r>
      <w:proofErr w:type="spellStart"/>
      <w:r w:rsidRPr="00CF3FF8">
        <w:rPr>
          <w:bCs/>
          <w:strike/>
          <w:color w:val="FF0000"/>
        </w:rPr>
        <w:t>Бакуліна</w:t>
      </w:r>
      <w:proofErr w:type="spellEnd"/>
      <w:r w:rsidRPr="00CF3FF8">
        <w:rPr>
          <w:bCs/>
          <w:strike/>
          <w:color w:val="FF0000"/>
        </w:rPr>
        <w:t>, буд. 6 -  1 шт.</w:t>
      </w:r>
    </w:p>
    <w:p w:rsidR="00CD0959" w:rsidRPr="00CF3FF8" w:rsidRDefault="00CD0959" w:rsidP="00CD0959">
      <w:pPr>
        <w:keepNext/>
        <w:keepLines/>
        <w:ind w:right="79"/>
        <w:outlineLvl w:val="0"/>
        <w:rPr>
          <w:bCs/>
          <w:strike/>
          <w:color w:val="FF0000"/>
        </w:rPr>
      </w:pPr>
      <w:r w:rsidRPr="00CF3FF8">
        <w:rPr>
          <w:bCs/>
          <w:strike/>
          <w:color w:val="FF0000"/>
        </w:rPr>
        <w:t xml:space="preserve">3. </w:t>
      </w:r>
      <w:r w:rsidRPr="00CF3FF8">
        <w:rPr>
          <w:b/>
          <w:bCs/>
          <w:strike/>
          <w:color w:val="FF0000"/>
        </w:rPr>
        <w:t xml:space="preserve">Лот 3. </w:t>
      </w:r>
      <w:r w:rsidRPr="00CF3FF8">
        <w:rPr>
          <w:bCs/>
          <w:strike/>
          <w:color w:val="FF0000"/>
        </w:rPr>
        <w:t xml:space="preserve">65078, м. Одеса, </w:t>
      </w:r>
      <w:r w:rsidRPr="00CF3FF8">
        <w:rPr>
          <w:strike/>
          <w:color w:val="FF0000"/>
        </w:rPr>
        <w:t xml:space="preserve">вул. Івана і Юрія Лип (Гайдара), буд. 21-А - </w:t>
      </w:r>
      <w:r w:rsidRPr="00CF3FF8">
        <w:rPr>
          <w:bCs/>
          <w:strike/>
          <w:color w:val="FF0000"/>
        </w:rPr>
        <w:t>1 шт.</w:t>
      </w:r>
    </w:p>
    <w:p w:rsidR="00CD0959" w:rsidRPr="00CF3FF8" w:rsidRDefault="00CD0959" w:rsidP="00CD0959">
      <w:pPr>
        <w:keepNext/>
        <w:keepLines/>
        <w:ind w:right="79"/>
        <w:outlineLvl w:val="0"/>
        <w:rPr>
          <w:bCs/>
          <w:strike/>
          <w:color w:val="FF0000"/>
        </w:rPr>
      </w:pPr>
      <w:r w:rsidRPr="00CF3FF8">
        <w:rPr>
          <w:bCs/>
          <w:strike/>
          <w:color w:val="FF0000"/>
        </w:rPr>
        <w:t xml:space="preserve">4. </w:t>
      </w:r>
      <w:r w:rsidRPr="00CF3FF8">
        <w:rPr>
          <w:b/>
          <w:bCs/>
          <w:strike/>
          <w:color w:val="FF0000"/>
        </w:rPr>
        <w:t xml:space="preserve">Лот 4. </w:t>
      </w:r>
      <w:r w:rsidRPr="00CF3FF8">
        <w:rPr>
          <w:bCs/>
          <w:strike/>
          <w:color w:val="FF0000"/>
        </w:rPr>
        <w:t>79040, м. Львів, вул. Городоцька, буд. 369 -  1 шт.</w:t>
      </w:r>
    </w:p>
    <w:p w:rsidR="00CD0959" w:rsidRDefault="00CD0959" w:rsidP="00CD0959">
      <w:pPr>
        <w:keepNext/>
        <w:keepLines/>
        <w:ind w:left="284" w:right="79" w:firstLine="283"/>
        <w:outlineLvl w:val="0"/>
        <w:rPr>
          <w:bCs/>
          <w:strike/>
          <w:color w:val="FF0000"/>
        </w:rPr>
      </w:pPr>
      <w:r w:rsidRPr="00CF3FF8">
        <w:rPr>
          <w:bCs/>
          <w:strike/>
          <w:color w:val="FF0000"/>
        </w:rPr>
        <w:t>10. У вартість товару необхідно включати доставку до місця призначення.</w:t>
      </w:r>
    </w:p>
    <w:p w:rsidR="00B27190" w:rsidRPr="0047453D" w:rsidRDefault="00B27190" w:rsidP="00B27190">
      <w:pPr>
        <w:ind w:firstLine="567"/>
        <w:jc w:val="both"/>
        <w:rPr>
          <w:rFonts w:eastAsia="Courier New"/>
          <w:b/>
          <w:bCs/>
          <w:i/>
        </w:rPr>
      </w:pPr>
      <w:r>
        <w:rPr>
          <w:rFonts w:eastAsia="Arial"/>
          <w:color w:val="000000"/>
          <w:lang w:eastAsia="ru-RU"/>
        </w:rPr>
        <w:t>8</w:t>
      </w:r>
      <w:r w:rsidRPr="0047453D">
        <w:rPr>
          <w:rFonts w:eastAsia="Arial"/>
          <w:color w:val="000000"/>
          <w:lang w:eastAsia="ru-RU"/>
        </w:rPr>
        <w:t>. Місце поставки товару –</w:t>
      </w:r>
      <w:r w:rsidRPr="0047453D">
        <w:rPr>
          <w:rFonts w:eastAsia="Arial"/>
          <w:b/>
          <w:i/>
          <w:color w:val="000000"/>
          <w:lang w:eastAsia="ru-RU"/>
        </w:rPr>
        <w:t>П</w:t>
      </w:r>
      <w:proofErr w:type="spellStart"/>
      <w:r w:rsidRPr="0047453D">
        <w:rPr>
          <w:b/>
          <w:i/>
          <w:lang w:val="ru-RU" w:eastAsia="uk-UA"/>
        </w:rPr>
        <w:t>ідрозділи</w:t>
      </w:r>
      <w:proofErr w:type="spellEnd"/>
      <w:r w:rsidRPr="0047453D">
        <w:rPr>
          <w:b/>
          <w:i/>
          <w:lang w:val="ru-RU" w:eastAsia="uk-UA"/>
        </w:rPr>
        <w:t xml:space="preserve"> </w:t>
      </w:r>
      <w:proofErr w:type="spellStart"/>
      <w:r w:rsidRPr="0047453D">
        <w:rPr>
          <w:b/>
          <w:i/>
          <w:lang w:val="ru-RU" w:eastAsia="uk-UA"/>
        </w:rPr>
        <w:t>Спеціалізованої</w:t>
      </w:r>
      <w:proofErr w:type="spellEnd"/>
      <w:r w:rsidRPr="0047453D">
        <w:rPr>
          <w:b/>
          <w:i/>
          <w:lang w:val="ru-RU" w:eastAsia="uk-UA"/>
        </w:rPr>
        <w:t xml:space="preserve"> </w:t>
      </w:r>
      <w:proofErr w:type="spellStart"/>
      <w:r w:rsidRPr="0047453D">
        <w:rPr>
          <w:b/>
          <w:i/>
          <w:lang w:val="ru-RU" w:eastAsia="uk-UA"/>
        </w:rPr>
        <w:t>лабораторії</w:t>
      </w:r>
      <w:proofErr w:type="spellEnd"/>
      <w:r w:rsidRPr="0047453D">
        <w:rPr>
          <w:b/>
          <w:i/>
          <w:lang w:val="ru-RU" w:eastAsia="uk-UA"/>
        </w:rPr>
        <w:t xml:space="preserve"> з </w:t>
      </w:r>
      <w:proofErr w:type="spellStart"/>
      <w:r w:rsidRPr="0047453D">
        <w:rPr>
          <w:b/>
          <w:i/>
          <w:lang w:val="ru-RU" w:eastAsia="uk-UA"/>
        </w:rPr>
        <w:t>питань</w:t>
      </w:r>
      <w:proofErr w:type="spellEnd"/>
      <w:r w:rsidRPr="0047453D">
        <w:rPr>
          <w:b/>
          <w:i/>
          <w:lang w:val="ru-RU" w:eastAsia="uk-UA"/>
        </w:rPr>
        <w:t xml:space="preserve"> </w:t>
      </w:r>
      <w:proofErr w:type="spellStart"/>
      <w:r w:rsidRPr="0047453D">
        <w:rPr>
          <w:b/>
          <w:i/>
          <w:lang w:val="ru-RU" w:eastAsia="uk-UA"/>
        </w:rPr>
        <w:t>експертизи</w:t>
      </w:r>
      <w:proofErr w:type="spellEnd"/>
      <w:r w:rsidRPr="0047453D">
        <w:rPr>
          <w:b/>
          <w:i/>
          <w:lang w:val="ru-RU" w:eastAsia="uk-UA"/>
        </w:rPr>
        <w:t xml:space="preserve"> та </w:t>
      </w:r>
      <w:proofErr w:type="spellStart"/>
      <w:r w:rsidRPr="0047453D">
        <w:rPr>
          <w:b/>
          <w:i/>
          <w:lang w:val="ru-RU" w:eastAsia="uk-UA"/>
        </w:rPr>
        <w:t>досліджень</w:t>
      </w:r>
      <w:proofErr w:type="spellEnd"/>
      <w:r w:rsidRPr="0047453D">
        <w:rPr>
          <w:b/>
          <w:i/>
          <w:lang w:val="ru-RU" w:eastAsia="uk-UA"/>
        </w:rPr>
        <w:t xml:space="preserve"> </w:t>
      </w:r>
      <w:r w:rsidRPr="0047453D">
        <w:rPr>
          <w:b/>
          <w:i/>
        </w:rPr>
        <w:t>згідно переліку:</w:t>
      </w:r>
    </w:p>
    <w:p w:rsidR="00B27190" w:rsidRPr="0047453D" w:rsidRDefault="00B27190" w:rsidP="00B27190">
      <w:pPr>
        <w:rPr>
          <w:bCs/>
        </w:rPr>
      </w:pPr>
      <w:r>
        <w:t>1</w:t>
      </w:r>
      <w:r w:rsidRPr="0047453D">
        <w:t xml:space="preserve">. </w:t>
      </w:r>
      <w:r w:rsidRPr="0047453D">
        <w:rPr>
          <w:b/>
          <w:bCs/>
        </w:rPr>
        <w:t xml:space="preserve">Лот </w:t>
      </w:r>
      <w:r>
        <w:rPr>
          <w:b/>
          <w:bCs/>
        </w:rPr>
        <w:t>1</w:t>
      </w:r>
      <w:r w:rsidRPr="0047453D">
        <w:rPr>
          <w:b/>
          <w:bCs/>
        </w:rPr>
        <w:t xml:space="preserve">. </w:t>
      </w:r>
      <w:r w:rsidRPr="0047453D">
        <w:t>52005</w:t>
      </w:r>
      <w:r w:rsidRPr="0047453D">
        <w:rPr>
          <w:bCs/>
        </w:rPr>
        <w:t xml:space="preserve">, </w:t>
      </w:r>
      <w:r w:rsidRPr="00081E83">
        <w:rPr>
          <w:sz w:val="24"/>
          <w:szCs w:val="24"/>
          <w:lang w:eastAsia="ru-RU"/>
        </w:rPr>
        <w:t xml:space="preserve">м. Дніпро, </w:t>
      </w:r>
      <w:r w:rsidRPr="00081E83">
        <w:rPr>
          <w:sz w:val="24"/>
          <w:szCs w:val="24"/>
        </w:rPr>
        <w:t>вул. Княгині Ольги</w:t>
      </w:r>
      <w:r>
        <w:rPr>
          <w:sz w:val="24"/>
          <w:szCs w:val="24"/>
        </w:rPr>
        <w:t>, буд. 22</w:t>
      </w:r>
      <w:r w:rsidRPr="0047453D">
        <w:t xml:space="preserve"> </w:t>
      </w:r>
      <w:r w:rsidRPr="0047453D">
        <w:rPr>
          <w:bCs/>
        </w:rPr>
        <w:t>– 1 шт.</w:t>
      </w:r>
    </w:p>
    <w:p w:rsidR="00B27190" w:rsidRDefault="00B27190" w:rsidP="00B27190">
      <w:pPr>
        <w:keepNext/>
        <w:keepLines/>
        <w:ind w:right="79"/>
        <w:outlineLvl w:val="0"/>
        <w:rPr>
          <w:bCs/>
        </w:rPr>
      </w:pPr>
      <w:r>
        <w:rPr>
          <w:bCs/>
        </w:rPr>
        <w:t>2</w:t>
      </w:r>
      <w:r w:rsidRPr="0047453D">
        <w:rPr>
          <w:bCs/>
        </w:rPr>
        <w:t xml:space="preserve">. </w:t>
      </w:r>
      <w:r w:rsidRPr="0047453D">
        <w:rPr>
          <w:b/>
          <w:bCs/>
        </w:rPr>
        <w:t xml:space="preserve">Лот </w:t>
      </w:r>
      <w:r>
        <w:rPr>
          <w:b/>
          <w:bCs/>
        </w:rPr>
        <w:t>2</w:t>
      </w:r>
      <w:r w:rsidRPr="0047453D">
        <w:rPr>
          <w:b/>
          <w:bCs/>
        </w:rPr>
        <w:t xml:space="preserve">. </w:t>
      </w:r>
      <w:r w:rsidRPr="0047453D">
        <w:rPr>
          <w:bCs/>
        </w:rPr>
        <w:t xml:space="preserve">61166, м. Харків, вул. </w:t>
      </w:r>
      <w:proofErr w:type="spellStart"/>
      <w:r w:rsidRPr="0047453D">
        <w:rPr>
          <w:bCs/>
        </w:rPr>
        <w:t>Бакуліна</w:t>
      </w:r>
      <w:proofErr w:type="spellEnd"/>
      <w:r w:rsidRPr="0047453D">
        <w:rPr>
          <w:bCs/>
        </w:rPr>
        <w:t>, буд. 6 -  1 шт.</w:t>
      </w:r>
    </w:p>
    <w:p w:rsidR="00B27190" w:rsidRDefault="00B27190" w:rsidP="00B27190">
      <w:pPr>
        <w:keepNext/>
        <w:keepLines/>
        <w:ind w:right="79"/>
        <w:outlineLvl w:val="0"/>
        <w:rPr>
          <w:bCs/>
        </w:rPr>
      </w:pPr>
      <w:r>
        <w:rPr>
          <w:bCs/>
        </w:rPr>
        <w:t>3</w:t>
      </w:r>
      <w:r w:rsidRPr="0047453D">
        <w:rPr>
          <w:bCs/>
        </w:rPr>
        <w:t xml:space="preserve">. </w:t>
      </w:r>
      <w:r w:rsidRPr="0047453D">
        <w:rPr>
          <w:b/>
          <w:bCs/>
        </w:rPr>
        <w:t xml:space="preserve">Лот </w:t>
      </w:r>
      <w:r>
        <w:rPr>
          <w:b/>
          <w:bCs/>
        </w:rPr>
        <w:t>3</w:t>
      </w:r>
      <w:r w:rsidRPr="0047453D">
        <w:rPr>
          <w:b/>
          <w:bCs/>
        </w:rPr>
        <w:t xml:space="preserve">. </w:t>
      </w:r>
      <w:r w:rsidRPr="0047453D">
        <w:rPr>
          <w:bCs/>
        </w:rPr>
        <w:t xml:space="preserve">65078, м. Одеса, </w:t>
      </w:r>
      <w:r w:rsidRPr="0047453D">
        <w:t xml:space="preserve">вул. Івана і Юрія Лип (Гайдара), буд. 21-А - </w:t>
      </w:r>
      <w:r w:rsidRPr="0047453D">
        <w:rPr>
          <w:bCs/>
        </w:rPr>
        <w:t>1 шт.</w:t>
      </w:r>
    </w:p>
    <w:p w:rsidR="00B27190" w:rsidRPr="0047453D" w:rsidRDefault="00B27190" w:rsidP="00B27190">
      <w:pPr>
        <w:keepNext/>
        <w:keepLines/>
        <w:ind w:right="79"/>
        <w:outlineLvl w:val="0"/>
        <w:rPr>
          <w:bCs/>
        </w:rPr>
      </w:pPr>
      <w:r>
        <w:rPr>
          <w:bCs/>
        </w:rPr>
        <w:t>4</w:t>
      </w:r>
      <w:r w:rsidRPr="0047453D">
        <w:rPr>
          <w:bCs/>
        </w:rPr>
        <w:t xml:space="preserve">. </w:t>
      </w:r>
      <w:r w:rsidRPr="0047453D">
        <w:rPr>
          <w:b/>
          <w:bCs/>
        </w:rPr>
        <w:t xml:space="preserve">Лот </w:t>
      </w:r>
      <w:r>
        <w:rPr>
          <w:b/>
          <w:bCs/>
        </w:rPr>
        <w:t>4</w:t>
      </w:r>
      <w:r w:rsidRPr="0047453D">
        <w:rPr>
          <w:b/>
          <w:bCs/>
        </w:rPr>
        <w:t xml:space="preserve">. </w:t>
      </w:r>
      <w:r w:rsidRPr="0047453D">
        <w:rPr>
          <w:bCs/>
        </w:rPr>
        <w:t>79040, м. Львів, вул. Городоцька, буд. 369 -  1 шт.</w:t>
      </w:r>
    </w:p>
    <w:p w:rsidR="00B27190" w:rsidRPr="0047453D" w:rsidRDefault="00B27190" w:rsidP="00B27190">
      <w:pPr>
        <w:keepNext/>
        <w:keepLines/>
        <w:ind w:left="284" w:right="79" w:firstLine="283"/>
        <w:outlineLvl w:val="0"/>
        <w:rPr>
          <w:bCs/>
        </w:rPr>
      </w:pPr>
      <w:r>
        <w:rPr>
          <w:bCs/>
        </w:rPr>
        <w:t>9</w:t>
      </w:r>
      <w:r w:rsidRPr="0047453D">
        <w:rPr>
          <w:bCs/>
        </w:rPr>
        <w:t>. У вартість товару необхідно включати доставку до місця призначення.</w:t>
      </w:r>
    </w:p>
    <w:p w:rsidR="00B27190" w:rsidRPr="00CF3FF8" w:rsidRDefault="00B27190" w:rsidP="00CD0959">
      <w:pPr>
        <w:keepNext/>
        <w:keepLines/>
        <w:ind w:left="284" w:right="79" w:firstLine="283"/>
        <w:outlineLvl w:val="0"/>
        <w:rPr>
          <w:bCs/>
          <w:strike/>
          <w:color w:val="FF0000"/>
        </w:rPr>
      </w:pPr>
    </w:p>
    <w:p w:rsidR="008A3A2A" w:rsidRDefault="008A3A2A" w:rsidP="00B27190">
      <w:pPr>
        <w:widowControl/>
        <w:autoSpaceDE/>
        <w:autoSpaceDN/>
        <w:spacing w:line="256" w:lineRule="auto"/>
        <w:rPr>
          <w:b/>
          <w:sz w:val="24"/>
          <w:szCs w:val="24"/>
          <w:lang w:eastAsia="ru-RU"/>
        </w:rPr>
      </w:pP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 xml:space="preserve">Уповноважена особа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«Анна МАЛАШЕНКО»                                                                       _________________</w:t>
      </w:r>
    </w:p>
    <w:p w:rsidR="00B27190" w:rsidRPr="00B61613" w:rsidRDefault="00B27190" w:rsidP="00B27190">
      <w:pPr>
        <w:pStyle w:val="af"/>
        <w:shd w:val="clear" w:color="auto" w:fill="FFFFFF"/>
        <w:spacing w:before="0" w:beforeAutospacing="0" w:after="0" w:afterAutospacing="0"/>
        <w:jc w:val="both"/>
        <w:rPr>
          <w:rStyle w:val="af5"/>
          <w:sz w:val="16"/>
          <w:szCs w:val="16"/>
        </w:rPr>
        <w:sectPr w:rsidR="00B27190" w:rsidRPr="00B61613" w:rsidSect="002D4AD0">
          <w:headerReference w:type="even" r:id="rId12"/>
          <w:headerReference w:type="default" r:id="rId13"/>
          <w:footerReference w:type="even" r:id="rId14"/>
          <w:footerReference w:type="default" r:id="rId15"/>
          <w:pgSz w:w="11906" w:h="16838"/>
          <w:pgMar w:top="567" w:right="709" w:bottom="567" w:left="1134" w:header="709" w:footer="709" w:gutter="0"/>
          <w:cols w:space="708"/>
          <w:titlePg/>
          <w:docGrid w:linePitch="360"/>
        </w:sectPr>
      </w:pPr>
      <w:r w:rsidRPr="00B61613">
        <w:rPr>
          <w:rStyle w:val="af5"/>
          <w:sz w:val="26"/>
          <w:szCs w:val="26"/>
        </w:rPr>
        <w:t xml:space="preserve">                                                                  </w:t>
      </w:r>
      <w:r w:rsidRPr="00B61613">
        <w:rPr>
          <w:rStyle w:val="af5"/>
          <w:sz w:val="16"/>
          <w:szCs w:val="16"/>
        </w:rPr>
        <w:t xml:space="preserve">(підпис)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lastRenderedPageBreak/>
        <w:t xml:space="preserve">Начальник відділу інфраструктури, </w:t>
      </w:r>
    </w:p>
    <w:p w:rsidR="00B27190" w:rsidRPr="00B61613" w:rsidRDefault="00B27190" w:rsidP="00B27190">
      <w:pPr>
        <w:pStyle w:val="af"/>
        <w:shd w:val="clear" w:color="auto" w:fill="FFFFFF"/>
        <w:spacing w:before="0" w:beforeAutospacing="0" w:after="0" w:afterAutospacing="0" w:line="360" w:lineRule="atLeast"/>
        <w:jc w:val="both"/>
        <w:rPr>
          <w:rStyle w:val="af5"/>
          <w:sz w:val="26"/>
          <w:szCs w:val="26"/>
        </w:rPr>
      </w:pPr>
      <w:r w:rsidRPr="00B61613">
        <w:rPr>
          <w:rStyle w:val="af5"/>
          <w:sz w:val="26"/>
          <w:szCs w:val="26"/>
        </w:rPr>
        <w:t>держмайна та господарської діяльності                      __________     Андрій СИНІЦИН</w:t>
      </w:r>
    </w:p>
    <w:p w:rsidR="00B27190" w:rsidRDefault="00B27190" w:rsidP="00B27190">
      <w:pPr>
        <w:pStyle w:val="a3"/>
        <w:spacing w:line="204" w:lineRule="auto"/>
        <w:jc w:val="both"/>
        <w:rPr>
          <w:sz w:val="26"/>
          <w:szCs w:val="26"/>
        </w:rPr>
      </w:pPr>
    </w:p>
    <w:p w:rsidR="00B27190" w:rsidRPr="00B61613" w:rsidRDefault="00B27190" w:rsidP="00B27190">
      <w:pPr>
        <w:pStyle w:val="a3"/>
        <w:spacing w:line="204" w:lineRule="auto"/>
        <w:jc w:val="both"/>
        <w:rPr>
          <w:sz w:val="26"/>
          <w:szCs w:val="26"/>
        </w:rPr>
      </w:pPr>
    </w:p>
    <w:p w:rsidR="00B27190" w:rsidRPr="00B61613" w:rsidRDefault="00B27190" w:rsidP="00B27190">
      <w:pPr>
        <w:pStyle w:val="af"/>
        <w:shd w:val="clear" w:color="auto" w:fill="FFFFFF"/>
        <w:spacing w:before="0" w:beforeAutospacing="0" w:after="0" w:afterAutospacing="0" w:line="360" w:lineRule="atLeast"/>
        <w:rPr>
          <w:rStyle w:val="af5"/>
          <w:sz w:val="26"/>
          <w:szCs w:val="26"/>
        </w:rPr>
      </w:pPr>
      <w:r w:rsidRPr="00B61613">
        <w:rPr>
          <w:b/>
          <w:sz w:val="26"/>
          <w:szCs w:val="26"/>
        </w:rPr>
        <w:t xml:space="preserve">Заступник директора СЛЕД  Держмитслужби    </w:t>
      </w:r>
      <w:r>
        <w:rPr>
          <w:b/>
          <w:sz w:val="26"/>
          <w:szCs w:val="26"/>
        </w:rPr>
        <w:t xml:space="preserve">      </w:t>
      </w:r>
      <w:r w:rsidRPr="00B61613">
        <w:rPr>
          <w:b/>
          <w:sz w:val="26"/>
          <w:szCs w:val="26"/>
        </w:rPr>
        <w:t>__________       Валерій КУБАЛЬ</w:t>
      </w:r>
    </w:p>
    <w:p w:rsidR="00B27190" w:rsidRPr="00630A42" w:rsidRDefault="00B27190" w:rsidP="00B27190">
      <w:pPr>
        <w:pStyle w:val="a3"/>
        <w:spacing w:line="204" w:lineRule="auto"/>
        <w:rPr>
          <w:sz w:val="26"/>
          <w:szCs w:val="26"/>
        </w:rPr>
        <w:sectPr w:rsidR="00B27190" w:rsidRPr="00630A42" w:rsidSect="002D4AD0">
          <w:headerReference w:type="even" r:id="rId16"/>
          <w:headerReference w:type="default" r:id="rId17"/>
          <w:footerReference w:type="even" r:id="rId18"/>
          <w:footerReference w:type="default" r:id="rId19"/>
          <w:type w:val="continuous"/>
          <w:pgSz w:w="11906" w:h="16838"/>
          <w:pgMar w:top="568" w:right="709" w:bottom="851" w:left="1134" w:header="709" w:footer="709" w:gutter="0"/>
          <w:cols w:space="708"/>
          <w:titlePg/>
          <w:docGrid w:linePitch="360"/>
        </w:sect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027CA0" w:rsidRDefault="00027CA0" w:rsidP="004802D5">
      <w:pPr>
        <w:pStyle w:val="Standard"/>
        <w:widowControl/>
        <w:suppressAutoHyphens w:val="0"/>
        <w:rPr>
          <w:rFonts w:ascii="Times New Roman" w:hAnsi="Times New Roman" w:cs="Times New Roman"/>
          <w:sz w:val="28"/>
          <w:szCs w:val="28"/>
          <w:lang w:val="uk-UA"/>
        </w:rPr>
      </w:pPr>
    </w:p>
    <w:sectPr w:rsidR="00027CA0" w:rsidSect="000D22C1">
      <w:headerReference w:type="default" r:id="rId20"/>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91" w:rsidRDefault="00765591" w:rsidP="00B36986">
      <w:r>
        <w:separator/>
      </w:r>
    </w:p>
  </w:endnote>
  <w:endnote w:type="continuationSeparator" w:id="0">
    <w:p w:rsidR="00765591" w:rsidRDefault="00765591"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1" w:rsidRDefault="00765591">
    <w:pPr>
      <w:pStyle w:val="af2"/>
      <w:jc w:val="center"/>
    </w:pPr>
  </w:p>
  <w:p w:rsidR="00765591" w:rsidRDefault="00765591">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p>
  <w:p w:rsidR="00B27190" w:rsidRDefault="00B27190">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2"/>
    </w:pPr>
  </w:p>
  <w:p w:rsidR="00B27190" w:rsidRDefault="00B2719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1401A3">
    <w:pPr>
      <w:pStyle w:val="af2"/>
      <w:framePr w:wrap="around" w:vAnchor="text" w:hAnchor="margin" w:xAlign="center" w:y="1"/>
      <w:rPr>
        <w:rStyle w:val="af4"/>
      </w:rPr>
    </w:pPr>
  </w:p>
  <w:p w:rsidR="00B27190" w:rsidRDefault="00B2719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91" w:rsidRDefault="00765591" w:rsidP="00B36986">
      <w:r>
        <w:separator/>
      </w:r>
    </w:p>
  </w:footnote>
  <w:footnote w:type="continuationSeparator" w:id="0">
    <w:p w:rsidR="00765591" w:rsidRDefault="00765591"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765591" w:rsidRDefault="00765591">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765591" w:rsidRDefault="0076559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77550">
      <w:rPr>
        <w:rStyle w:val="af4"/>
        <w:noProof/>
      </w:rPr>
      <w:t>4</w:t>
    </w:r>
    <w:r>
      <w:rPr>
        <w:rStyle w:val="af4"/>
      </w:rPr>
      <w:fldChar w:fldCharType="end"/>
    </w:r>
  </w:p>
  <w:p w:rsidR="00B27190" w:rsidRDefault="00B27190">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7190" w:rsidRDefault="00B27190">
    <w:pPr>
      <w:pStyle w:val="af0"/>
    </w:pPr>
  </w:p>
  <w:p w:rsidR="00B27190" w:rsidRDefault="00B2719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90" w:rsidRDefault="00B27190" w:rsidP="00CA6F3E">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77550">
      <w:rPr>
        <w:rStyle w:val="af4"/>
        <w:noProof/>
      </w:rPr>
      <w:t>5</w:t>
    </w:r>
    <w:r>
      <w:rPr>
        <w:rStyle w:val="af4"/>
      </w:rPr>
      <w:fldChar w:fldCharType="end"/>
    </w:r>
  </w:p>
  <w:p w:rsidR="00B27190" w:rsidRDefault="00B27190">
    <w:pPr>
      <w:pStyle w:val="af0"/>
    </w:pPr>
  </w:p>
  <w:p w:rsidR="00B27190" w:rsidRDefault="00B2719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1" w:rsidRDefault="00765591">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1" w:rsidRDefault="00765591">
                          <w:pPr>
                            <w:spacing w:line="245" w:lineRule="exact"/>
                            <w:ind w:left="60"/>
                            <w:rPr>
                              <w:rFonts w:ascii="Calibri"/>
                            </w:rPr>
                          </w:pPr>
                          <w:r>
                            <w:fldChar w:fldCharType="begin"/>
                          </w:r>
                          <w:r>
                            <w:rPr>
                              <w:rFonts w:ascii="Calibri"/>
                            </w:rPr>
                            <w:instrText xml:space="preserve"> PAGE </w:instrText>
                          </w:r>
                          <w:r>
                            <w:fldChar w:fldCharType="separate"/>
                          </w:r>
                          <w:r w:rsidR="00177550">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765591" w:rsidRDefault="00765591">
                    <w:pPr>
                      <w:spacing w:line="245" w:lineRule="exact"/>
                      <w:ind w:left="60"/>
                      <w:rPr>
                        <w:rFonts w:ascii="Calibri"/>
                      </w:rPr>
                    </w:pPr>
                    <w:r>
                      <w:fldChar w:fldCharType="begin"/>
                    </w:r>
                    <w:r>
                      <w:rPr>
                        <w:rFonts w:ascii="Calibri"/>
                      </w:rPr>
                      <w:instrText xml:space="preserve"> PAGE </w:instrText>
                    </w:r>
                    <w:r>
                      <w:fldChar w:fldCharType="separate"/>
                    </w:r>
                    <w:r w:rsidR="00177550">
                      <w:rPr>
                        <w:rFonts w:ascii="Calibri"/>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CA0"/>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449C"/>
    <w:rsid w:val="0013565D"/>
    <w:rsid w:val="00135FD6"/>
    <w:rsid w:val="00140608"/>
    <w:rsid w:val="00141E65"/>
    <w:rsid w:val="0014560E"/>
    <w:rsid w:val="00145D41"/>
    <w:rsid w:val="00147021"/>
    <w:rsid w:val="001501B8"/>
    <w:rsid w:val="0015160E"/>
    <w:rsid w:val="00154C17"/>
    <w:rsid w:val="001560FC"/>
    <w:rsid w:val="00157BA5"/>
    <w:rsid w:val="00160429"/>
    <w:rsid w:val="001624A9"/>
    <w:rsid w:val="00163F0F"/>
    <w:rsid w:val="00164D74"/>
    <w:rsid w:val="00165BCC"/>
    <w:rsid w:val="00166761"/>
    <w:rsid w:val="0017049D"/>
    <w:rsid w:val="001707AB"/>
    <w:rsid w:val="00171B00"/>
    <w:rsid w:val="0017755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0E2E"/>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6520"/>
    <w:rsid w:val="004A0EE9"/>
    <w:rsid w:val="004A1182"/>
    <w:rsid w:val="004A4459"/>
    <w:rsid w:val="004A4CBA"/>
    <w:rsid w:val="004A572C"/>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06D0"/>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4E86"/>
    <w:rsid w:val="00707CBF"/>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5591"/>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1B6B"/>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86"/>
    <w:rsid w:val="00A441BD"/>
    <w:rsid w:val="00A44A33"/>
    <w:rsid w:val="00A465F9"/>
    <w:rsid w:val="00A54FFD"/>
    <w:rsid w:val="00A566C5"/>
    <w:rsid w:val="00A62113"/>
    <w:rsid w:val="00A63246"/>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139"/>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190"/>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6A8"/>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9748D"/>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47C5F"/>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0959"/>
    <w:rsid w:val="00CD1DB2"/>
    <w:rsid w:val="00CD340D"/>
    <w:rsid w:val="00CD7525"/>
    <w:rsid w:val="00CE52AB"/>
    <w:rsid w:val="00CE6180"/>
    <w:rsid w:val="00CE62B1"/>
    <w:rsid w:val="00CF18DA"/>
    <w:rsid w:val="00CF1FA5"/>
    <w:rsid w:val="00CF2D25"/>
    <w:rsid w:val="00CF2F9F"/>
    <w:rsid w:val="00CF3FF8"/>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771E3"/>
    <w:rsid w:val="00D807B7"/>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55E"/>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7F121"/>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nhideWhenUsed/>
    <w:rsid w:val="00872202"/>
    <w:pPr>
      <w:tabs>
        <w:tab w:val="center" w:pos="4819"/>
        <w:tab w:val="right" w:pos="9639"/>
      </w:tabs>
    </w:pPr>
  </w:style>
  <w:style w:type="character" w:customStyle="1" w:styleId="af1">
    <w:name w:val="Верхний колонтитул Знак"/>
    <w:basedOn w:val="a0"/>
    <w:link w:val="af0"/>
    <w:rsid w:val="00872202"/>
    <w:rPr>
      <w:rFonts w:ascii="Times New Roman" w:eastAsia="Times New Roman" w:hAnsi="Times New Roman" w:cs="Times New Roman"/>
      <w:lang w:val="uk-UA"/>
    </w:rPr>
  </w:style>
  <w:style w:type="paragraph" w:styleId="af2">
    <w:name w:val="footer"/>
    <w:basedOn w:val="a"/>
    <w:link w:val="af3"/>
    <w:unhideWhenUsed/>
    <w:rsid w:val="00872202"/>
    <w:pPr>
      <w:tabs>
        <w:tab w:val="center" w:pos="4819"/>
        <w:tab w:val="right" w:pos="9639"/>
      </w:tabs>
    </w:pPr>
  </w:style>
  <w:style w:type="character" w:customStyle="1" w:styleId="af3">
    <w:name w:val="Нижний колонтитул Знак"/>
    <w:basedOn w:val="a0"/>
    <w:link w:val="af2"/>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styleId="af4">
    <w:name w:val="page number"/>
    <w:basedOn w:val="a0"/>
    <w:rsid w:val="00B27190"/>
  </w:style>
  <w:style w:type="character" w:styleId="af5">
    <w:name w:val="Strong"/>
    <w:uiPriority w:val="22"/>
    <w:qFormat/>
    <w:rsid w:val="00B2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24CA-CF69-424F-B36F-27E3A44A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6342</Words>
  <Characters>3615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4</cp:revision>
  <cp:lastPrinted>2023-10-10T11:16:00Z</cp:lastPrinted>
  <dcterms:created xsi:type="dcterms:W3CDTF">2023-10-10T11:15:00Z</dcterms:created>
  <dcterms:modified xsi:type="dcterms:W3CDTF">2023-10-10T11:34:00Z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