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D7" w:rsidRPr="00F47E2A" w:rsidRDefault="001D03D7" w:rsidP="001D03D7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ПРОТОКОЛЬНЕ РІШЕННЯ (ПРОТОКОЛ)</w:t>
      </w:r>
    </w:p>
    <w:p w:rsidR="001D03D7" w:rsidRDefault="001D03D7" w:rsidP="001D03D7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Уповноваженої особи з питань </w:t>
      </w:r>
      <w:proofErr w:type="spellStart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закупівель</w:t>
      </w:r>
      <w:proofErr w:type="spellEnd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 товарів, робіт і послуг АТ «</w:t>
      </w:r>
      <w:proofErr w:type="spellStart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Прикарпаттяобленерго</w:t>
      </w:r>
      <w:proofErr w:type="spellEnd"/>
      <w:r w:rsidRPr="00F47E2A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>»</w:t>
      </w:r>
    </w:p>
    <w:p w:rsidR="00D46704" w:rsidRPr="00C2134F" w:rsidRDefault="00B647A9" w:rsidP="001D03D7">
      <w:pPr>
        <w:pStyle w:val="11"/>
        <w:rPr>
          <w:b/>
        </w:rPr>
      </w:pPr>
      <w:r>
        <w:rPr>
          <w:b/>
          <w:lang w:val="en-US"/>
        </w:rPr>
        <w:t>23</w:t>
      </w:r>
      <w:r w:rsidR="00D46704">
        <w:rPr>
          <w:b/>
          <w:lang w:val="en-US"/>
        </w:rPr>
        <w:t>.03.2023</w:t>
      </w:r>
      <w:r w:rsidR="001D03D7">
        <w:rPr>
          <w:b/>
        </w:rPr>
        <w:t xml:space="preserve"> </w:t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</w:r>
      <w:r w:rsidR="001D03D7">
        <w:rPr>
          <w:b/>
        </w:rPr>
        <w:tab/>
        <w:t xml:space="preserve">№ </w:t>
      </w:r>
      <w:r>
        <w:rPr>
          <w:b/>
          <w:lang w:val="en-US"/>
        </w:rPr>
        <w:t>150/1</w:t>
      </w:r>
    </w:p>
    <w:p w:rsidR="001D03D7" w:rsidRPr="00FB36F4" w:rsidRDefault="001D03D7" w:rsidP="001D03D7">
      <w:pPr>
        <w:pStyle w:val="11"/>
        <w:rPr>
          <w:b/>
        </w:rPr>
      </w:pPr>
      <w:proofErr w:type="spellStart"/>
      <w:r>
        <w:rPr>
          <w:b/>
        </w:rPr>
        <w:t>м.Івано</w:t>
      </w:r>
      <w:proofErr w:type="spellEnd"/>
      <w:r>
        <w:rPr>
          <w:b/>
        </w:rPr>
        <w:t xml:space="preserve">-Франківськ </w:t>
      </w:r>
    </w:p>
    <w:p w:rsidR="001D03D7" w:rsidRPr="00F47E2A" w:rsidRDefault="001D03D7" w:rsidP="001D03D7">
      <w:pPr>
        <w:pStyle w:val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</w:p>
    <w:p w:rsidR="001D03D7" w:rsidRPr="00152634" w:rsidRDefault="001D03D7" w:rsidP="001D03D7">
      <w:pPr>
        <w:spacing w:after="0"/>
        <w:jc w:val="both"/>
        <w:rPr>
          <w:rFonts w:cs="Times New Roman"/>
          <w:b/>
          <w:bCs/>
          <w:color w:val="000000"/>
          <w:sz w:val="24"/>
          <w:szCs w:val="24"/>
        </w:rPr>
      </w:pPr>
    </w:p>
    <w:p w:rsidR="00326EEB" w:rsidRPr="00E72DC5" w:rsidRDefault="00326E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EEB" w:rsidRPr="00E72DC5" w:rsidRDefault="001D03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DC5">
        <w:rPr>
          <w:rFonts w:ascii="Times New Roman" w:eastAsia="Times New Roman" w:hAnsi="Times New Roman" w:cs="Times New Roman"/>
          <w:b/>
          <w:sz w:val="24"/>
          <w:szCs w:val="24"/>
        </w:rPr>
        <w:t>Порядок денний:</w:t>
      </w:r>
    </w:p>
    <w:p w:rsidR="00C2134F" w:rsidRPr="00B647A9" w:rsidRDefault="001D03D7" w:rsidP="00B647A9">
      <w:pPr>
        <w:framePr w:hSpace="180" w:wrap="around" w:vAnchor="text" w:hAnchor="text" w:xAlign="right" w:y="1"/>
        <w:suppressOverlap/>
        <w:rPr>
          <w:i/>
          <w:iCs/>
          <w:sz w:val="32"/>
          <w:szCs w:val="32"/>
        </w:rPr>
      </w:pPr>
      <w:bookmarkStart w:id="0" w:name="_heading=h.30j0zll" w:colFirst="0" w:colLast="0"/>
      <w:bookmarkEnd w:id="0"/>
      <w:r w:rsidRPr="003B6EC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659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47A9">
        <w:rPr>
          <w:rFonts w:ascii="Times New Roman" w:eastAsia="Times New Roman" w:hAnsi="Times New Roman" w:cs="Times New Roman"/>
          <w:sz w:val="24"/>
          <w:szCs w:val="24"/>
        </w:rPr>
        <w:t>Про внесення змін до тендерної документації</w:t>
      </w:r>
      <w:r w:rsidR="004E75DA" w:rsidRPr="00B64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7A9">
        <w:rPr>
          <w:rFonts w:ascii="Times New Roman" w:eastAsia="Times New Roman" w:hAnsi="Times New Roman" w:cs="Times New Roman"/>
          <w:sz w:val="24"/>
          <w:szCs w:val="24"/>
        </w:rPr>
        <w:t xml:space="preserve">(далі — Тендерна документація), оприлюдненої в електронній системі </w:t>
      </w:r>
      <w:proofErr w:type="spellStart"/>
      <w:r w:rsidRPr="00B647A9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="005B4E99" w:rsidRPr="00B647A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D19AA" w:rsidRPr="00B647A9">
        <w:rPr>
          <w:rFonts w:ascii="Times New Roman" w:eastAsia="Times New Roman" w:hAnsi="Times New Roman" w:cs="Times New Roman"/>
          <w:sz w:val="24"/>
          <w:szCs w:val="24"/>
        </w:rPr>
        <w:t xml:space="preserve">придбання </w:t>
      </w:r>
      <w:r w:rsidR="00B647A9" w:rsidRPr="00B647A9">
        <w:rPr>
          <w:rFonts w:ascii="Times New Roman" w:hAnsi="Times New Roman" w:cs="Times New Roman"/>
          <w:i/>
          <w:iCs/>
          <w:sz w:val="24"/>
          <w:szCs w:val="24"/>
        </w:rPr>
        <w:t>індикаторів працездатності схем обліку  (код ДК 021:2015- 38340000-0: Прилади для вимірювання величин</w:t>
      </w:r>
      <w:r w:rsidR="00B647A9" w:rsidRPr="00B647A9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B647A9" w:rsidRPr="00B647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26EEB" w:rsidRDefault="001D03D7" w:rsidP="00D46704">
      <w:pPr>
        <w:framePr w:hSpace="180" w:wrap="around" w:vAnchor="text" w:hAnchor="text" w:xAlign="right" w:y="1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Про розміщення в електронній системі </w:t>
      </w:r>
      <w:proofErr w:type="spellStart"/>
      <w:r w:rsidRPr="001D03D7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 змін, що вносяться до тендерної документації, у вигляді нової редакції тендерної</w:t>
      </w:r>
      <w:r w:rsidR="00D21C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документації та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ліку змін, що вносяться.</w:t>
      </w:r>
    </w:p>
    <w:p w:rsidR="00326EEB" w:rsidRDefault="00326EEB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EEB" w:rsidRDefault="001D03D7" w:rsidP="00B647A9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  <w:r w:rsidRPr="001D03D7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 xml:space="preserve"> зареєстрована за ідентифікатором:</w:t>
      </w:r>
      <w:r w:rsidR="00F05A5E" w:rsidRPr="00F05A5E">
        <w:rPr>
          <w:rFonts w:ascii="Arial" w:hAnsi="Arial" w:cs="Arial"/>
          <w:color w:val="6D6D6D"/>
          <w:sz w:val="21"/>
          <w:szCs w:val="21"/>
        </w:rPr>
        <w:t xml:space="preserve"> </w:t>
      </w:r>
      <w:r w:rsidR="00B647A9" w:rsidRPr="00B647A9">
        <w:rPr>
          <w:rFonts w:ascii="Arial" w:hAnsi="Arial" w:cs="Arial"/>
          <w:color w:val="6D6D6D"/>
          <w:sz w:val="21"/>
          <w:szCs w:val="21"/>
        </w:rPr>
        <w:t>UA-2023-03-16-011520-a</w:t>
      </w:r>
      <w:r w:rsidR="00D46704">
        <w:br/>
      </w:r>
      <w:hyperlink r:id="rId6" w:tgtFrame="_blank" w:tooltip="Оголошення на порталі Уповноваженого органу" w:history="1">
        <w:r w:rsidR="00B647A9" w:rsidRPr="00B647A9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br/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здійснення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1178, (далі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має право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 власної ініціативи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у разі усунення порушень вимог законодавства у сфері публічних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тендерної документації.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Замовник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повинен протягом трьох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дати їх оприлюднення надати роз’яснення на звернення шляхом оприлюднення його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не менше чотирьох днів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:rsidR="00926AAA" w:rsidRDefault="009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E99" w:rsidRDefault="00926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134F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="00C2134F">
        <w:rPr>
          <w:rFonts w:ascii="Times New Roman" w:eastAsia="Times New Roman" w:hAnsi="Times New Roman" w:cs="Times New Roman"/>
          <w:sz w:val="24"/>
          <w:szCs w:val="24"/>
        </w:rPr>
        <w:t xml:space="preserve"> зміни у додаток 4 тендерної документації:</w:t>
      </w:r>
    </w:p>
    <w:p w:rsidR="00C2134F" w:rsidRDefault="00C2134F" w:rsidP="00C2134F">
      <w:pPr>
        <w:jc w:val="center"/>
        <w:rPr>
          <w:b/>
          <w:bCs/>
        </w:rPr>
      </w:pPr>
      <w:r>
        <w:rPr>
          <w:b/>
          <w:bCs/>
        </w:rPr>
        <w:t>Технічні та якісні вимоги до предмету закупівлі</w:t>
      </w:r>
    </w:p>
    <w:p w:rsidR="00B647A9" w:rsidRDefault="00B647A9" w:rsidP="00B647A9">
      <w:pPr>
        <w:jc w:val="center"/>
        <w:rPr>
          <w:b/>
          <w:bCs/>
        </w:rPr>
      </w:pPr>
    </w:p>
    <w:tbl>
      <w:tblPr>
        <w:tblW w:w="9821" w:type="dxa"/>
        <w:tblInd w:w="-5" w:type="dxa"/>
        <w:tblLook w:val="04A0" w:firstRow="1" w:lastRow="0" w:firstColumn="1" w:lastColumn="0" w:noHBand="0" w:noVBand="1"/>
      </w:tblPr>
      <w:tblGrid>
        <w:gridCol w:w="1190"/>
        <w:gridCol w:w="439"/>
        <w:gridCol w:w="894"/>
        <w:gridCol w:w="5773"/>
        <w:gridCol w:w="666"/>
        <w:gridCol w:w="859"/>
      </w:tblGrid>
      <w:tr w:rsidR="00B647A9" w:rsidTr="00E17E93">
        <w:trPr>
          <w:trHeight w:val="271"/>
        </w:trPr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Замовник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Предмет закупівлі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Од.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К-сть</w:t>
            </w:r>
          </w:p>
        </w:tc>
      </w:tr>
      <w:tr w:rsidR="00B647A9" w:rsidTr="00E17E93">
        <w:trPr>
          <w:trHeight w:val="282"/>
        </w:trPr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9" w:rsidRDefault="00B647A9" w:rsidP="00E17E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9" w:rsidRDefault="00B647A9" w:rsidP="00E17E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7A9" w:rsidRDefault="00B647A9" w:rsidP="00E17E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7A9" w:rsidRDefault="00B647A9" w:rsidP="00E17E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7A9" w:rsidRDefault="00B647A9" w:rsidP="00E17E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7A9" w:rsidTr="00E17E93">
        <w:trPr>
          <w:trHeight w:val="28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647A9" w:rsidRDefault="00B647A9" w:rsidP="00E17E9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647A9" w:rsidTr="00E17E93">
        <w:trPr>
          <w:trHeight w:val="493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A9" w:rsidRDefault="00B647A9" w:rsidP="00E17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ВУЕ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A9" w:rsidRDefault="00B647A9" w:rsidP="00E17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A9" w:rsidRDefault="00B647A9" w:rsidP="00E17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2.5.41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9" w:rsidRDefault="00B647A9" w:rsidP="00E17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Індикатор працездатності схем обліку 13935838.000003-01 КЕ (6,5кВт,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Ктт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 або еквівалент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A9" w:rsidRDefault="00B647A9" w:rsidP="00E17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B647A9" w:rsidTr="00E17E93">
        <w:trPr>
          <w:trHeight w:val="28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A9" w:rsidRDefault="00B647A9" w:rsidP="00E17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ВУЕ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A9" w:rsidRDefault="00B647A9" w:rsidP="00E17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7A9" w:rsidRDefault="00B647A9" w:rsidP="00E17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2.5.42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7A9" w:rsidRDefault="00B647A9" w:rsidP="00E17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Індикатор працездатності схем обліку 000004-01РЭ (1,4 кВт)  або еквівалент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7A9" w:rsidRDefault="00B647A9" w:rsidP="00E17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7A9" w:rsidRDefault="00B647A9" w:rsidP="00E17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</w:tr>
    </w:tbl>
    <w:p w:rsidR="00B647A9" w:rsidRDefault="00B647A9" w:rsidP="00B647A9">
      <w:pPr>
        <w:jc w:val="center"/>
        <w:rPr>
          <w:b/>
          <w:bCs/>
        </w:rPr>
      </w:pPr>
    </w:p>
    <w:p w:rsidR="00B647A9" w:rsidRDefault="00B647A9" w:rsidP="00B647A9">
      <w:pPr>
        <w:ind w:firstLine="720"/>
        <w:jc w:val="both"/>
        <w:rPr>
          <w:b/>
        </w:rPr>
      </w:pPr>
      <w:r w:rsidRPr="00570048">
        <w:rPr>
          <w:b/>
        </w:rPr>
        <w:t xml:space="preserve">Індикатор працездатності схем обліку 13935838.000003-01 КЕ (6,5кВт, </w:t>
      </w:r>
      <w:proofErr w:type="spellStart"/>
      <w:r w:rsidRPr="00570048">
        <w:rPr>
          <w:b/>
        </w:rPr>
        <w:t>Ктт</w:t>
      </w:r>
      <w:proofErr w:type="spellEnd"/>
      <w:r w:rsidRPr="00570048">
        <w:rPr>
          <w:b/>
        </w:rPr>
        <w:t>)</w:t>
      </w:r>
      <w:r>
        <w:rPr>
          <w:b/>
        </w:rPr>
        <w:t xml:space="preserve"> або еквівалент</w:t>
      </w:r>
    </w:p>
    <w:p w:rsidR="00B647A9" w:rsidRPr="00B747EF" w:rsidRDefault="00B647A9" w:rsidP="00B647A9">
      <w:pPr>
        <w:ind w:firstLine="720"/>
        <w:jc w:val="both"/>
      </w:pPr>
      <w:r w:rsidRPr="00B747EF">
        <w:rPr>
          <w:b/>
        </w:rPr>
        <w:t>1.</w:t>
      </w:r>
      <w:r w:rsidRPr="00B747EF">
        <w:t xml:space="preserve"> Прилад </w:t>
      </w:r>
      <w:r w:rsidRPr="00B06188">
        <w:t>індикатор працездатності схем обліку (номінальна потужність 6,5 кВт, максимальна потужність 7 кВт</w:t>
      </w:r>
      <w:r w:rsidRPr="00B747EF">
        <w:t xml:space="preserve">) призначений для перевірки працездатності схем обліку електричної енергії напругою до 0,4 кВ. </w:t>
      </w:r>
    </w:p>
    <w:p w:rsidR="00B647A9" w:rsidRDefault="00B647A9" w:rsidP="00B647A9">
      <w:pPr>
        <w:ind w:firstLine="720"/>
        <w:jc w:val="both"/>
        <w:rPr>
          <w:b/>
        </w:rPr>
      </w:pPr>
      <w:r w:rsidRPr="008471E8">
        <w:rPr>
          <w:b/>
          <w:u w:val="single"/>
        </w:rPr>
        <w:t>Характеристики</w:t>
      </w:r>
      <w:r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808"/>
        <w:gridCol w:w="3261"/>
      </w:tblGrid>
      <w:tr w:rsidR="00B647A9" w:rsidRPr="00157A99" w:rsidTr="00E17E93">
        <w:tc>
          <w:tcPr>
            <w:tcW w:w="560" w:type="dxa"/>
            <w:shd w:val="clear" w:color="auto" w:fill="BFBFBF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№</w:t>
            </w:r>
          </w:p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п/п</w:t>
            </w:r>
          </w:p>
        </w:tc>
        <w:tc>
          <w:tcPr>
            <w:tcW w:w="6069" w:type="dxa"/>
            <w:shd w:val="clear" w:color="auto" w:fill="BFBFBF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Назва параметру</w:t>
            </w:r>
          </w:p>
        </w:tc>
        <w:tc>
          <w:tcPr>
            <w:tcW w:w="3379" w:type="dxa"/>
            <w:shd w:val="clear" w:color="auto" w:fill="BFBFBF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Величина параметру</w:t>
            </w:r>
          </w:p>
        </w:tc>
      </w:tr>
      <w:tr w:rsidR="00B647A9" w:rsidRPr="00157A99" w:rsidTr="00E17E93">
        <w:trPr>
          <w:trHeight w:val="250"/>
        </w:trPr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 w:rsidRPr="00E660A8">
              <w:t>Маса індикатора з сумкою (кг) ,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>
              <w:t>13,5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 w:rsidRPr="00E660A8">
              <w:t>Потужність споживання (кВт)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>
              <w:t>7,0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>
              <w:t xml:space="preserve">Робоча напруга частоти 50 </w:t>
            </w:r>
            <w:proofErr w:type="spellStart"/>
            <w:r>
              <w:t>Гц</w:t>
            </w:r>
            <w:proofErr w:type="spellEnd"/>
            <w:r>
              <w:t>,(В)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>
              <w:t>220±20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>
              <w:t>Максимальний струм  в ланцюгу навантаження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>
              <w:t>35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>
              <w:t>Габаритні розміри (мм), не більше (</w:t>
            </w:r>
            <w:proofErr w:type="spellStart"/>
            <w:r>
              <w:t>ДхШхВ</w:t>
            </w:r>
            <w:proofErr w:type="spellEnd"/>
            <w:r>
              <w:t>)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>
              <w:t>150/460/360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>
              <w:t>Час роботи, (хв),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>
              <w:t>30</w:t>
            </w:r>
          </w:p>
        </w:tc>
      </w:tr>
    </w:tbl>
    <w:p w:rsidR="00B647A9" w:rsidRDefault="00B647A9" w:rsidP="00B647A9">
      <w:pPr>
        <w:ind w:firstLine="720"/>
        <w:jc w:val="both"/>
        <w:rPr>
          <w:b/>
        </w:rPr>
      </w:pPr>
    </w:p>
    <w:p w:rsidR="00B647A9" w:rsidRDefault="00B647A9" w:rsidP="00B647A9">
      <w:pPr>
        <w:ind w:firstLine="720"/>
        <w:jc w:val="both"/>
        <w:rPr>
          <w:b/>
        </w:rPr>
      </w:pPr>
      <w:r w:rsidRPr="00570048">
        <w:rPr>
          <w:b/>
        </w:rPr>
        <w:t>Інд. працездатності схем обліку 000004-01РЭ (1,4 кВт)</w:t>
      </w:r>
      <w:r>
        <w:rPr>
          <w:b/>
        </w:rPr>
        <w:t xml:space="preserve"> або еквівалент</w:t>
      </w:r>
    </w:p>
    <w:p w:rsidR="00B647A9" w:rsidRPr="00B747EF" w:rsidRDefault="00B647A9" w:rsidP="00B647A9">
      <w:pPr>
        <w:ind w:firstLine="720"/>
        <w:jc w:val="both"/>
      </w:pPr>
      <w:r>
        <w:rPr>
          <w:b/>
        </w:rPr>
        <w:t>2</w:t>
      </w:r>
      <w:r w:rsidRPr="00B747EF">
        <w:rPr>
          <w:b/>
        </w:rPr>
        <w:t>.</w:t>
      </w:r>
      <w:r w:rsidRPr="00B747EF">
        <w:t xml:space="preserve"> Прилад індикатор працездатності схем обліку (</w:t>
      </w:r>
      <w:r>
        <w:t>номінальна потужність 1,4 кВт, максимальна потужність 1,6 кВт)</w:t>
      </w:r>
      <w:r w:rsidRPr="00B747EF">
        <w:t xml:space="preserve"> призначений для перевірки працездатності схем обліку електричної енергії напругою до 0,4 кВ. </w:t>
      </w:r>
    </w:p>
    <w:p w:rsidR="00B647A9" w:rsidRDefault="00B647A9" w:rsidP="00B647A9">
      <w:pPr>
        <w:ind w:firstLine="720"/>
        <w:jc w:val="both"/>
        <w:rPr>
          <w:b/>
        </w:rPr>
      </w:pPr>
      <w:r w:rsidRPr="008471E8">
        <w:rPr>
          <w:b/>
          <w:u w:val="single"/>
        </w:rPr>
        <w:t>Характеристики</w:t>
      </w:r>
      <w:r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808"/>
        <w:gridCol w:w="3261"/>
      </w:tblGrid>
      <w:tr w:rsidR="00B647A9" w:rsidRPr="00157A99" w:rsidTr="00E17E93">
        <w:tc>
          <w:tcPr>
            <w:tcW w:w="560" w:type="dxa"/>
            <w:shd w:val="clear" w:color="auto" w:fill="BFBFBF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№</w:t>
            </w:r>
          </w:p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п/п</w:t>
            </w:r>
          </w:p>
        </w:tc>
        <w:tc>
          <w:tcPr>
            <w:tcW w:w="6069" w:type="dxa"/>
            <w:shd w:val="clear" w:color="auto" w:fill="BFBFBF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Назва параметру</w:t>
            </w:r>
          </w:p>
        </w:tc>
        <w:tc>
          <w:tcPr>
            <w:tcW w:w="3379" w:type="dxa"/>
            <w:shd w:val="clear" w:color="auto" w:fill="BFBFBF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Величина параметру</w:t>
            </w:r>
          </w:p>
        </w:tc>
      </w:tr>
      <w:tr w:rsidR="00B647A9" w:rsidRPr="00157A99" w:rsidTr="00E17E93">
        <w:trPr>
          <w:trHeight w:val="250"/>
        </w:trPr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 w:rsidRPr="00E660A8">
              <w:t>Маса індикатора з сумкою ( кг) ,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 w:rsidRPr="00E660A8">
              <w:t>3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 w:rsidRPr="00E660A8">
              <w:t>Потужність споживання (кВт)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B06188" w:rsidRDefault="00B647A9" w:rsidP="00E17E93">
            <w:pPr>
              <w:jc w:val="center"/>
            </w:pPr>
            <w:r>
              <w:rPr>
                <w:lang w:val="en-US"/>
              </w:rPr>
              <w:t>1</w:t>
            </w:r>
            <w:r>
              <w:t>,6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>
              <w:t xml:space="preserve">Робоча напруга частоти 50 </w:t>
            </w:r>
            <w:proofErr w:type="spellStart"/>
            <w:r>
              <w:t>Гц</w:t>
            </w:r>
            <w:proofErr w:type="spellEnd"/>
            <w:r>
              <w:t>,(В)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>
              <w:t>220±20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>
              <w:t>Максимальний струм  в ланцюгу навантаження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>
              <w:t>10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:rsidR="00B647A9" w:rsidRPr="00B06188" w:rsidRDefault="00B647A9" w:rsidP="00E17E93">
            <w:pPr>
              <w:jc w:val="both"/>
            </w:pPr>
            <w:r w:rsidRPr="00B06188">
              <w:rPr>
                <w:rFonts w:ascii="Arial" w:hAnsi="Arial" w:cs="Arial"/>
              </w:rPr>
              <w:t>Габаритні розміри (в сумці)</w:t>
            </w:r>
            <w:r w:rsidRPr="00B06188">
              <w:t xml:space="preserve"> (мм), не більше (</w:t>
            </w:r>
            <w:proofErr w:type="spellStart"/>
            <w:r w:rsidRPr="00B06188">
              <w:t>ДхШхВ</w:t>
            </w:r>
            <w:proofErr w:type="spellEnd"/>
            <w:r w:rsidRPr="00B06188">
              <w:t>)</w:t>
            </w:r>
          </w:p>
        </w:tc>
        <w:tc>
          <w:tcPr>
            <w:tcW w:w="3379" w:type="dxa"/>
            <w:shd w:val="clear" w:color="auto" w:fill="auto"/>
          </w:tcPr>
          <w:p w:rsidR="00B647A9" w:rsidRPr="00B06188" w:rsidRDefault="00B647A9" w:rsidP="00E17E93">
            <w:pPr>
              <w:jc w:val="center"/>
              <w:rPr>
                <w:lang w:val="en-US"/>
              </w:rPr>
            </w:pPr>
            <w:r w:rsidRPr="00B06188">
              <w:rPr>
                <w:lang w:val="en-US"/>
              </w:rPr>
              <w:t>350</w:t>
            </w:r>
            <w:r w:rsidRPr="00B06188">
              <w:t>/</w:t>
            </w:r>
            <w:r w:rsidRPr="00B06188">
              <w:rPr>
                <w:lang w:val="en-US"/>
              </w:rPr>
              <w:t>20</w:t>
            </w:r>
            <w:r w:rsidRPr="00B06188">
              <w:t>0/</w:t>
            </w:r>
            <w:r w:rsidRPr="00B06188">
              <w:rPr>
                <w:lang w:val="en-US"/>
              </w:rPr>
              <w:t>270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157A99" w:rsidRDefault="00B647A9" w:rsidP="00E17E93">
            <w:pPr>
              <w:jc w:val="center"/>
              <w:rPr>
                <w:b/>
              </w:rPr>
            </w:pPr>
            <w:r w:rsidRPr="00157A99">
              <w:rPr>
                <w:b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:rsidR="00B647A9" w:rsidRPr="00E660A8" w:rsidRDefault="00B647A9" w:rsidP="00E17E93">
            <w:pPr>
              <w:jc w:val="both"/>
            </w:pPr>
            <w:r>
              <w:t>Час роботи, (хв),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>
              <w:t>30</w:t>
            </w:r>
          </w:p>
        </w:tc>
      </w:tr>
    </w:tbl>
    <w:p w:rsidR="00B647A9" w:rsidRDefault="00B647A9" w:rsidP="00B647A9">
      <w:pPr>
        <w:ind w:firstLine="708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Та викласти їх у наступній редакції:</w:t>
      </w:r>
    </w:p>
    <w:p w:rsidR="00B647A9" w:rsidRPr="00F36F29" w:rsidRDefault="00B647A9" w:rsidP="00B647A9">
      <w:pPr>
        <w:ind w:firstLine="720"/>
        <w:jc w:val="both"/>
      </w:pPr>
      <w:r w:rsidRPr="00F36F29">
        <w:rPr>
          <w:b/>
        </w:rPr>
        <w:t>1.</w:t>
      </w:r>
      <w:r w:rsidRPr="00F36F29">
        <w:t xml:space="preserve"> Прилад індикатор працездатності схем обліку (7 кВт) призначений для перевірки працездатності схем обліку електричної енергії напругою до 0,4 кВ. </w:t>
      </w:r>
    </w:p>
    <w:p w:rsidR="00B647A9" w:rsidRPr="00F36F29" w:rsidRDefault="00B647A9" w:rsidP="00B647A9">
      <w:pPr>
        <w:ind w:firstLine="720"/>
        <w:jc w:val="both"/>
        <w:rPr>
          <w:b/>
        </w:rPr>
      </w:pPr>
      <w:r w:rsidRPr="00F36F29">
        <w:rPr>
          <w:b/>
          <w:u w:val="single"/>
        </w:rPr>
        <w:t>Характеристики</w:t>
      </w:r>
      <w:r w:rsidRPr="00F36F29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808"/>
        <w:gridCol w:w="3261"/>
      </w:tblGrid>
      <w:tr w:rsidR="00B647A9" w:rsidRPr="00F36F29" w:rsidTr="00E17E93">
        <w:tc>
          <w:tcPr>
            <w:tcW w:w="560" w:type="dxa"/>
            <w:shd w:val="clear" w:color="auto" w:fill="BFBFBF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lastRenderedPageBreak/>
              <w:t>№</w:t>
            </w:r>
          </w:p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п/п</w:t>
            </w:r>
          </w:p>
        </w:tc>
        <w:tc>
          <w:tcPr>
            <w:tcW w:w="6069" w:type="dxa"/>
            <w:shd w:val="clear" w:color="auto" w:fill="BFBFBF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Назва параметру</w:t>
            </w:r>
          </w:p>
        </w:tc>
        <w:tc>
          <w:tcPr>
            <w:tcW w:w="3379" w:type="dxa"/>
            <w:shd w:val="clear" w:color="auto" w:fill="BFBFBF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Величина параметру</w:t>
            </w:r>
          </w:p>
        </w:tc>
      </w:tr>
      <w:tr w:rsidR="00B647A9" w:rsidRPr="00F36F29" w:rsidTr="00E17E93">
        <w:trPr>
          <w:trHeight w:val="250"/>
        </w:trPr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>Маса індикатора з сумкою (кг) ,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13,5</w:t>
            </w:r>
          </w:p>
        </w:tc>
      </w:tr>
      <w:tr w:rsidR="00B647A9" w:rsidRPr="00F36F2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>Потужність споживання (кВт)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7,0</w:t>
            </w:r>
          </w:p>
        </w:tc>
      </w:tr>
      <w:tr w:rsidR="00B647A9" w:rsidRPr="00F36F2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 xml:space="preserve">Робоча напруга частоти 50 </w:t>
            </w:r>
            <w:proofErr w:type="spellStart"/>
            <w:r w:rsidRPr="00F36F29">
              <w:t>Гц</w:t>
            </w:r>
            <w:proofErr w:type="spellEnd"/>
            <w:r w:rsidRPr="00F36F29">
              <w:t>,(В)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220±20</w:t>
            </w:r>
          </w:p>
        </w:tc>
      </w:tr>
      <w:tr w:rsidR="00B647A9" w:rsidRPr="00F36F2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>Максимальний струм  в ланцюгу навантаження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35</w:t>
            </w:r>
          </w:p>
        </w:tc>
      </w:tr>
      <w:tr w:rsidR="00B647A9" w:rsidRPr="00F36F2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>Габаритні розміри (мм), не більше (</w:t>
            </w:r>
            <w:proofErr w:type="spellStart"/>
            <w:r w:rsidRPr="00F36F29">
              <w:t>ДхШхВ</w:t>
            </w:r>
            <w:proofErr w:type="spellEnd"/>
            <w:r w:rsidRPr="00F36F29">
              <w:t>)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150/460/360</w:t>
            </w:r>
          </w:p>
        </w:tc>
      </w:tr>
      <w:tr w:rsidR="00B647A9" w:rsidRPr="00F36F2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>Час роботи, (хв),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30</w:t>
            </w:r>
          </w:p>
        </w:tc>
      </w:tr>
    </w:tbl>
    <w:p w:rsidR="00B647A9" w:rsidRPr="00F36F29" w:rsidRDefault="00B647A9" w:rsidP="00B647A9">
      <w:pPr>
        <w:ind w:firstLine="720"/>
        <w:jc w:val="both"/>
        <w:rPr>
          <w:b/>
        </w:rPr>
      </w:pPr>
    </w:p>
    <w:p w:rsidR="00B647A9" w:rsidRPr="00F36F29" w:rsidRDefault="00B647A9" w:rsidP="00B647A9">
      <w:pPr>
        <w:ind w:firstLine="720"/>
        <w:jc w:val="both"/>
        <w:rPr>
          <w:b/>
        </w:rPr>
      </w:pPr>
    </w:p>
    <w:p w:rsidR="00B647A9" w:rsidRPr="00F36F29" w:rsidRDefault="00B647A9" w:rsidP="00B647A9">
      <w:pPr>
        <w:ind w:firstLine="720"/>
        <w:jc w:val="both"/>
      </w:pPr>
      <w:r w:rsidRPr="00F36F29">
        <w:rPr>
          <w:b/>
        </w:rPr>
        <w:t>2.</w:t>
      </w:r>
      <w:r w:rsidRPr="00F36F29">
        <w:t xml:space="preserve"> Прилад індикатор працездатності схем обліку (1,6 кВт) призначений для перевірки працездатності схем обліку електричної енергії напругою до 0,4 кВ. </w:t>
      </w:r>
    </w:p>
    <w:p w:rsidR="00B647A9" w:rsidRPr="00F36F29" w:rsidRDefault="00B647A9" w:rsidP="00B647A9">
      <w:pPr>
        <w:ind w:firstLine="720"/>
        <w:jc w:val="both"/>
        <w:rPr>
          <w:b/>
        </w:rPr>
      </w:pPr>
      <w:r w:rsidRPr="00F36F29">
        <w:rPr>
          <w:b/>
          <w:u w:val="single"/>
        </w:rPr>
        <w:t>Характеристики</w:t>
      </w:r>
      <w:r w:rsidRPr="00F36F29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808"/>
        <w:gridCol w:w="3261"/>
      </w:tblGrid>
      <w:tr w:rsidR="00B647A9" w:rsidRPr="00F36F29" w:rsidTr="00E17E93">
        <w:tc>
          <w:tcPr>
            <w:tcW w:w="560" w:type="dxa"/>
            <w:shd w:val="clear" w:color="auto" w:fill="BFBFBF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№</w:t>
            </w:r>
          </w:p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п/п</w:t>
            </w:r>
          </w:p>
        </w:tc>
        <w:tc>
          <w:tcPr>
            <w:tcW w:w="6069" w:type="dxa"/>
            <w:shd w:val="clear" w:color="auto" w:fill="BFBFBF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Назва параметру</w:t>
            </w:r>
          </w:p>
        </w:tc>
        <w:tc>
          <w:tcPr>
            <w:tcW w:w="3379" w:type="dxa"/>
            <w:shd w:val="clear" w:color="auto" w:fill="BFBFBF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Величина параметру</w:t>
            </w:r>
          </w:p>
        </w:tc>
      </w:tr>
      <w:tr w:rsidR="00B647A9" w:rsidRPr="00F36F29" w:rsidTr="00E17E93">
        <w:trPr>
          <w:trHeight w:val="250"/>
        </w:trPr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1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>Маса індикатора з сумкою ( кг) ,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3</w:t>
            </w:r>
          </w:p>
        </w:tc>
      </w:tr>
      <w:tr w:rsidR="00B647A9" w:rsidRPr="00F36F2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2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>Потужність споживання (кВт)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2,2</w:t>
            </w:r>
          </w:p>
        </w:tc>
      </w:tr>
      <w:tr w:rsidR="00B647A9" w:rsidRPr="00F36F2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3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 xml:space="preserve">Робоча напруга частоти 50 </w:t>
            </w:r>
            <w:proofErr w:type="spellStart"/>
            <w:r w:rsidRPr="00F36F29">
              <w:t>Гц</w:t>
            </w:r>
            <w:proofErr w:type="spellEnd"/>
            <w:r w:rsidRPr="00F36F29">
              <w:t>,(В)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220±20</w:t>
            </w:r>
          </w:p>
        </w:tc>
      </w:tr>
      <w:tr w:rsidR="00B647A9" w:rsidRPr="00F36F2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4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>Максимальний струм  в ланцюгу навантаження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</w:pPr>
            <w:r w:rsidRPr="00F36F29">
              <w:t>9</w:t>
            </w:r>
          </w:p>
        </w:tc>
      </w:tr>
      <w:tr w:rsidR="00B647A9" w:rsidRPr="00F36F2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5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rPr>
                <w:rFonts w:ascii="Arial" w:hAnsi="Arial" w:cs="Arial"/>
              </w:rPr>
              <w:t>Габаритні розміри (в сумці)</w:t>
            </w:r>
            <w:r w:rsidRPr="00F36F29">
              <w:t xml:space="preserve"> (мм), не більше (</w:t>
            </w:r>
            <w:proofErr w:type="spellStart"/>
            <w:r w:rsidRPr="00F36F29">
              <w:t>ДхШхВ</w:t>
            </w:r>
            <w:proofErr w:type="spellEnd"/>
            <w:r w:rsidRPr="00F36F29">
              <w:t>)</w:t>
            </w:r>
          </w:p>
        </w:tc>
        <w:tc>
          <w:tcPr>
            <w:tcW w:w="3379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lang w:val="en-US"/>
              </w:rPr>
            </w:pPr>
            <w:r w:rsidRPr="00F36F29">
              <w:rPr>
                <w:lang w:val="en-US"/>
              </w:rPr>
              <w:t>350</w:t>
            </w:r>
            <w:r w:rsidRPr="00F36F29">
              <w:t>/</w:t>
            </w:r>
            <w:r w:rsidRPr="00F36F29">
              <w:rPr>
                <w:lang w:val="en-US"/>
              </w:rPr>
              <w:t>20</w:t>
            </w:r>
            <w:r w:rsidRPr="00F36F29">
              <w:t>0/</w:t>
            </w:r>
            <w:r w:rsidRPr="00F36F29">
              <w:rPr>
                <w:lang w:val="en-US"/>
              </w:rPr>
              <w:t>270</w:t>
            </w:r>
          </w:p>
        </w:tc>
      </w:tr>
      <w:tr w:rsidR="00B647A9" w:rsidRPr="00157A99" w:rsidTr="00E17E93">
        <w:tc>
          <w:tcPr>
            <w:tcW w:w="560" w:type="dxa"/>
            <w:shd w:val="clear" w:color="auto" w:fill="auto"/>
          </w:tcPr>
          <w:p w:rsidR="00B647A9" w:rsidRPr="00F36F29" w:rsidRDefault="00B647A9" w:rsidP="00E17E93">
            <w:pPr>
              <w:jc w:val="center"/>
              <w:rPr>
                <w:b/>
              </w:rPr>
            </w:pPr>
            <w:r w:rsidRPr="00F36F29">
              <w:rPr>
                <w:b/>
              </w:rPr>
              <w:t>6</w:t>
            </w:r>
          </w:p>
        </w:tc>
        <w:tc>
          <w:tcPr>
            <w:tcW w:w="6069" w:type="dxa"/>
            <w:shd w:val="clear" w:color="auto" w:fill="auto"/>
          </w:tcPr>
          <w:p w:rsidR="00B647A9" w:rsidRPr="00F36F29" w:rsidRDefault="00B647A9" w:rsidP="00E17E93">
            <w:pPr>
              <w:jc w:val="both"/>
            </w:pPr>
            <w:r w:rsidRPr="00F36F29">
              <w:t>Час роботи, (хв), не більше</w:t>
            </w:r>
          </w:p>
        </w:tc>
        <w:tc>
          <w:tcPr>
            <w:tcW w:w="3379" w:type="dxa"/>
            <w:shd w:val="clear" w:color="auto" w:fill="auto"/>
          </w:tcPr>
          <w:p w:rsidR="00B647A9" w:rsidRPr="00E660A8" w:rsidRDefault="00B647A9" w:rsidP="00E17E93">
            <w:pPr>
              <w:jc w:val="center"/>
            </w:pPr>
            <w:r w:rsidRPr="00F36F29">
              <w:t>30</w:t>
            </w:r>
          </w:p>
        </w:tc>
      </w:tr>
    </w:tbl>
    <w:p w:rsidR="00B647A9" w:rsidRDefault="00B647A9" w:rsidP="00B647A9">
      <w:pPr>
        <w:jc w:val="center"/>
        <w:rPr>
          <w:b/>
          <w:bCs/>
        </w:rPr>
      </w:pPr>
    </w:p>
    <w:p w:rsidR="00326EEB" w:rsidRDefault="00562563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1D03D7">
        <w:rPr>
          <w:rFonts w:ascii="Times New Roman" w:eastAsia="Times New Roman" w:hAnsi="Times New Roman" w:cs="Times New Roman"/>
          <w:sz w:val="24"/>
          <w:szCs w:val="24"/>
        </w:rPr>
        <w:t xml:space="preserve">раховуючи викладене, необхідно </w:t>
      </w:r>
      <w:proofErr w:type="spellStart"/>
      <w:r w:rsidR="001D03D7"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 w:rsidR="001D03D7">
        <w:rPr>
          <w:rFonts w:ascii="Times New Roman" w:eastAsia="Times New Roman" w:hAnsi="Times New Roman" w:cs="Times New Roman"/>
          <w:sz w:val="24"/>
          <w:szCs w:val="24"/>
        </w:rPr>
        <w:t xml:space="preserve"> зміни до  </w:t>
      </w:r>
      <w:r w:rsidR="001D03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Тендерної документації </w:t>
      </w:r>
      <w:r w:rsidR="001D03D7">
        <w:rPr>
          <w:rFonts w:ascii="Times New Roman" w:eastAsia="Times New Roman" w:hAnsi="Times New Roman" w:cs="Times New Roman"/>
          <w:sz w:val="24"/>
          <w:szCs w:val="24"/>
        </w:rPr>
        <w:t>шляхом затвердження нової редакції тендерної документації.</w:t>
      </w:r>
      <w:r w:rsidR="001D03D7">
        <w:rPr>
          <w:sz w:val="24"/>
          <w:szCs w:val="24"/>
        </w:rPr>
        <w:t xml:space="preserve"> </w:t>
      </w:r>
    </w:p>
    <w:p w:rsidR="00B647A9" w:rsidRDefault="00B647A9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 змінити кінцевий термін подання:</w:t>
      </w:r>
    </w:p>
    <w:tbl>
      <w:tblPr>
        <w:tblpPr w:leftFromText="180" w:rightFromText="180" w:vertAnchor="text" w:tblpXSpec="right" w:tblpY="1"/>
        <w:tblOverlap w:val="never"/>
        <w:tblW w:w="99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04"/>
        <w:gridCol w:w="7942"/>
      </w:tblGrid>
      <w:tr w:rsidR="00B647A9" w:rsidRPr="00C941C6" w:rsidTr="00E17E93">
        <w:tc>
          <w:tcPr>
            <w:tcW w:w="9935" w:type="dxa"/>
            <w:gridSpan w:val="2"/>
            <w:shd w:val="clear" w:color="auto" w:fill="DEEAF6" w:themeFill="accent1" w:themeFillTint="33"/>
            <w:vAlign w:val="center"/>
          </w:tcPr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center"/>
              <w:rPr>
                <w:b/>
              </w:rPr>
            </w:pPr>
            <w:r w:rsidRPr="00C941C6">
              <w:rPr>
                <w:b/>
              </w:rPr>
              <w:t>Розділ 4. Подання та розкриття тендерних пропозицій</w:t>
            </w:r>
          </w:p>
        </w:tc>
      </w:tr>
      <w:tr w:rsidR="00B647A9" w:rsidRPr="00C941C6" w:rsidTr="00E17E93">
        <w:tc>
          <w:tcPr>
            <w:tcW w:w="2002" w:type="dxa"/>
            <w:vAlign w:val="center"/>
          </w:tcPr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</w:pPr>
            <w:r w:rsidRPr="00C941C6">
              <w:t xml:space="preserve">1. Кінцевий строк подання тендерних пропозицій </w:t>
            </w:r>
          </w:p>
        </w:tc>
        <w:tc>
          <w:tcPr>
            <w:tcW w:w="7933" w:type="dxa"/>
          </w:tcPr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</w:pPr>
            <w:r w:rsidRPr="00C941C6">
              <w:t xml:space="preserve">Кінцевий строк подання тендерних пропозицій: </w:t>
            </w:r>
          </w:p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  <w:rPr>
                <w:b/>
                <w:color w:val="0070C0"/>
              </w:rPr>
            </w:pPr>
            <w:r w:rsidRPr="00B25AD7">
              <w:rPr>
                <w:b/>
                <w:color w:val="000000" w:themeColor="text1"/>
              </w:rPr>
              <w:t xml:space="preserve">до </w:t>
            </w:r>
            <w:r w:rsidRPr="00B25AD7">
              <w:rPr>
                <w:b/>
                <w:color w:val="000000" w:themeColor="text1"/>
                <w:lang w:val="ru-RU"/>
              </w:rPr>
              <w:t>10</w:t>
            </w:r>
            <w:r w:rsidRPr="00B25AD7">
              <w:rPr>
                <w:b/>
                <w:color w:val="000000" w:themeColor="text1"/>
              </w:rPr>
              <w:t xml:space="preserve">:00 </w:t>
            </w:r>
            <w:r>
              <w:rPr>
                <w:b/>
                <w:color w:val="000000" w:themeColor="text1"/>
              </w:rPr>
              <w:t xml:space="preserve"> 27 березня </w:t>
            </w:r>
            <w:r w:rsidRPr="00B25AD7">
              <w:rPr>
                <w:b/>
                <w:color w:val="000000" w:themeColor="text1"/>
              </w:rPr>
              <w:t xml:space="preserve"> 2023 р</w:t>
            </w:r>
            <w:r w:rsidRPr="00C941C6">
              <w:rPr>
                <w:b/>
                <w:color w:val="0070C0"/>
              </w:rPr>
              <w:t>.</w:t>
            </w:r>
          </w:p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</w:pPr>
            <w:r w:rsidRPr="00C941C6">
              <w:rPr>
                <w:lang w:eastAsia="uk-UA"/>
              </w:rPr>
              <w:t>Отримана тендерна пропозиція вноситься автоматично до реєстру отриманих тендерних пропозицій</w:t>
            </w:r>
            <w:r w:rsidRPr="00C941C6">
              <w:t>.</w:t>
            </w:r>
          </w:p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</w:pPr>
            <w:r w:rsidRPr="00C941C6">
              <w:t xml:space="preserve">Електронна система </w:t>
            </w:r>
            <w:proofErr w:type="spellStart"/>
            <w:r w:rsidRPr="00C941C6">
              <w:t>закупівель</w:t>
            </w:r>
            <w:proofErr w:type="spellEnd"/>
            <w:r w:rsidRPr="00C941C6">
              <w:t xml:space="preserve"> автоматично формує та надсилає повідомлення учаснику </w:t>
            </w:r>
            <w:r>
              <w:t xml:space="preserve">процедури закупівлі </w:t>
            </w:r>
            <w:r w:rsidRPr="00C941C6">
              <w:t>про отримання його тендерної пропозиції із зазначенням дати та часу.</w:t>
            </w:r>
          </w:p>
          <w:p w:rsidR="00B647A9" w:rsidRPr="00131F87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  <w:rPr>
                <w:color w:val="000000" w:themeColor="text1"/>
              </w:rPr>
            </w:pPr>
            <w:r w:rsidRPr="00131F87">
              <w:rPr>
                <w:color w:val="000000" w:themeColor="text1"/>
                <w:lang w:eastAsia="uk-UA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131F87">
              <w:rPr>
                <w:color w:val="000000" w:themeColor="text1"/>
                <w:lang w:eastAsia="uk-UA"/>
              </w:rPr>
              <w:t>закупівель</w:t>
            </w:r>
            <w:proofErr w:type="spellEnd"/>
            <w:r w:rsidRPr="00131F87">
              <w:rPr>
                <w:color w:val="000000" w:themeColor="text1"/>
              </w:rPr>
              <w:t>.</w:t>
            </w:r>
          </w:p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</w:pPr>
            <w:r w:rsidRPr="00C941C6">
              <w:t>Додаткові документи тендерної пропозиції, подані учасником</w:t>
            </w:r>
            <w:r>
              <w:t xml:space="preserve"> процедури закупівлі</w:t>
            </w:r>
            <w:r w:rsidRPr="00C941C6">
              <w:t xml:space="preserve"> після к</w:t>
            </w:r>
            <w:r w:rsidRPr="00C941C6">
              <w:rPr>
                <w:bCs/>
              </w:rPr>
              <w:t xml:space="preserve">інцевого строку подання, </w:t>
            </w:r>
            <w:r w:rsidRPr="00C941C6">
              <w:t xml:space="preserve">не розглядаються замовником, крім документів, передбачених </w:t>
            </w:r>
            <w:r w:rsidRPr="00C941C6">
              <w:rPr>
                <w:lang w:eastAsia="uk-UA"/>
              </w:rPr>
              <w:t xml:space="preserve">частиною </w:t>
            </w:r>
            <w:r>
              <w:rPr>
                <w:lang w:eastAsia="uk-UA"/>
              </w:rPr>
              <w:t>дев’ятою</w:t>
            </w:r>
            <w:r w:rsidRPr="00C941C6">
              <w:rPr>
                <w:lang w:eastAsia="uk-UA"/>
              </w:rPr>
              <w:t xml:space="preserve"> статті 26 Закону</w:t>
            </w:r>
            <w:r w:rsidRPr="00C941C6">
              <w:t>.</w:t>
            </w:r>
          </w:p>
        </w:tc>
      </w:tr>
    </w:tbl>
    <w:p w:rsidR="00B647A9" w:rsidRDefault="00B647A9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9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04"/>
        <w:gridCol w:w="7942"/>
      </w:tblGrid>
      <w:tr w:rsidR="00B647A9" w:rsidRPr="00C941C6" w:rsidTr="00E17E93">
        <w:tc>
          <w:tcPr>
            <w:tcW w:w="9935" w:type="dxa"/>
            <w:gridSpan w:val="2"/>
            <w:shd w:val="clear" w:color="auto" w:fill="DEEAF6" w:themeFill="accent1" w:themeFillTint="33"/>
            <w:vAlign w:val="center"/>
          </w:tcPr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center"/>
              <w:rPr>
                <w:b/>
              </w:rPr>
            </w:pPr>
            <w:r w:rsidRPr="00C941C6">
              <w:rPr>
                <w:b/>
              </w:rPr>
              <w:lastRenderedPageBreak/>
              <w:t>Розділ 4. Подання та розкриття тендерних пропозицій</w:t>
            </w:r>
          </w:p>
        </w:tc>
      </w:tr>
      <w:tr w:rsidR="00B647A9" w:rsidRPr="00C941C6" w:rsidTr="00E17E93">
        <w:tc>
          <w:tcPr>
            <w:tcW w:w="2002" w:type="dxa"/>
            <w:vAlign w:val="center"/>
          </w:tcPr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</w:pPr>
            <w:r w:rsidRPr="00C941C6">
              <w:t xml:space="preserve">1. Кінцевий строк подання тендерних пропозицій </w:t>
            </w:r>
          </w:p>
        </w:tc>
        <w:tc>
          <w:tcPr>
            <w:tcW w:w="7933" w:type="dxa"/>
          </w:tcPr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</w:pPr>
            <w:r w:rsidRPr="00C941C6">
              <w:t xml:space="preserve">Кінцевий строк подання тендерних пропозицій: </w:t>
            </w:r>
          </w:p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  <w:rPr>
                <w:b/>
                <w:color w:val="0070C0"/>
              </w:rPr>
            </w:pPr>
            <w:r w:rsidRPr="00B25AD7">
              <w:rPr>
                <w:b/>
                <w:color w:val="000000" w:themeColor="text1"/>
              </w:rPr>
              <w:t xml:space="preserve">до </w:t>
            </w:r>
            <w:r w:rsidRPr="00B25AD7">
              <w:rPr>
                <w:b/>
                <w:color w:val="000000" w:themeColor="text1"/>
                <w:lang w:val="ru-RU"/>
              </w:rPr>
              <w:t>10</w:t>
            </w:r>
            <w:r w:rsidRPr="00B25AD7">
              <w:rPr>
                <w:b/>
                <w:color w:val="000000" w:themeColor="text1"/>
              </w:rPr>
              <w:t xml:space="preserve">:00 </w:t>
            </w:r>
            <w:r>
              <w:rPr>
                <w:b/>
                <w:color w:val="000000" w:themeColor="text1"/>
              </w:rPr>
              <w:t xml:space="preserve"> 2</w:t>
            </w:r>
            <w:r>
              <w:rPr>
                <w:b/>
                <w:color w:val="000000" w:themeColor="text1"/>
              </w:rPr>
              <w:t>8</w:t>
            </w:r>
            <w:bookmarkStart w:id="3" w:name="_GoBack"/>
            <w:bookmarkEnd w:id="3"/>
            <w:r>
              <w:rPr>
                <w:b/>
                <w:color w:val="000000" w:themeColor="text1"/>
              </w:rPr>
              <w:t xml:space="preserve"> березня </w:t>
            </w:r>
            <w:r w:rsidRPr="00B25AD7">
              <w:rPr>
                <w:b/>
                <w:color w:val="000000" w:themeColor="text1"/>
              </w:rPr>
              <w:t xml:space="preserve"> 2023 р</w:t>
            </w:r>
            <w:r w:rsidRPr="00C941C6">
              <w:rPr>
                <w:b/>
                <w:color w:val="0070C0"/>
              </w:rPr>
              <w:t>.</w:t>
            </w:r>
          </w:p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</w:pPr>
            <w:r w:rsidRPr="00C941C6">
              <w:rPr>
                <w:lang w:eastAsia="uk-UA"/>
              </w:rPr>
              <w:t>Отримана тендерна пропозиція вноситься автоматично до реєстру отриманих тендерних пропозицій</w:t>
            </w:r>
            <w:r w:rsidRPr="00C941C6">
              <w:t>.</w:t>
            </w:r>
          </w:p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</w:pPr>
            <w:r w:rsidRPr="00C941C6">
              <w:t xml:space="preserve">Електронна система </w:t>
            </w:r>
            <w:proofErr w:type="spellStart"/>
            <w:r w:rsidRPr="00C941C6">
              <w:t>закупівель</w:t>
            </w:r>
            <w:proofErr w:type="spellEnd"/>
            <w:r w:rsidRPr="00C941C6">
              <w:t xml:space="preserve"> автоматично формує та надсилає повідомлення учаснику </w:t>
            </w:r>
            <w:r>
              <w:t xml:space="preserve">процедури закупівлі </w:t>
            </w:r>
            <w:r w:rsidRPr="00C941C6">
              <w:t>про отримання його тендерної пропозиції із зазначенням дати та часу.</w:t>
            </w:r>
          </w:p>
          <w:p w:rsidR="00B647A9" w:rsidRPr="00131F87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  <w:rPr>
                <w:color w:val="000000" w:themeColor="text1"/>
              </w:rPr>
            </w:pPr>
            <w:r w:rsidRPr="00131F87">
              <w:rPr>
                <w:color w:val="000000" w:themeColor="text1"/>
                <w:lang w:eastAsia="uk-UA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 w:rsidRPr="00131F87">
              <w:rPr>
                <w:color w:val="000000" w:themeColor="text1"/>
                <w:lang w:eastAsia="uk-UA"/>
              </w:rPr>
              <w:t>закупівель</w:t>
            </w:r>
            <w:proofErr w:type="spellEnd"/>
            <w:r w:rsidRPr="00131F87">
              <w:rPr>
                <w:color w:val="000000" w:themeColor="text1"/>
              </w:rPr>
              <w:t>.</w:t>
            </w:r>
          </w:p>
          <w:p w:rsidR="00B647A9" w:rsidRPr="00C941C6" w:rsidRDefault="00B647A9" w:rsidP="00E17E93">
            <w:pPr>
              <w:pStyle w:val="af"/>
              <w:tabs>
                <w:tab w:val="clear" w:pos="4677"/>
                <w:tab w:val="clear" w:pos="9355"/>
                <w:tab w:val="left" w:pos="1260"/>
                <w:tab w:val="left" w:pos="1980"/>
              </w:tabs>
              <w:jc w:val="both"/>
            </w:pPr>
            <w:r w:rsidRPr="00C941C6">
              <w:t>Додаткові документи тендерної пропозиції, подані учасником</w:t>
            </w:r>
            <w:r>
              <w:t xml:space="preserve"> процедури закупівлі</w:t>
            </w:r>
            <w:r w:rsidRPr="00C941C6">
              <w:t xml:space="preserve"> після к</w:t>
            </w:r>
            <w:r w:rsidRPr="00C941C6">
              <w:rPr>
                <w:bCs/>
              </w:rPr>
              <w:t xml:space="preserve">інцевого строку подання, </w:t>
            </w:r>
            <w:r w:rsidRPr="00C941C6">
              <w:t xml:space="preserve">не розглядаються замовником, крім документів, передбачених </w:t>
            </w:r>
            <w:r w:rsidRPr="00C941C6">
              <w:rPr>
                <w:lang w:eastAsia="uk-UA"/>
              </w:rPr>
              <w:t xml:space="preserve">частиною </w:t>
            </w:r>
            <w:r>
              <w:rPr>
                <w:lang w:eastAsia="uk-UA"/>
              </w:rPr>
              <w:t>дев’ятою</w:t>
            </w:r>
            <w:r w:rsidRPr="00C941C6">
              <w:rPr>
                <w:lang w:eastAsia="uk-UA"/>
              </w:rPr>
              <w:t xml:space="preserve"> статті 26 Закону</w:t>
            </w:r>
            <w:r w:rsidRPr="00C941C6">
              <w:t>.</w:t>
            </w:r>
          </w:p>
        </w:tc>
      </w:tr>
    </w:tbl>
    <w:p w:rsidR="00B647A9" w:rsidRDefault="00B647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7A9" w:rsidRDefault="00B647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цього розроблено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нової редакції тендерної документації та перелік змін, що вносяться. </w:t>
      </w: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документи відповідають вимогам Замовника та нормам чинного законодавства.</w:t>
      </w:r>
    </w:p>
    <w:p w:rsidR="00326EEB" w:rsidRDefault="001D03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нової редакції тендерної документації (з Додатками до неї), 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закупівлю, та переліку змін, що вносяться, для проведення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EEB" w:rsidRDefault="001D03D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:rsidR="00326EEB" w:rsidRDefault="001D03D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Особливостей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зміни до тендерної документації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машинозчитувальному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форматі розміщуються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дня з дати прийняття рішення про їх внесення.</w:t>
      </w:r>
    </w:p>
    <w:p w:rsidR="00326EEB" w:rsidRDefault="001D03D7">
      <w:pPr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highlight w:val="white"/>
        </w:rPr>
      </w:pP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чином, необхідно оприлюднити в електронній системі </w:t>
      </w:r>
      <w:proofErr w:type="spellStart"/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нову редакцію тендерної документації (з Додатками д</w:t>
      </w:r>
      <w:r w:rsidRPr="001D03D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0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неї),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договору про закупівлю, та перелік змін, що вносяться, у строк, встановлений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51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>
        <w:rPr>
          <w:b/>
          <w:i/>
          <w:color w:val="000000"/>
          <w:sz w:val="24"/>
          <w:szCs w:val="24"/>
          <w:highlight w:val="white"/>
        </w:rPr>
        <w:t>.</w:t>
      </w:r>
    </w:p>
    <w:p w:rsidR="00326EEB" w:rsidRDefault="001D03D7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326EEB" w:rsidRDefault="001D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зміни 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Тендерної документації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шляхом затвердження нової редакції тендерної документації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(з Додатками до неї),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т. 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про закупівлю, </w:t>
      </w:r>
      <w:r>
        <w:rPr>
          <w:rFonts w:ascii="Times New Roman" w:eastAsia="Times New Roman" w:hAnsi="Times New Roman" w:cs="Times New Roman"/>
          <w:sz w:val="24"/>
          <w:szCs w:val="24"/>
        </w:rPr>
        <w:t>та переліку змін, що вносяться.</w:t>
      </w:r>
    </w:p>
    <w:p w:rsidR="00326EEB" w:rsidRDefault="001D0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Оприлюднити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нову редакцію тендерної документації та перелік змін, що вносяться,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c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326EEB" w:rsidRPr="0016380D">
        <w:trPr>
          <w:trHeight w:val="354"/>
        </w:trPr>
        <w:tc>
          <w:tcPr>
            <w:tcW w:w="3664" w:type="dxa"/>
          </w:tcPr>
          <w:p w:rsidR="00C2134F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ab/>
            </w:r>
            <w:bookmarkStart w:id="5" w:name="_heading=h.3dy6vkm" w:colFirst="0" w:colLast="0"/>
            <w:bookmarkEnd w:id="5"/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Уповноважена особа</w:t>
            </w: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питань </w:t>
            </w:r>
            <w:proofErr w:type="spellStart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товарів,</w:t>
            </w: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 і послуг АТ «</w:t>
            </w:r>
            <w:proofErr w:type="spellStart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Прикарпаттяобленерго</w:t>
            </w:r>
            <w:proofErr w:type="spellEnd"/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D03D7" w:rsidRPr="0016380D" w:rsidRDefault="001D03D7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0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  КОСТЮК</w:t>
            </w:r>
          </w:p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326EEB" w:rsidRPr="0016380D" w:rsidRDefault="00326EEB" w:rsidP="00163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EEB" w:rsidRDefault="00326EEB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326EEB"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930"/>
    <w:multiLevelType w:val="hybridMultilevel"/>
    <w:tmpl w:val="635E86FA"/>
    <w:lvl w:ilvl="0" w:tplc="284EBE8A">
      <w:start w:val="1"/>
      <w:numFmt w:val="decimal"/>
      <w:lvlText w:val="№ 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57508FD"/>
    <w:multiLevelType w:val="hybridMultilevel"/>
    <w:tmpl w:val="F6E2FABC"/>
    <w:lvl w:ilvl="0" w:tplc="5C221E1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482D0C"/>
    <w:multiLevelType w:val="hybridMultilevel"/>
    <w:tmpl w:val="B456D340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7893E57"/>
    <w:multiLevelType w:val="hybridMultilevel"/>
    <w:tmpl w:val="8658801A"/>
    <w:lvl w:ilvl="0" w:tplc="C980B5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2517"/>
    <w:multiLevelType w:val="hybridMultilevel"/>
    <w:tmpl w:val="F1ECA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53831"/>
    <w:multiLevelType w:val="hybridMultilevel"/>
    <w:tmpl w:val="DA9E9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749"/>
    <w:multiLevelType w:val="hybridMultilevel"/>
    <w:tmpl w:val="3AB21378"/>
    <w:lvl w:ilvl="0" w:tplc="0419000F">
      <w:start w:val="1"/>
      <w:numFmt w:val="decimal"/>
      <w:lvlText w:val="%1."/>
      <w:lvlJc w:val="left"/>
      <w:pPr>
        <w:ind w:left="575" w:hanging="360"/>
      </w:p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 w15:restartNumberingAfterBreak="0">
    <w:nsid w:val="278267A9"/>
    <w:multiLevelType w:val="multilevel"/>
    <w:tmpl w:val="C152E392"/>
    <w:lvl w:ilvl="0">
      <w:start w:val="9"/>
      <w:numFmt w:val="decimal"/>
      <w:isLgl/>
      <w:lvlText w:val="%1"/>
      <w:lvlJc w:val="center"/>
      <w:pPr>
        <w:tabs>
          <w:tab w:val="num" w:pos="213"/>
        </w:tabs>
        <w:ind w:left="170" w:firstLine="114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firstLine="1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FC54882"/>
    <w:multiLevelType w:val="hybridMultilevel"/>
    <w:tmpl w:val="E6BEAE5C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31151FCE"/>
    <w:multiLevelType w:val="multilevel"/>
    <w:tmpl w:val="A13892BC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62C62A5"/>
    <w:multiLevelType w:val="multilevel"/>
    <w:tmpl w:val="45B00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75725"/>
    <w:multiLevelType w:val="multilevel"/>
    <w:tmpl w:val="AB0A4480"/>
    <w:lvl w:ilvl="0">
      <w:start w:val="1"/>
      <w:numFmt w:val="decimal"/>
      <w:lvlText w:val="%1"/>
      <w:lvlJc w:val="left"/>
      <w:pPr>
        <w:tabs>
          <w:tab w:val="num" w:pos="284"/>
        </w:tabs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C676E8A"/>
    <w:multiLevelType w:val="hybridMultilevel"/>
    <w:tmpl w:val="D0E4714A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0437DD0"/>
    <w:multiLevelType w:val="multilevel"/>
    <w:tmpl w:val="DB1EAFA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002207"/>
    <w:multiLevelType w:val="hybridMultilevel"/>
    <w:tmpl w:val="39DE7944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464A4509"/>
    <w:multiLevelType w:val="hybridMultilevel"/>
    <w:tmpl w:val="6FCA34D0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52D91532"/>
    <w:multiLevelType w:val="multilevel"/>
    <w:tmpl w:val="4F7EFCB4"/>
    <w:lvl w:ilvl="0">
      <w:start w:val="6"/>
      <w:numFmt w:val="decimal"/>
      <w:lvlText w:val="%1"/>
      <w:lvlJc w:val="left"/>
      <w:pPr>
        <w:tabs>
          <w:tab w:val="num" w:pos="4085"/>
        </w:tabs>
        <w:ind w:left="0" w:firstLine="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284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05C0286"/>
    <w:multiLevelType w:val="multilevel"/>
    <w:tmpl w:val="9B76AC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7B56675"/>
    <w:multiLevelType w:val="hybridMultilevel"/>
    <w:tmpl w:val="0E764344"/>
    <w:lvl w:ilvl="0" w:tplc="F1E47F28">
      <w:start w:val="10"/>
      <w:numFmt w:val="bullet"/>
      <w:lvlText w:val="–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2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000000"/>
        <w:lang w:val="uk-UA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D35370"/>
    <w:multiLevelType w:val="multilevel"/>
    <w:tmpl w:val="494685D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5B50537"/>
    <w:multiLevelType w:val="hybridMultilevel"/>
    <w:tmpl w:val="84924F90"/>
    <w:lvl w:ilvl="0" w:tplc="0422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78470B9A"/>
    <w:multiLevelType w:val="hybridMultilevel"/>
    <w:tmpl w:val="7958AA74"/>
    <w:lvl w:ilvl="0" w:tplc="0422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2" w:tplc="0422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8DB2C9E"/>
    <w:multiLevelType w:val="hybridMultilevel"/>
    <w:tmpl w:val="68948BF2"/>
    <w:lvl w:ilvl="0" w:tplc="5DD42C8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17"/>
  </w:num>
  <w:num w:numId="6">
    <w:abstractNumId w:val="16"/>
  </w:num>
  <w:num w:numId="7">
    <w:abstractNumId w:val="19"/>
  </w:num>
  <w:num w:numId="8">
    <w:abstractNumId w:val="2"/>
  </w:num>
  <w:num w:numId="9">
    <w:abstractNumId w:val="15"/>
  </w:num>
  <w:num w:numId="10">
    <w:abstractNumId w:val="20"/>
  </w:num>
  <w:num w:numId="11">
    <w:abstractNumId w:val="8"/>
  </w:num>
  <w:num w:numId="12">
    <w:abstractNumId w:val="21"/>
  </w:num>
  <w:num w:numId="13">
    <w:abstractNumId w:val="14"/>
  </w:num>
  <w:num w:numId="14">
    <w:abstractNumId w:val="12"/>
  </w:num>
  <w:num w:numId="15">
    <w:abstractNumId w:val="1"/>
  </w:num>
  <w:num w:numId="16">
    <w:abstractNumId w:val="7"/>
  </w:num>
  <w:num w:numId="17">
    <w:abstractNumId w:val="22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EB"/>
    <w:rsid w:val="000D14D9"/>
    <w:rsid w:val="0016380D"/>
    <w:rsid w:val="001D03D7"/>
    <w:rsid w:val="00261B21"/>
    <w:rsid w:val="00326EEB"/>
    <w:rsid w:val="00386B7F"/>
    <w:rsid w:val="003B6ECB"/>
    <w:rsid w:val="003F079A"/>
    <w:rsid w:val="004A6596"/>
    <w:rsid w:val="004E75DA"/>
    <w:rsid w:val="00521872"/>
    <w:rsid w:val="00562563"/>
    <w:rsid w:val="00574ACC"/>
    <w:rsid w:val="005B4E99"/>
    <w:rsid w:val="005F4B3C"/>
    <w:rsid w:val="00672284"/>
    <w:rsid w:val="007D5592"/>
    <w:rsid w:val="00810368"/>
    <w:rsid w:val="008413BF"/>
    <w:rsid w:val="00865E4F"/>
    <w:rsid w:val="008E5900"/>
    <w:rsid w:val="00926AAA"/>
    <w:rsid w:val="00995235"/>
    <w:rsid w:val="009D19AA"/>
    <w:rsid w:val="00AA0800"/>
    <w:rsid w:val="00B647A9"/>
    <w:rsid w:val="00BE2D63"/>
    <w:rsid w:val="00C06BC7"/>
    <w:rsid w:val="00C2134F"/>
    <w:rsid w:val="00CD2662"/>
    <w:rsid w:val="00D21C7E"/>
    <w:rsid w:val="00D46704"/>
    <w:rsid w:val="00DE3C62"/>
    <w:rsid w:val="00E72DC5"/>
    <w:rsid w:val="00ED5B24"/>
    <w:rsid w:val="00F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2497"/>
  <w15:docId w15:val="{0AF358CB-92E3-4EB4-B9E3-B25990B3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0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6"/>
    <w:uiPriority w:val="34"/>
    <w:qFormat/>
    <w:rsid w:val="00C46EF4"/>
    <w:pPr>
      <w:ind w:left="720"/>
      <w:contextualSpacing/>
    </w:pPr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C46EF4"/>
    <w:rPr>
      <w:rFonts w:cs="Times New Roman"/>
    </w:rPr>
  </w:style>
  <w:style w:type="character" w:styleId="a7">
    <w:name w:val="Hyperlink"/>
    <w:basedOn w:val="a0"/>
    <w:uiPriority w:val="99"/>
    <w:semiHidden/>
    <w:rsid w:val="00C46EF4"/>
    <w:rPr>
      <w:rFonts w:cs="Times New Roman"/>
      <w:color w:val="0000FF"/>
      <w:u w:val="single"/>
    </w:rPr>
  </w:style>
  <w:style w:type="paragraph" w:styleId="a8">
    <w:name w:val="No Spacing"/>
    <w:link w:val="a9"/>
    <w:uiPriority w:val="1"/>
    <w:qFormat/>
    <w:rsid w:val="00C46EF4"/>
    <w:pPr>
      <w:suppressAutoHyphens/>
      <w:spacing w:after="0" w:line="240" w:lineRule="auto"/>
    </w:pPr>
    <w:rPr>
      <w:rFonts w:cs="Times New Roman"/>
      <w:lang w:val="ru-RU" w:eastAsia="ar-SA"/>
    </w:rPr>
  </w:style>
  <w:style w:type="paragraph" w:customStyle="1" w:styleId="10">
    <w:name w:val="Абзац списка1"/>
    <w:basedOn w:val="a"/>
    <w:uiPriority w:val="34"/>
    <w:qFormat/>
    <w:rsid w:val="00C46EF4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2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B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Без интервала1"/>
    <w:uiPriority w:val="1"/>
    <w:qFormat/>
    <w:rsid w:val="001D03D7"/>
    <w:pPr>
      <w:suppressAutoHyphens/>
      <w:spacing w:after="0" w:line="240" w:lineRule="auto"/>
    </w:pPr>
    <w:rPr>
      <w:rFonts w:eastAsia="Arial" w:cs="Times New Roman"/>
      <w:lang w:eastAsia="ar-SA"/>
    </w:rPr>
  </w:style>
  <w:style w:type="paragraph" w:styleId="30">
    <w:name w:val="Body Text 3"/>
    <w:basedOn w:val="a"/>
    <w:link w:val="31"/>
    <w:rsid w:val="001D03D7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1">
    <w:name w:val="Основний текст 3 Знак"/>
    <w:basedOn w:val="a0"/>
    <w:link w:val="30"/>
    <w:rsid w:val="001D03D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D03D7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semiHidden/>
    <w:rsid w:val="001D03D7"/>
  </w:style>
  <w:style w:type="character" w:customStyle="1" w:styleId="a6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5"/>
    <w:uiPriority w:val="34"/>
    <w:qFormat/>
    <w:rsid w:val="00562563"/>
    <w:rPr>
      <w:rFonts w:cs="Times New Roman"/>
    </w:rPr>
  </w:style>
  <w:style w:type="paragraph" w:customStyle="1" w:styleId="Style6">
    <w:name w:val="Style6"/>
    <w:basedOn w:val="a"/>
    <w:rsid w:val="00562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562563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Абзац списку1"/>
    <w:basedOn w:val="a"/>
    <w:qFormat/>
    <w:rsid w:val="00562563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character" w:customStyle="1" w:styleId="40">
    <w:name w:val="Заголовок №4_"/>
    <w:link w:val="41"/>
    <w:locked/>
    <w:rsid w:val="00562563"/>
    <w:rPr>
      <w:b/>
      <w:bCs/>
      <w:shd w:val="clear" w:color="auto" w:fill="FFFFFF"/>
    </w:rPr>
  </w:style>
  <w:style w:type="paragraph" w:customStyle="1" w:styleId="21">
    <w:name w:val="Основний текст (2)1"/>
    <w:basedOn w:val="a"/>
    <w:rsid w:val="00562563"/>
    <w:pPr>
      <w:widowControl w:val="0"/>
      <w:shd w:val="clear" w:color="auto" w:fill="FFFFFF"/>
      <w:spacing w:after="0" w:line="240" w:lineRule="atLeast"/>
      <w:ind w:hanging="380"/>
    </w:pPr>
    <w:rPr>
      <w:rFonts w:ascii="Times New Roman" w:eastAsiaTheme="minorHAnsi" w:hAnsi="Times New Roman" w:cs="Arial Unicode MS"/>
      <w:color w:val="000000"/>
      <w:sz w:val="24"/>
      <w:szCs w:val="24"/>
      <w:lang w:eastAsia="en-US"/>
    </w:rPr>
  </w:style>
  <w:style w:type="paragraph" w:customStyle="1" w:styleId="41">
    <w:name w:val="Заголовок №4"/>
    <w:basedOn w:val="a"/>
    <w:link w:val="40"/>
    <w:rsid w:val="00562563"/>
    <w:pPr>
      <w:widowControl w:val="0"/>
      <w:shd w:val="clear" w:color="auto" w:fill="FFFFFF"/>
      <w:spacing w:before="60" w:after="0" w:line="240" w:lineRule="atLeast"/>
      <w:jc w:val="right"/>
      <w:outlineLvl w:val="3"/>
    </w:pPr>
    <w:rPr>
      <w:b/>
      <w:bCs/>
    </w:rPr>
  </w:style>
  <w:style w:type="paragraph" w:styleId="af">
    <w:name w:val="footer"/>
    <w:basedOn w:val="a"/>
    <w:link w:val="af0"/>
    <w:rsid w:val="00261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ій колонтитул Знак"/>
    <w:basedOn w:val="a0"/>
    <w:link w:val="af"/>
    <w:rsid w:val="00261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10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HTML0">
    <w:name w:val="Стандартний HTML Знак"/>
    <w:basedOn w:val="a0"/>
    <w:link w:val="HTML"/>
    <w:rsid w:val="00810368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xl29">
    <w:name w:val="xl29"/>
    <w:basedOn w:val="a"/>
    <w:rsid w:val="00D21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16380D"/>
  </w:style>
  <w:style w:type="paragraph" w:styleId="af1">
    <w:name w:val="Normal (Web)"/>
    <w:basedOn w:val="a"/>
    <w:link w:val="af2"/>
    <w:uiPriority w:val="99"/>
    <w:qFormat/>
    <w:rsid w:val="00AA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Звичайний (веб) Знак"/>
    <w:link w:val="af1"/>
    <w:uiPriority w:val="99"/>
    <w:qFormat/>
    <w:locked/>
    <w:rsid w:val="00AA080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3B6ECB"/>
  </w:style>
  <w:style w:type="character" w:customStyle="1" w:styleId="a4">
    <w:name w:val="Назва Знак"/>
    <w:basedOn w:val="a0"/>
    <w:link w:val="a3"/>
    <w:rsid w:val="003B6ECB"/>
    <w:rPr>
      <w:b/>
      <w:sz w:val="72"/>
      <w:szCs w:val="72"/>
    </w:rPr>
  </w:style>
  <w:style w:type="paragraph" w:customStyle="1" w:styleId="Normal1">
    <w:name w:val="Normal1"/>
    <w:rsid w:val="005B4E9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a9">
    <w:name w:val="Без інтервалів Знак"/>
    <w:link w:val="a8"/>
    <w:uiPriority w:val="1"/>
    <w:locked/>
    <w:rsid w:val="00C2134F"/>
    <w:rPr>
      <w:rFonts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6-0115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3iiVAqVVEC4+8LD/wi+RTPOgRw==">AMUW2mUbivdFZMBfmQY/YXEw0eo/1i/fpQid+RPkVYFnjkubrULhcE0REje1+SD+um4nDftZJvYQ41dMDuDyXyJ61JlsIAlqPJQjoW155lT+gXNgrVW30T1wBXjUnu3WOlRSHBhtrKZcSFKOk/HBEly919j2+UxMQJktQ42A09kbAhPPpJGvRgNn+r4/7/UtIzf5Tl3Qp9ItqpwrFpRnUZtd4EKWcj0NXg==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5133</Words>
  <Characters>2927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Іванишин Юлія Вікторівна</cp:lastModifiedBy>
  <cp:revision>2</cp:revision>
  <dcterms:created xsi:type="dcterms:W3CDTF">2023-03-23T10:53:00Z</dcterms:created>
  <dcterms:modified xsi:type="dcterms:W3CDTF">2023-03-23T10:53:00Z</dcterms:modified>
</cp:coreProperties>
</file>