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9" w:rsidRDefault="00246628" w:rsidP="00246628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                                                                </w:t>
      </w:r>
      <w:r w:rsidR="00AD0A48">
        <w:rPr>
          <w:rFonts w:ascii="Times New Roman" w:hAnsi="Times New Roman" w:cs="Times New Roman"/>
          <w:b/>
          <w:color w:val="auto"/>
          <w:szCs w:val="22"/>
          <w:lang w:val="uk-UA"/>
        </w:rPr>
        <w:t>ЗАТВЕРДЖЕНО</w:t>
      </w:r>
    </w:p>
    <w:p w:rsidR="00A72B39" w:rsidRDefault="00246628" w:rsidP="00AD0A48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                                                                </w:t>
      </w:r>
      <w:r w:rsidR="00AD0A48">
        <w:rPr>
          <w:rFonts w:ascii="Times New Roman" w:hAnsi="Times New Roman" w:cs="Times New Roman"/>
          <w:b/>
          <w:color w:val="auto"/>
          <w:szCs w:val="22"/>
          <w:lang w:val="uk-UA"/>
        </w:rPr>
        <w:t>Рішення уповноваженої особи</w:t>
      </w:r>
    </w:p>
    <w:p w:rsidR="00AD0A48" w:rsidRDefault="00AD0A48" w:rsidP="00AD0A48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                                                      </w:t>
      </w:r>
      <w:r w:rsidR="00A50406"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</w:t>
      </w:r>
      <w:r w:rsidR="00F92BA1"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від 18.08.2022 р. № 113</w:t>
      </w:r>
    </w:p>
    <w:p w:rsidR="00A72B39" w:rsidRDefault="00A50406" w:rsidP="00A72B39">
      <w:pPr>
        <w:pStyle w:val="1"/>
        <w:widowControl w:val="0"/>
        <w:spacing w:line="240" w:lineRule="auto"/>
        <w:ind w:firstLine="6120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Аліна ОЙОВИЧ</w:t>
      </w:r>
    </w:p>
    <w:p w:rsidR="00A72B39" w:rsidRDefault="00A72B39" w:rsidP="00A72B39">
      <w:pPr>
        <w:pStyle w:val="1"/>
        <w:widowControl w:val="0"/>
        <w:spacing w:line="240" w:lineRule="auto"/>
        <w:ind w:firstLine="6120"/>
        <w:rPr>
          <w:rFonts w:ascii="Times New Roman" w:hAnsi="Times New Roman" w:cs="Times New Roman"/>
          <w:b/>
          <w:color w:val="auto"/>
          <w:szCs w:val="22"/>
          <w:lang w:val="uk-UA"/>
        </w:rPr>
      </w:pPr>
    </w:p>
    <w:p w:rsidR="00A72B39" w:rsidRPr="00A72B39" w:rsidRDefault="00A72B39" w:rsidP="00A72B39">
      <w:pPr>
        <w:pStyle w:val="1"/>
        <w:widowControl w:val="0"/>
        <w:spacing w:line="240" w:lineRule="auto"/>
        <w:ind w:firstLine="567"/>
        <w:rPr>
          <w:rFonts w:ascii="Times New Roman" w:hAnsi="Times New Roman" w:cs="Times New Roman"/>
          <w:b/>
          <w:color w:val="auto"/>
          <w:szCs w:val="22"/>
          <w:lang w:val="uk-UA"/>
        </w:rPr>
      </w:pPr>
    </w:p>
    <w:p w:rsidR="00A72B39" w:rsidRPr="00A72B39" w:rsidRDefault="00A72B39" w:rsidP="002442EF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A72B39" w:rsidRPr="00A72B39" w:rsidRDefault="00A72B39" w:rsidP="002442EF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:rsidR="002442EF" w:rsidRPr="00DD0C8C" w:rsidRDefault="002442EF" w:rsidP="002442EF">
      <w:pPr>
        <w:pStyle w:val="1"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>Документація закупівель</w:t>
      </w:r>
    </w:p>
    <w:p w:rsidR="002442EF" w:rsidRPr="00DD0C8C" w:rsidRDefault="002442EF" w:rsidP="002442EF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bCs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t>1. Замовник</w:t>
      </w:r>
    </w:p>
    <w:p w:rsidR="002442EF" w:rsidRPr="00DD0C8C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t>1.1. Найменування:</w:t>
      </w:r>
      <w:r w:rsidRPr="00DD0C8C">
        <w:rPr>
          <w:rFonts w:ascii="Times New Roman" w:hAnsi="Times New Roman"/>
          <w:sz w:val="22"/>
          <w:lang w:val="uk-UA"/>
        </w:rPr>
        <w:t xml:space="preserve"> </w:t>
      </w:r>
      <w:r w:rsidR="00394049">
        <w:rPr>
          <w:rFonts w:ascii="Times New Roman" w:hAnsi="Times New Roman"/>
          <w:sz w:val="22"/>
          <w:lang w:val="uk-UA"/>
        </w:rPr>
        <w:t>Державна установа «</w:t>
      </w:r>
      <w:proofErr w:type="spellStart"/>
      <w:r w:rsidR="00394049">
        <w:rPr>
          <w:rFonts w:ascii="Times New Roman" w:hAnsi="Times New Roman"/>
          <w:sz w:val="22"/>
          <w:lang w:val="uk-UA"/>
        </w:rPr>
        <w:t>Солонянська</w:t>
      </w:r>
      <w:proofErr w:type="spellEnd"/>
      <w:r w:rsidR="00394049">
        <w:rPr>
          <w:rFonts w:ascii="Times New Roman" w:hAnsi="Times New Roman"/>
          <w:sz w:val="22"/>
          <w:lang w:val="uk-UA"/>
        </w:rPr>
        <w:t xml:space="preserve"> виправна колонія (№21)»</w:t>
      </w:r>
    </w:p>
    <w:p w:rsidR="002442EF" w:rsidRPr="00DD0C8C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t>1.2. Код за ЄДРПОУ:</w:t>
      </w:r>
      <w:r w:rsidRPr="00DD0C8C">
        <w:rPr>
          <w:rFonts w:ascii="Times New Roman" w:hAnsi="Times New Roman"/>
          <w:sz w:val="22"/>
          <w:lang w:val="uk-UA"/>
        </w:rPr>
        <w:t xml:space="preserve"> 0</w:t>
      </w:r>
      <w:r>
        <w:rPr>
          <w:rFonts w:ascii="Times New Roman" w:hAnsi="Times New Roman"/>
          <w:sz w:val="22"/>
          <w:lang w:val="uk-UA"/>
        </w:rPr>
        <w:t>85</w:t>
      </w:r>
      <w:r w:rsidR="00FB7324">
        <w:rPr>
          <w:rFonts w:ascii="Times New Roman" w:hAnsi="Times New Roman"/>
          <w:sz w:val="22"/>
          <w:lang w:val="uk-UA"/>
        </w:rPr>
        <w:t>62921</w:t>
      </w:r>
    </w:p>
    <w:p w:rsidR="002442EF" w:rsidRPr="00DD0C8C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t xml:space="preserve">1.3. Місцезнаходження: </w:t>
      </w:r>
      <w:r w:rsidR="00FB7324">
        <w:rPr>
          <w:rFonts w:ascii="Times New Roman" w:hAnsi="Times New Roman"/>
          <w:b/>
          <w:bCs/>
          <w:sz w:val="22"/>
          <w:lang w:val="uk-UA"/>
        </w:rPr>
        <w:t>52406</w:t>
      </w:r>
      <w:r w:rsidRPr="00DD0C8C">
        <w:rPr>
          <w:rFonts w:ascii="Times New Roman" w:hAnsi="Times New Roman"/>
          <w:sz w:val="22"/>
          <w:lang w:val="uk-UA"/>
        </w:rPr>
        <w:t xml:space="preserve"> </w:t>
      </w:r>
      <w:r w:rsidR="00FB7324">
        <w:rPr>
          <w:rFonts w:ascii="Times New Roman" w:hAnsi="Times New Roman"/>
          <w:sz w:val="22"/>
          <w:lang w:val="uk-UA"/>
        </w:rPr>
        <w:t xml:space="preserve">с. </w:t>
      </w:r>
      <w:proofErr w:type="spellStart"/>
      <w:r w:rsidR="00FB7324">
        <w:rPr>
          <w:rFonts w:ascii="Times New Roman" w:hAnsi="Times New Roman"/>
          <w:sz w:val="22"/>
          <w:lang w:val="uk-UA"/>
        </w:rPr>
        <w:t>Аполонівка</w:t>
      </w:r>
      <w:proofErr w:type="spellEnd"/>
      <w:r w:rsidR="00FB7324">
        <w:rPr>
          <w:rFonts w:ascii="Times New Roman" w:hAnsi="Times New Roman"/>
          <w:sz w:val="22"/>
          <w:lang w:val="uk-UA"/>
        </w:rPr>
        <w:t xml:space="preserve">, </w:t>
      </w:r>
      <w:r>
        <w:rPr>
          <w:rFonts w:ascii="Times New Roman" w:hAnsi="Times New Roman"/>
          <w:sz w:val="22"/>
          <w:lang w:val="uk-UA"/>
        </w:rPr>
        <w:t xml:space="preserve">вул. </w:t>
      </w:r>
      <w:r w:rsidR="00FB7324">
        <w:rPr>
          <w:rFonts w:ascii="Times New Roman" w:hAnsi="Times New Roman"/>
          <w:sz w:val="22"/>
          <w:lang w:val="uk-UA"/>
        </w:rPr>
        <w:t>Військове містечко, 37</w:t>
      </w:r>
      <w:r w:rsidRPr="00DD0C8C">
        <w:rPr>
          <w:rFonts w:ascii="Times New Roman" w:hAnsi="Times New Roman"/>
          <w:sz w:val="22"/>
          <w:lang w:val="uk-UA"/>
        </w:rPr>
        <w:t xml:space="preserve"> тел.</w:t>
      </w:r>
      <w:r w:rsidR="00FB7324">
        <w:rPr>
          <w:rFonts w:ascii="Times New Roman" w:hAnsi="Times New Roman"/>
          <w:sz w:val="22"/>
          <w:lang w:val="uk-UA"/>
        </w:rPr>
        <w:t>(05669) 3-01-22</w:t>
      </w:r>
    </w:p>
    <w:p w:rsidR="002442EF" w:rsidRPr="00C25696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2"/>
        </w:rPr>
      </w:pPr>
      <w:r w:rsidRPr="00CD487C">
        <w:rPr>
          <w:rFonts w:ascii="Times New Roman" w:hAnsi="Times New Roman"/>
          <w:b/>
          <w:bCs/>
          <w:lang w:val="uk-UA"/>
        </w:rPr>
        <w:t xml:space="preserve">1.4. </w:t>
      </w:r>
      <w:r w:rsidR="00AD2E77">
        <w:rPr>
          <w:rFonts w:ascii="Times New Roman" w:hAnsi="Times New Roman"/>
          <w:b/>
          <w:bCs/>
          <w:lang w:val="uk-UA"/>
        </w:rPr>
        <w:t xml:space="preserve">Телефон для інформації щодо предмету закупівлі: </w:t>
      </w:r>
      <w:r w:rsidR="00AD2E77">
        <w:rPr>
          <w:rFonts w:ascii="Times New Roman" w:hAnsi="Times New Roman"/>
          <w:bCs/>
          <w:lang w:val="uk-UA"/>
        </w:rPr>
        <w:t>(097) 104-85</w:t>
      </w:r>
      <w:r w:rsidR="00AD2E77" w:rsidRPr="00AD2E77">
        <w:rPr>
          <w:rFonts w:ascii="Times New Roman" w:hAnsi="Times New Roman"/>
          <w:bCs/>
          <w:lang w:val="uk-UA"/>
        </w:rPr>
        <w:t>–57 Третяк</w:t>
      </w:r>
      <w:r w:rsidR="00AD2E77">
        <w:rPr>
          <w:rFonts w:ascii="Times New Roman" w:hAnsi="Times New Roman"/>
          <w:b/>
          <w:bCs/>
          <w:lang w:val="uk-UA"/>
        </w:rPr>
        <w:t xml:space="preserve"> </w:t>
      </w:r>
      <w:r w:rsidR="0031116D" w:rsidRPr="0031116D">
        <w:rPr>
          <w:rFonts w:ascii="Times New Roman" w:hAnsi="Times New Roman"/>
          <w:b/>
          <w:bCs/>
          <w:lang w:val="uk-UA"/>
        </w:rPr>
        <w:t xml:space="preserve"> </w:t>
      </w:r>
      <w:bookmarkStart w:id="0" w:name="h_30j0zll" w:colFirst="0" w:colLast="0"/>
      <w:bookmarkEnd w:id="0"/>
      <w:r w:rsidR="00AD2E77">
        <w:rPr>
          <w:rFonts w:ascii="Times New Roman" w:hAnsi="Times New Roman"/>
          <w:lang w:val="uk-UA"/>
        </w:rPr>
        <w:t xml:space="preserve"> Микола Васильович, </w:t>
      </w:r>
      <w:proofErr w:type="spellStart"/>
      <w:r w:rsidR="0031116D" w:rsidRPr="00AD0A48">
        <w:rPr>
          <w:rFonts w:ascii="Times New Roman" w:hAnsi="Times New Roman"/>
          <w:b/>
          <w:color w:val="666666"/>
          <w:szCs w:val="24"/>
          <w:shd w:val="clear" w:color="auto" w:fill="FFFFFF"/>
        </w:rPr>
        <w:t>cvk</w:t>
      </w:r>
      <w:proofErr w:type="spellEnd"/>
      <w:r w:rsidR="0031116D" w:rsidRPr="00AD0A48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21.</w:t>
      </w:r>
      <w:proofErr w:type="spellStart"/>
      <w:r w:rsidR="0031116D" w:rsidRPr="00AD0A48">
        <w:rPr>
          <w:rFonts w:ascii="Times New Roman" w:hAnsi="Times New Roman"/>
          <w:b/>
          <w:color w:val="666666"/>
          <w:szCs w:val="24"/>
          <w:shd w:val="clear" w:color="auto" w:fill="FFFFFF"/>
        </w:rPr>
        <w:t>kbo</w:t>
      </w:r>
      <w:proofErr w:type="spellEnd"/>
      <w:r w:rsidR="0031116D" w:rsidRPr="00AD0A48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@</w:t>
      </w:r>
      <w:proofErr w:type="spellStart"/>
      <w:r w:rsidR="00C25696">
        <w:rPr>
          <w:rFonts w:ascii="Times New Roman" w:hAnsi="Times New Roman"/>
          <w:b/>
          <w:color w:val="666666"/>
          <w:szCs w:val="24"/>
          <w:shd w:val="clear" w:color="auto" w:fill="FFFFFF"/>
          <w:lang w:val="en-US"/>
        </w:rPr>
        <w:t>gmail</w:t>
      </w:r>
      <w:proofErr w:type="spellEnd"/>
      <w:r w:rsidR="00AD2E77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.</w:t>
      </w:r>
      <w:r w:rsidR="00C25696">
        <w:rPr>
          <w:rFonts w:ascii="Times New Roman" w:hAnsi="Times New Roman"/>
          <w:b/>
          <w:color w:val="666666"/>
          <w:szCs w:val="24"/>
          <w:shd w:val="clear" w:color="auto" w:fill="FFFFFF"/>
          <w:lang w:val="en-US"/>
        </w:rPr>
        <w:t>com</w:t>
      </w:r>
    </w:p>
    <w:p w:rsidR="002442EF" w:rsidRPr="00DD0C8C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/>
        </w:rPr>
      </w:pP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2. Розмір бюджетного призначення за кошторисом або очікувана вартість товару:</w:t>
      </w:r>
      <w:r w:rsidRPr="00DD0C8C">
        <w:rPr>
          <w:rFonts w:ascii="Times New Roman" w:hAnsi="Times New Roman" w:cs="Times New Roman"/>
          <w:color w:val="auto"/>
          <w:szCs w:val="22"/>
          <w:lang w:val="uk-UA"/>
        </w:rPr>
        <w:t xml:space="preserve"> </w:t>
      </w:r>
      <w:r w:rsidRPr="00DD0C8C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 xml:space="preserve">                                                                                                </w:t>
      </w:r>
      <w:r w:rsidR="00F92BA1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>20</w:t>
      </w:r>
      <w:r w:rsidR="00A25298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>000</w:t>
      </w:r>
      <w:r w:rsidR="0031116D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>,00</w:t>
      </w:r>
      <w:r w:rsidRPr="00DD0C8C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 xml:space="preserve"> грн. /</w:t>
      </w:r>
      <w:r w:rsidR="00F92BA1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 xml:space="preserve">Двадцять </w:t>
      </w:r>
      <w:r w:rsidR="000577E3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 xml:space="preserve"> тисяч</w:t>
      </w:r>
      <w:r w:rsidRPr="00DD0C8C">
        <w:rPr>
          <w:rFonts w:ascii="Times New Roman" w:hAnsi="Times New Roman" w:cs="Times New Roman"/>
          <w:b/>
          <w:color w:val="auto"/>
          <w:szCs w:val="22"/>
          <w:u w:val="single"/>
          <w:lang w:val="uk-UA"/>
        </w:rPr>
        <w:t xml:space="preserve"> грн. 00 коп./ </w:t>
      </w:r>
      <w:r w:rsidRPr="00DD0C8C">
        <w:rPr>
          <w:rFonts w:ascii="Times New Roman" w:hAnsi="Times New Roman" w:cs="Times New Roman"/>
          <w:bCs/>
          <w:color w:val="auto"/>
          <w:szCs w:val="22"/>
          <w:u w:val="single"/>
          <w:lang w:val="uk-UA"/>
        </w:rPr>
        <w:t>з урахування ПДВ.</w:t>
      </w:r>
    </w:p>
    <w:p w:rsidR="00FF6D67" w:rsidRPr="000577E3" w:rsidRDefault="002442EF" w:rsidP="0024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bookmarkStart w:id="1" w:name="h_1fob9te" w:colFirst="0" w:colLast="0"/>
      <w:bookmarkEnd w:id="1"/>
      <w:r w:rsidRPr="00DD0C8C">
        <w:rPr>
          <w:rFonts w:ascii="Times New Roman" w:hAnsi="Times New Roman"/>
          <w:b/>
          <w:bCs/>
          <w:lang w:val="uk-UA"/>
        </w:rPr>
        <w:t>3. Найменування предмета закупівлі та код відповідно до Державного класифікатора продукції та послуг</w:t>
      </w:r>
      <w:r w:rsidR="00FF6D67">
        <w:rPr>
          <w:rFonts w:ascii="Times New Roman" w:hAnsi="Times New Roman"/>
          <w:b/>
          <w:bCs/>
          <w:lang w:val="uk-UA"/>
        </w:rPr>
        <w:t xml:space="preserve">: </w:t>
      </w:r>
      <w:r w:rsidR="000577E3">
        <w:rPr>
          <w:rFonts w:ascii="inherit" w:hAnsi="inherit" w:cs="Arial"/>
          <w:color w:val="000000"/>
          <w:sz w:val="24"/>
          <w:szCs w:val="24"/>
          <w:lang w:val="uk-UA" w:eastAsia="ru-RU"/>
        </w:rPr>
        <w:t>15850000-1 Макаронні вироби</w:t>
      </w:r>
    </w:p>
    <w:p w:rsidR="002442EF" w:rsidRPr="00DD0C8C" w:rsidRDefault="002442EF" w:rsidP="0024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DD0C8C">
        <w:rPr>
          <w:rFonts w:ascii="Times New Roman" w:hAnsi="Times New Roman"/>
          <w:b/>
          <w:bCs/>
          <w:lang w:val="uk-UA"/>
        </w:rPr>
        <w:t>4. Детальний опис товарів: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451"/>
        <w:gridCol w:w="2395"/>
        <w:gridCol w:w="1187"/>
        <w:gridCol w:w="3254"/>
      </w:tblGrid>
      <w:tr w:rsidR="002442EF" w:rsidRPr="00F31558" w:rsidTr="003102F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№ з/п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Найменування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Кількість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bCs/>
                <w:iCs/>
                <w:szCs w:val="22"/>
                <w:lang w:val="uk-UA"/>
              </w:rPr>
              <w:t>Критерій</w:t>
            </w:r>
          </w:p>
        </w:tc>
      </w:tr>
      <w:tr w:rsidR="00CD487C" w:rsidRPr="00F31558" w:rsidTr="003102FD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C" w:rsidRPr="001D763D" w:rsidRDefault="001D763D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C" w:rsidRPr="003769B8" w:rsidRDefault="000577E3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Макаронні вироби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C" w:rsidRPr="00503A01" w:rsidRDefault="001D763D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C" w:rsidRPr="00503A01" w:rsidRDefault="00F92BA1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10</w:t>
            </w:r>
            <w:bookmarkStart w:id="2" w:name="_GoBack"/>
            <w:bookmarkEnd w:id="2"/>
            <w:r w:rsidR="00A25298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0</w:t>
            </w:r>
            <w:r w:rsidR="000577E3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3" w:rsidRDefault="00C15423" w:rsidP="00C1542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C15423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ДСТУ 7043:2005.</w:t>
            </w:r>
          </w:p>
          <w:p w:rsidR="00E973DE" w:rsidRPr="00C15423" w:rsidRDefault="00E973DE" w:rsidP="00C1542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Фасування по 5 кг.</w:t>
            </w:r>
          </w:p>
          <w:p w:rsidR="00CD487C" w:rsidRPr="00F31558" w:rsidRDefault="00C15423" w:rsidP="00C1542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C15423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C15423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нетто</w:t>
            </w:r>
            <w:proofErr w:type="spellEnd"/>
            <w:r w:rsidRPr="00C15423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, склад, дата виготовлення, термін придатності та умови зберігання, дані про харчову та енергетичну цінність. Без ГМО, що має бути зазначено на упаковці.  Відповідність вимогам діючого санітарного законодавства України обов`язкова.</w:t>
            </w:r>
            <w:r w:rsidR="001D763D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 xml:space="preserve"> </w:t>
            </w:r>
          </w:p>
        </w:tc>
      </w:tr>
    </w:tbl>
    <w:p w:rsidR="00AD0A48" w:rsidRDefault="00AD0A48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22"/>
          <w:lang w:val="uk-UA"/>
        </w:rPr>
      </w:pPr>
    </w:p>
    <w:p w:rsidR="00AD0A48" w:rsidRDefault="00AD0A48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22"/>
          <w:lang w:val="uk-UA"/>
        </w:rPr>
      </w:pPr>
      <w:r>
        <w:rPr>
          <w:rFonts w:ascii="Times New Roman" w:hAnsi="Times New Roman"/>
          <w:b/>
          <w:bCs/>
          <w:sz w:val="22"/>
          <w:lang w:val="uk-UA"/>
        </w:rPr>
        <w:t>Термін придатності продукції повинен склада</w:t>
      </w:r>
      <w:r w:rsidR="00496D87">
        <w:rPr>
          <w:rFonts w:ascii="Times New Roman" w:hAnsi="Times New Roman"/>
          <w:b/>
          <w:bCs/>
          <w:sz w:val="22"/>
          <w:lang w:val="uk-UA"/>
        </w:rPr>
        <w:t>ти на момент поставки не менше 8</w:t>
      </w:r>
      <w:r>
        <w:rPr>
          <w:rFonts w:ascii="Times New Roman" w:hAnsi="Times New Roman"/>
          <w:b/>
          <w:bCs/>
          <w:sz w:val="22"/>
          <w:lang w:val="uk-UA"/>
        </w:rPr>
        <w:t>0% від загального терміну придатності товару.</w:t>
      </w:r>
    </w:p>
    <w:p w:rsidR="00AD0A48" w:rsidRDefault="00AD0A48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22"/>
          <w:lang w:val="uk-UA"/>
        </w:rPr>
      </w:pPr>
    </w:p>
    <w:p w:rsidR="002442EF" w:rsidRPr="00DD0C8C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t>5. Місце поставки товару:</w:t>
      </w:r>
      <w:r w:rsidRPr="00DD0C8C">
        <w:rPr>
          <w:rFonts w:ascii="Times New Roman" w:hAnsi="Times New Roman"/>
          <w:sz w:val="22"/>
          <w:lang w:val="uk-UA"/>
        </w:rPr>
        <w:t xml:space="preserve"> </w:t>
      </w:r>
      <w:r w:rsidR="004473E6">
        <w:rPr>
          <w:rFonts w:ascii="Times New Roman" w:hAnsi="Times New Roman"/>
          <w:sz w:val="22"/>
          <w:lang w:val="uk-UA"/>
        </w:rPr>
        <w:t xml:space="preserve">с. </w:t>
      </w:r>
      <w:proofErr w:type="spellStart"/>
      <w:r w:rsidR="004473E6">
        <w:rPr>
          <w:rFonts w:ascii="Times New Roman" w:hAnsi="Times New Roman"/>
          <w:sz w:val="22"/>
          <w:lang w:val="uk-UA"/>
        </w:rPr>
        <w:t>Аполонівка</w:t>
      </w:r>
      <w:proofErr w:type="spellEnd"/>
      <w:r w:rsidR="004473E6">
        <w:rPr>
          <w:rFonts w:ascii="Times New Roman" w:hAnsi="Times New Roman"/>
          <w:sz w:val="22"/>
          <w:lang w:val="uk-UA"/>
        </w:rPr>
        <w:t>, вул. Військове містечко ,37.</w:t>
      </w:r>
      <w:r w:rsidRPr="00DD0C8C">
        <w:rPr>
          <w:rFonts w:ascii="Times New Roman" w:hAnsi="Times New Roman"/>
          <w:sz w:val="22"/>
          <w:lang w:val="uk-UA"/>
        </w:rPr>
        <w:t xml:space="preserve"> Поставка здійснюється за</w:t>
      </w:r>
      <w:r>
        <w:rPr>
          <w:rFonts w:ascii="Times New Roman" w:hAnsi="Times New Roman"/>
          <w:sz w:val="22"/>
          <w:lang w:val="uk-UA"/>
        </w:rPr>
        <w:t xml:space="preserve"> рахунок Постачальника.</w:t>
      </w:r>
    </w:p>
    <w:p w:rsidR="002442EF" w:rsidRPr="00DD0C8C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Cs w:val="22"/>
          <w:lang w:val="uk-UA"/>
        </w:rPr>
      </w:pPr>
      <w:bookmarkStart w:id="3" w:name="h_3znysh7" w:colFirst="0" w:colLast="0"/>
      <w:bookmarkEnd w:id="3"/>
      <w:r w:rsidRPr="00DD0C8C">
        <w:rPr>
          <w:rFonts w:ascii="Times New Roman" w:hAnsi="Times New Roman" w:cs="Times New Roman"/>
          <w:b/>
          <w:bCs/>
          <w:iCs/>
          <w:color w:val="auto"/>
          <w:szCs w:val="22"/>
          <w:lang w:val="uk-UA"/>
        </w:rPr>
        <w:t>6.</w:t>
      </w:r>
      <w:r w:rsidRPr="00DD0C8C">
        <w:rPr>
          <w:rFonts w:ascii="Times New Roman" w:hAnsi="Times New Roman" w:cs="Times New Roman"/>
          <w:b/>
          <w:bCs/>
          <w:i/>
          <w:iCs/>
          <w:color w:val="auto"/>
          <w:szCs w:val="22"/>
          <w:lang w:val="uk-UA"/>
        </w:rPr>
        <w:t xml:space="preserve"> </w:t>
      </w: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Строк поставки товарів, виконання робіт, надання послуг: </w:t>
      </w:r>
      <w:r w:rsidR="00394049" w:rsidRPr="00394049">
        <w:rPr>
          <w:rFonts w:ascii="Times New Roman" w:hAnsi="Times New Roman" w:cs="Times New Roman"/>
          <w:bCs/>
          <w:color w:val="auto"/>
          <w:szCs w:val="22"/>
          <w:lang w:val="uk-UA"/>
        </w:rPr>
        <w:t>на протязі 3-х днів з моменту підписання договору.</w:t>
      </w:r>
    </w:p>
    <w:p w:rsidR="002442EF" w:rsidRPr="00DD0C8C" w:rsidRDefault="002442EF" w:rsidP="002442EF">
      <w:pPr>
        <w:pStyle w:val="a5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DD0C8C">
        <w:rPr>
          <w:rFonts w:ascii="Times New Roman" w:hAnsi="Times New Roman"/>
          <w:b/>
          <w:bCs/>
          <w:lang w:val="uk-UA"/>
        </w:rPr>
        <w:t>7. Умови оплати товару:</w:t>
      </w:r>
      <w:r w:rsidRPr="00DD0C8C">
        <w:rPr>
          <w:rFonts w:ascii="Times New Roman" w:hAnsi="Times New Roman"/>
          <w:lang w:val="uk-UA"/>
        </w:rPr>
        <w:t xml:space="preserve"> Замовник здійснює оплату за поставлений товар в національній валюті України в безготівковій формі на протязі десяти банківських днів </w:t>
      </w:r>
      <w:r>
        <w:rPr>
          <w:rFonts w:ascii="Times New Roman" w:hAnsi="Times New Roman"/>
          <w:lang w:val="uk-UA"/>
        </w:rPr>
        <w:t xml:space="preserve">після поставки товару </w:t>
      </w:r>
      <w:r w:rsidRPr="00DD0C8C">
        <w:rPr>
          <w:rFonts w:ascii="Times New Roman" w:hAnsi="Times New Roman"/>
          <w:lang w:val="uk-UA"/>
        </w:rPr>
        <w:t xml:space="preserve">на підставі рахунку та накладної шляхом перерахування коштів на розрахунковий рахунок Постачальника. Вартість зазначається в накладній та рахунку з урахуванням витрат на транспортування, сплату податків та інших зборів і обов’язкових платежів. 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lang w:val="uk-UA" w:eastAsia="zh-CN"/>
        </w:rPr>
      </w:pPr>
      <w:r w:rsidRPr="00DD0C8C">
        <w:rPr>
          <w:rFonts w:ascii="Times New Roman" w:hAnsi="Times New Roman"/>
          <w:b/>
          <w:bCs/>
          <w:lang w:val="uk-UA"/>
        </w:rPr>
        <w:t xml:space="preserve">8. </w:t>
      </w:r>
      <w:r w:rsidRPr="00DD0C8C">
        <w:rPr>
          <w:rFonts w:ascii="Times New Roman" w:eastAsia="SimSun" w:hAnsi="Times New Roman"/>
          <w:b/>
          <w:bCs/>
          <w:lang w:val="uk-UA" w:eastAsia="zh-CN"/>
        </w:rPr>
        <w:t>Вимоги до кваліфікації учасників та спосіб їх підтвердження: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SimSun" w:hAnsi="Times New Roman"/>
          <w:color w:val="000000"/>
          <w:lang w:val="uk-UA" w:eastAsia="zh-CN"/>
        </w:rPr>
      </w:pPr>
      <w:r w:rsidRPr="00DD0C8C">
        <w:rPr>
          <w:rFonts w:ascii="Times New Roman" w:eastAsia="SimSun" w:hAnsi="Times New Roman"/>
          <w:color w:val="000000"/>
          <w:lang w:val="uk-UA"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Копія свідоцтва про державну реєстрацію (для юридичних осіб та суб’єктів підприємницької діяльності) (у разі наявності) або Виписка з Єдиного державного реєстру юридичної та фізичних осіб – підприємств із зазначенням відповідних відомостей.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Цінову пропозицію відповідно до опису товару (згідно із пунктом 4 оголошення).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Копія довідки про взяття на облік платника податків.</w:t>
      </w:r>
    </w:p>
    <w:p w:rsidR="002442EF" w:rsidRPr="00C15423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color w:val="000000"/>
          <w:lang w:val="uk-UA" w:eastAsia="zh-CN"/>
        </w:rPr>
        <w:lastRenderedPageBreak/>
        <w:t>Контактні дані компанії-учасника (із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телефон)).</w:t>
      </w:r>
    </w:p>
    <w:p w:rsidR="00C15423" w:rsidRDefault="00C15423" w:rsidP="00C1542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>
        <w:rPr>
          <w:rFonts w:ascii="Times New Roman" w:eastAsia="SimSun" w:hAnsi="Times New Roman"/>
          <w:lang w:val="uk-UA" w:eastAsia="zh-CN"/>
        </w:rPr>
        <w:t xml:space="preserve"> К</w:t>
      </w:r>
      <w:r w:rsidRPr="00C15423">
        <w:rPr>
          <w:rFonts w:ascii="Times New Roman" w:eastAsia="SimSun" w:hAnsi="Times New Roman"/>
          <w:lang w:val="uk-UA" w:eastAsia="zh-CN"/>
        </w:rPr>
        <w:t>опію документа, що свідчить про якість товару (сертифікат відповідності, паспорт якості тощо);</w:t>
      </w:r>
    </w:p>
    <w:p w:rsidR="00C15423" w:rsidRPr="00DD0C8C" w:rsidRDefault="00C15423" w:rsidP="00C1542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>
        <w:rPr>
          <w:rFonts w:ascii="Times New Roman" w:eastAsia="SimSun" w:hAnsi="Times New Roman"/>
          <w:lang w:val="uk-UA" w:eastAsia="zh-CN"/>
        </w:rPr>
        <w:t xml:space="preserve"> К</w:t>
      </w:r>
      <w:r w:rsidRPr="00C15423">
        <w:rPr>
          <w:rFonts w:ascii="Times New Roman" w:eastAsia="SimSun" w:hAnsi="Times New Roman"/>
          <w:lang w:val="uk-UA" w:eastAsia="zh-CN"/>
        </w:rPr>
        <w:t>опія ліцензії на впровадження діяльності, якщо вимогу щодо ліцензування такого виду діяль</w:t>
      </w:r>
      <w:r>
        <w:rPr>
          <w:rFonts w:ascii="Times New Roman" w:eastAsia="SimSun" w:hAnsi="Times New Roman"/>
          <w:lang w:val="uk-UA" w:eastAsia="zh-CN"/>
        </w:rPr>
        <w:t>ності передбачено законодавством.</w:t>
      </w:r>
    </w:p>
    <w:p w:rsidR="002442EF" w:rsidRPr="00DD0C8C" w:rsidRDefault="00AD2E77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/>
        </w:rPr>
      </w:pPr>
      <w:bookmarkStart w:id="4" w:name="h_1ccdge7r4676" w:colFirst="0" w:colLast="0"/>
      <w:bookmarkEnd w:id="4"/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9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. Дата та час </w:t>
      </w:r>
      <w:r w:rsidR="002442EF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завершення періоду обговорення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:</w:t>
      </w:r>
      <w:r w:rsidR="002442EF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</w:t>
      </w:r>
    </w:p>
    <w:p w:rsidR="002442EF" w:rsidRPr="00DD0C8C" w:rsidRDefault="00AD2E77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vertAlign w:val="superscript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10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. Дата та час початку п</w:t>
      </w:r>
      <w:r w:rsidR="002442EF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рийому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пропозицій:</w:t>
      </w:r>
      <w:r w:rsidR="002442EF" w:rsidRPr="00167A8F">
        <w:rPr>
          <w:rFonts w:ascii="Times New Roman" w:hAnsi="Times New Roman" w:cs="Times New Roman"/>
          <w:color w:val="auto"/>
          <w:szCs w:val="22"/>
          <w:u w:val="single"/>
          <w:lang w:val="uk-UA"/>
        </w:rPr>
        <w:t xml:space="preserve"> </w:t>
      </w:r>
    </w:p>
    <w:p w:rsidR="002442EF" w:rsidRDefault="00AD2E77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11</w:t>
      </w:r>
      <w:r w:rsidR="002442EF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. Дата та час закінчення прийому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пропозицій:</w:t>
      </w:r>
      <w:r w:rsidR="002442EF" w:rsidRPr="00DD0C8C">
        <w:rPr>
          <w:rFonts w:ascii="Times New Roman" w:hAnsi="Times New Roman" w:cs="Times New Roman"/>
          <w:color w:val="auto"/>
          <w:szCs w:val="22"/>
          <w:lang w:val="uk-UA"/>
        </w:rPr>
        <w:t xml:space="preserve"> </w:t>
      </w:r>
      <w:bookmarkStart w:id="5" w:name="h_tyjcwt" w:colFirst="0" w:colLast="0"/>
      <w:bookmarkEnd w:id="5"/>
    </w:p>
    <w:p w:rsidR="002442EF" w:rsidRPr="00DD0C8C" w:rsidRDefault="00AD2E77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12</w:t>
      </w:r>
      <w:r w:rsidR="002442EF"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. Крок аукціону очікуваної вартості товару, виконання робіт, надання послуг</w:t>
      </w:r>
      <w:r w:rsidR="002442EF" w:rsidRPr="00DD0C8C">
        <w:rPr>
          <w:rFonts w:ascii="Times New Roman" w:hAnsi="Times New Roman" w:cs="Times New Roman"/>
          <w:color w:val="auto"/>
          <w:szCs w:val="22"/>
          <w:lang w:val="uk-UA"/>
        </w:rPr>
        <w:t>:</w:t>
      </w:r>
      <w:r w:rsidR="002442EF">
        <w:rPr>
          <w:rFonts w:ascii="Times New Roman" w:hAnsi="Times New Roman" w:cs="Times New Roman"/>
          <w:color w:val="auto"/>
          <w:szCs w:val="22"/>
          <w:lang w:val="uk-UA"/>
        </w:rPr>
        <w:t xml:space="preserve"> </w:t>
      </w:r>
      <w:r w:rsidR="00212A3E">
        <w:rPr>
          <w:rFonts w:ascii="Times New Roman" w:hAnsi="Times New Roman" w:cs="Times New Roman"/>
          <w:color w:val="auto"/>
          <w:szCs w:val="22"/>
          <w:lang w:val="uk-UA"/>
        </w:rPr>
        <w:t>0,5%</w:t>
      </w:r>
    </w:p>
    <w:p w:rsidR="002442EF" w:rsidRPr="00DD0C8C" w:rsidRDefault="00AD2E77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b/>
          <w:bCs/>
          <w:sz w:val="20"/>
          <w:szCs w:val="20"/>
          <w:lang w:val="uk-UA" w:eastAsia="zh-CN"/>
        </w:rPr>
        <w:t>13</w:t>
      </w:r>
      <w:r w:rsidR="002442EF" w:rsidRPr="00DD0C8C">
        <w:rPr>
          <w:rFonts w:ascii="Times New Roman" w:eastAsia="SimSun" w:hAnsi="Times New Roman"/>
          <w:b/>
          <w:bCs/>
          <w:sz w:val="20"/>
          <w:szCs w:val="20"/>
          <w:lang w:val="uk-UA" w:eastAsia="zh-CN"/>
        </w:rPr>
        <w:t>. Інша інформація:</w:t>
      </w:r>
    </w:p>
    <w:p w:rsidR="002442EF" w:rsidRPr="00DD0C8C" w:rsidRDefault="00AD2E77" w:rsidP="00244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13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.1.</w:t>
      </w:r>
      <w:r w:rsidR="002442EF" w:rsidRPr="00DD0C8C">
        <w:rPr>
          <w:rFonts w:ascii="Times New Roman" w:hAnsi="Times New Roman"/>
          <w:i/>
          <w:sz w:val="20"/>
          <w:szCs w:val="20"/>
          <w:lang w:val="uk-UA"/>
        </w:rPr>
        <w:t xml:space="preserve"> До ціни товару обов’язково включаються усі додаткові витрати, які пов’язані з доставкою товару до Замовника, обов’язкові платежі, збори тощо.</w:t>
      </w:r>
    </w:p>
    <w:p w:rsidR="002442EF" w:rsidRPr="00DD0C8C" w:rsidRDefault="00AD2E77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13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.2. 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</w:t>
      </w:r>
      <w:r w:rsidR="002442EF" w:rsidRPr="00AD2E77">
        <w:rPr>
          <w:rFonts w:ascii="Times New Roman" w:eastAsia="SimSun" w:hAnsi="Times New Roman"/>
          <w:b/>
          <w:i/>
          <w:color w:val="FF0000"/>
          <w:sz w:val="20"/>
          <w:szCs w:val="20"/>
          <w:lang w:val="uk-UA" w:eastAsia="zh-CN"/>
        </w:rPr>
        <w:t>в паперовому вигляді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, , надаються замовнику переможцем </w:t>
      </w:r>
      <w:r w:rsidR="002442EF" w:rsidRPr="00DD0C8C">
        <w:rPr>
          <w:rFonts w:ascii="Times New Roman" w:eastAsia="SimSun" w:hAnsi="Times New Roman"/>
          <w:i/>
          <w:sz w:val="20"/>
          <w:szCs w:val="20"/>
          <w:lang w:val="uk-UA" w:eastAsia="zh-CN"/>
        </w:rPr>
        <w:t>під час укладання договору про закупівлю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.</w:t>
      </w:r>
    </w:p>
    <w:p w:rsidR="002442EF" w:rsidRPr="00DD0C8C" w:rsidRDefault="00AD2E77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13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.3.</w:t>
      </w:r>
      <w:r w:rsidR="002442EF" w:rsidRPr="00DD0C8C">
        <w:rPr>
          <w:rFonts w:ascii="Times New Roman" w:hAnsi="Times New Roman"/>
          <w:i/>
          <w:sz w:val="20"/>
          <w:szCs w:val="20"/>
        </w:rPr>
        <w:t xml:space="preserve"> </w:t>
      </w:r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Пропозиція Учасника, оформлена на фірмовому бланку, подається Учасником у вигляді сканованої копії у форматі </w:t>
      </w:r>
      <w:proofErr w:type="spellStart"/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pdf</w:t>
      </w:r>
      <w:proofErr w:type="spellEnd"/>
      <w:r w:rsidR="002442EF"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.  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Пропозиція повинна містити загальну вартість предмету закупівлі та вартість за одиницю (одиниці) продукції, що відповідають ціновій пропозиції, поданій учасником через систему електронних закупівель до початку аукціону.</w:t>
      </w:r>
    </w:p>
    <w:p w:rsidR="002442EF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 та доставку готової продукції на склад Замовника.</w:t>
      </w:r>
    </w:p>
    <w:p w:rsidR="002442EF" w:rsidRDefault="00AD2E77" w:rsidP="002442EF">
      <w:pPr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13</w:t>
      </w:r>
      <w:r w:rsidR="002442EF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.4</w:t>
      </w:r>
      <w:r w:rsidR="002442EF" w:rsidRPr="002442EF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. </w:t>
      </w:r>
      <w:r w:rsidR="002442EF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Договір  повинен містити наступні істотні умови: </w:t>
      </w:r>
    </w:p>
    <w:p w:rsidR="002442EF" w:rsidRPr="003E7E4D" w:rsidRDefault="003E7E4D" w:rsidP="002442EF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розділі «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>Предмет договору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>»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вказати 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повну назву товару та  його кількість.</w:t>
      </w:r>
    </w:p>
    <w:p w:rsidR="002442EF" w:rsidRPr="003E7E4D" w:rsidRDefault="002442EF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договорі обов’язково пропис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 xml:space="preserve">ати 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>загальн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сум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договору з ПДВ (чи без ПДВ). Якщо продаж товару здійснюється без обкладання ПДВ, вказати підставу (пункт Податкового кодексу)</w:t>
      </w:r>
    </w:p>
    <w:p w:rsidR="002442EF" w:rsidRPr="003E7E4D" w:rsidRDefault="002442EF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розділі «Порядок розрахунків» зазначити:</w:t>
      </w:r>
    </w:p>
    <w:p w:rsidR="002442EF" w:rsidRPr="003E7E4D" w:rsidRDefault="003E7E4D" w:rsidP="003E7E4D">
      <w:pPr>
        <w:pStyle w:val="a7"/>
        <w:numPr>
          <w:ilvl w:val="0"/>
          <w:numId w:val="3"/>
        </w:numPr>
        <w:ind w:left="0" w:firstLine="0"/>
        <w:jc w:val="both"/>
        <w:rPr>
          <w:i/>
          <w:sz w:val="20"/>
          <w:szCs w:val="20"/>
          <w:lang w:val="uk-UA"/>
        </w:rPr>
      </w:pPr>
      <w:r w:rsidRPr="003E7E4D">
        <w:rPr>
          <w:i/>
          <w:sz w:val="20"/>
          <w:szCs w:val="20"/>
          <w:lang w:val="uk-UA"/>
        </w:rPr>
        <w:t xml:space="preserve"> термін поставки товару</w:t>
      </w:r>
    </w:p>
    <w:p w:rsidR="003E7E4D" w:rsidRDefault="000027AF" w:rsidP="003E7E4D">
      <w:pPr>
        <w:pStyle w:val="a7"/>
        <w:numPr>
          <w:ilvl w:val="0"/>
          <w:numId w:val="3"/>
        </w:numPr>
        <w:ind w:left="0" w:firstLine="0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термін оплати</w:t>
      </w:r>
    </w:p>
    <w:p w:rsidR="000027AF" w:rsidRPr="000027AF" w:rsidRDefault="000027AF" w:rsidP="000027AF">
      <w:pPr>
        <w:pStyle w:val="a7"/>
        <w:ind w:left="0"/>
        <w:jc w:val="both"/>
        <w:rPr>
          <w:i/>
          <w:sz w:val="20"/>
          <w:szCs w:val="20"/>
          <w:lang w:val="en-US"/>
        </w:rPr>
      </w:pPr>
    </w:p>
    <w:p w:rsidR="002442EF" w:rsidRPr="003E7E4D" w:rsidRDefault="003E7E4D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>В розділі «Термін дії договору» зазначити, що договір набуває чинності з моменту його підписання та ді</w:t>
      </w:r>
      <w:r>
        <w:rPr>
          <w:rFonts w:ascii="Times New Roman" w:hAnsi="Times New Roman"/>
          <w:i/>
          <w:sz w:val="20"/>
          <w:szCs w:val="20"/>
          <w:lang w:val="uk-UA"/>
        </w:rPr>
        <w:t>є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до повного виконання сторонами своїх зобов’язань за цим договором, але не бі</w:t>
      </w:r>
      <w:r w:rsidR="00C25696">
        <w:rPr>
          <w:rFonts w:ascii="Times New Roman" w:hAnsi="Times New Roman"/>
          <w:i/>
          <w:sz w:val="20"/>
          <w:szCs w:val="20"/>
          <w:lang w:val="uk-UA"/>
        </w:rPr>
        <w:t>льше ніж до 31 грудня 2022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року, а в частині розрахунків – до повного виконання сторонами своїх зобов’язань.</w:t>
      </w:r>
    </w:p>
    <w:p w:rsidR="002442EF" w:rsidRPr="002442EF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</w:p>
    <w:p w:rsidR="002442EF" w:rsidRPr="002442EF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</w:p>
    <w:p w:rsidR="002442EF" w:rsidRPr="002442EF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u w:val="single"/>
          <w:lang w:val="uk-UA"/>
        </w:rPr>
      </w:pPr>
      <w:r w:rsidRPr="002442EF">
        <w:rPr>
          <w:i/>
          <w:sz w:val="20"/>
          <w:lang w:val="uk-UA"/>
        </w:rPr>
        <w:tab/>
      </w:r>
      <w:r w:rsidRPr="002442EF">
        <w:rPr>
          <w:i/>
          <w:sz w:val="20"/>
          <w:lang w:val="uk-UA"/>
        </w:rPr>
        <w:tab/>
      </w:r>
      <w:r w:rsidRPr="002442EF">
        <w:rPr>
          <w:i/>
          <w:color w:val="FF0000"/>
          <w:sz w:val="20"/>
          <w:u w:val="single"/>
          <w:lang w:val="uk-UA"/>
        </w:rPr>
        <w:t xml:space="preserve"> </w:t>
      </w:r>
    </w:p>
    <w:p w:rsidR="00025FF9" w:rsidRPr="00212A3E" w:rsidRDefault="00AD0A48" w:rsidP="00246628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12A3E">
        <w:rPr>
          <w:rFonts w:ascii="Times New Roman" w:hAnsi="Times New Roman"/>
          <w:i/>
          <w:sz w:val="28"/>
          <w:szCs w:val="28"/>
          <w:lang w:val="uk-UA"/>
        </w:rPr>
        <w:t xml:space="preserve">Уповноважена особа                                             </w:t>
      </w:r>
      <w:r w:rsidR="00212A3E">
        <w:rPr>
          <w:rFonts w:ascii="Times New Roman" w:hAnsi="Times New Roman"/>
          <w:i/>
          <w:sz w:val="28"/>
          <w:szCs w:val="28"/>
          <w:lang w:val="uk-UA"/>
        </w:rPr>
        <w:t xml:space="preserve">                  </w:t>
      </w:r>
      <w:r w:rsidR="00A1018E">
        <w:rPr>
          <w:rFonts w:ascii="Times New Roman" w:hAnsi="Times New Roman"/>
          <w:i/>
          <w:sz w:val="28"/>
          <w:szCs w:val="28"/>
          <w:lang w:val="uk-UA"/>
        </w:rPr>
        <w:t xml:space="preserve">Аліна  </w:t>
      </w:r>
      <w:proofErr w:type="spellStart"/>
      <w:r w:rsidR="00A1018E">
        <w:rPr>
          <w:rFonts w:ascii="Times New Roman" w:hAnsi="Times New Roman"/>
          <w:i/>
          <w:sz w:val="28"/>
          <w:szCs w:val="28"/>
          <w:lang w:val="uk-UA"/>
        </w:rPr>
        <w:t>Ойович</w:t>
      </w:r>
      <w:proofErr w:type="spellEnd"/>
      <w:r w:rsidR="00A101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F6EF9" w:rsidRPr="00212A3E" w:rsidRDefault="00AF6EF9">
      <w:pPr>
        <w:rPr>
          <w:i/>
          <w:sz w:val="28"/>
          <w:szCs w:val="28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sectPr w:rsidR="00AF6EF9" w:rsidSect="003E7E4D">
      <w:pgSz w:w="11906" w:h="16838"/>
      <w:pgMar w:top="540" w:right="56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E89CA"/>
    <w:lvl w:ilvl="0">
      <w:numFmt w:val="decimal"/>
      <w:lvlText w:val="*"/>
      <w:lvlJc w:val="left"/>
    </w:lvl>
  </w:abstractNum>
  <w:abstractNum w:abstractNumId="1" w15:restartNumberingAfterBreak="0">
    <w:nsid w:val="00FB5DE5"/>
    <w:multiLevelType w:val="hybridMultilevel"/>
    <w:tmpl w:val="F2E038B4"/>
    <w:lvl w:ilvl="0" w:tplc="8CAAF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1629D0"/>
    <w:multiLevelType w:val="hybridMultilevel"/>
    <w:tmpl w:val="B59EEB40"/>
    <w:lvl w:ilvl="0" w:tplc="70E21AC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F"/>
    <w:rsid w:val="000027AF"/>
    <w:rsid w:val="000125ED"/>
    <w:rsid w:val="00025FF9"/>
    <w:rsid w:val="000577E3"/>
    <w:rsid w:val="00073C87"/>
    <w:rsid w:val="00077263"/>
    <w:rsid w:val="00096204"/>
    <w:rsid w:val="001B58A6"/>
    <w:rsid w:val="001D763D"/>
    <w:rsid w:val="001E745E"/>
    <w:rsid w:val="00212A3E"/>
    <w:rsid w:val="002442EF"/>
    <w:rsid w:val="00246628"/>
    <w:rsid w:val="00255278"/>
    <w:rsid w:val="002707CD"/>
    <w:rsid w:val="002A49EB"/>
    <w:rsid w:val="003102FD"/>
    <w:rsid w:val="0031116D"/>
    <w:rsid w:val="00331445"/>
    <w:rsid w:val="0035369B"/>
    <w:rsid w:val="00394049"/>
    <w:rsid w:val="003A130D"/>
    <w:rsid w:val="003E7E4D"/>
    <w:rsid w:val="004313FF"/>
    <w:rsid w:val="004473E6"/>
    <w:rsid w:val="00455BE0"/>
    <w:rsid w:val="00457913"/>
    <w:rsid w:val="00496D87"/>
    <w:rsid w:val="005664CD"/>
    <w:rsid w:val="005A0843"/>
    <w:rsid w:val="006F39E6"/>
    <w:rsid w:val="007868A2"/>
    <w:rsid w:val="008F1402"/>
    <w:rsid w:val="009D7217"/>
    <w:rsid w:val="00A1018E"/>
    <w:rsid w:val="00A25298"/>
    <w:rsid w:val="00A50406"/>
    <w:rsid w:val="00A60808"/>
    <w:rsid w:val="00A72B39"/>
    <w:rsid w:val="00A929E5"/>
    <w:rsid w:val="00AD0A48"/>
    <w:rsid w:val="00AD2E77"/>
    <w:rsid w:val="00AF3CC6"/>
    <w:rsid w:val="00AF6EF9"/>
    <w:rsid w:val="00BB014D"/>
    <w:rsid w:val="00C10938"/>
    <w:rsid w:val="00C15423"/>
    <w:rsid w:val="00C25696"/>
    <w:rsid w:val="00C64C2D"/>
    <w:rsid w:val="00CB1C88"/>
    <w:rsid w:val="00CD487C"/>
    <w:rsid w:val="00E12FD8"/>
    <w:rsid w:val="00E973DE"/>
    <w:rsid w:val="00EA2D02"/>
    <w:rsid w:val="00EC5BEF"/>
    <w:rsid w:val="00F029DD"/>
    <w:rsid w:val="00F166B1"/>
    <w:rsid w:val="00F92BA1"/>
    <w:rsid w:val="00FB7324"/>
    <w:rsid w:val="00FF09A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DEE0C"/>
  <w15:docId w15:val="{B52A4E80-7388-4F14-8EB6-C40E469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42E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Normal (Web)"/>
    <w:aliases w:val=" Знак2"/>
    <w:basedOn w:val="a"/>
    <w:link w:val="a4"/>
    <w:rsid w:val="002442EF"/>
    <w:pPr>
      <w:spacing w:before="150" w:after="150" w:line="240" w:lineRule="auto"/>
    </w:pPr>
    <w:rPr>
      <w:sz w:val="24"/>
    </w:rPr>
  </w:style>
  <w:style w:type="character" w:customStyle="1" w:styleId="a4">
    <w:name w:val="Обычный (веб) Знак"/>
    <w:aliases w:val=" Знак2 Знак"/>
    <w:link w:val="a3"/>
    <w:locked/>
    <w:rsid w:val="002442EF"/>
    <w:rPr>
      <w:rFonts w:ascii="Calibri" w:hAnsi="Calibri"/>
      <w:sz w:val="24"/>
      <w:szCs w:val="22"/>
    </w:rPr>
  </w:style>
  <w:style w:type="paragraph" w:styleId="a5">
    <w:name w:val="Body Text Indent"/>
    <w:basedOn w:val="a"/>
    <w:link w:val="a6"/>
    <w:rsid w:val="002442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2EF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442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4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46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3</cp:revision>
  <cp:lastPrinted>2022-08-18T12:15:00Z</cp:lastPrinted>
  <dcterms:created xsi:type="dcterms:W3CDTF">2022-07-14T08:33:00Z</dcterms:created>
  <dcterms:modified xsi:type="dcterms:W3CDTF">2022-08-18T12:15:00Z</dcterms:modified>
</cp:coreProperties>
</file>