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21EC" w14:textId="77777777" w:rsidR="00C15989" w:rsidRPr="002C6D5F" w:rsidRDefault="00575310" w:rsidP="00156CDB">
      <w:pPr>
        <w:widowControl w:val="0"/>
        <w:suppressAutoHyphens/>
        <w:autoSpaceDE w:val="0"/>
        <w:spacing w:after="0" w:line="240" w:lineRule="auto"/>
        <w:jc w:val="right"/>
        <w:rPr>
          <w:rFonts w:ascii="Times New Roman" w:eastAsia="Times New Roman" w:hAnsi="Times New Roman"/>
          <w:b/>
          <w:color w:val="000000"/>
          <w:sz w:val="24"/>
          <w:szCs w:val="24"/>
          <w:lang w:eastAsia="zh-CN"/>
        </w:rPr>
      </w:pPr>
      <w:r w:rsidRPr="002C6D5F">
        <w:rPr>
          <w:rFonts w:ascii="Times New Roman" w:eastAsia="Times New Roman" w:hAnsi="Times New Roman"/>
          <w:b/>
          <w:color w:val="000000"/>
          <w:sz w:val="24"/>
          <w:szCs w:val="24"/>
          <w:lang w:eastAsia="zh-CN"/>
        </w:rPr>
        <w:t xml:space="preserve">Додаток </w:t>
      </w:r>
      <w:r w:rsidR="00C15989" w:rsidRPr="002C6D5F">
        <w:rPr>
          <w:rFonts w:ascii="Times New Roman" w:eastAsia="Times New Roman" w:hAnsi="Times New Roman"/>
          <w:b/>
          <w:color w:val="000000"/>
          <w:sz w:val="24"/>
          <w:szCs w:val="24"/>
          <w:lang w:eastAsia="zh-CN"/>
        </w:rPr>
        <w:t>1 до тендерної документації</w:t>
      </w:r>
    </w:p>
    <w:p w14:paraId="3A9A53AB" w14:textId="77777777" w:rsidR="00C15989" w:rsidRPr="002C6D5F" w:rsidRDefault="00C15989" w:rsidP="00156CDB">
      <w:pPr>
        <w:widowControl w:val="0"/>
        <w:suppressAutoHyphens/>
        <w:autoSpaceDE w:val="0"/>
        <w:spacing w:after="0" w:line="240" w:lineRule="auto"/>
        <w:jc w:val="center"/>
        <w:rPr>
          <w:rFonts w:ascii="Times New Roman" w:eastAsia="Times New Roman" w:hAnsi="Times New Roman"/>
          <w:b/>
          <w:sz w:val="24"/>
          <w:szCs w:val="24"/>
          <w:lang w:eastAsia="zh-CN"/>
        </w:rPr>
      </w:pPr>
    </w:p>
    <w:p w14:paraId="53FD9056" w14:textId="77777777" w:rsidR="0033035C" w:rsidRPr="002C6D5F" w:rsidRDefault="0033035C" w:rsidP="00156CDB">
      <w:pPr>
        <w:spacing w:after="0" w:line="240" w:lineRule="auto"/>
        <w:contextualSpacing/>
        <w:jc w:val="center"/>
        <w:rPr>
          <w:rFonts w:ascii="Times New Roman" w:hAnsi="Times New Roman"/>
          <w:b/>
          <w:sz w:val="24"/>
          <w:szCs w:val="24"/>
        </w:rPr>
      </w:pPr>
      <w:r w:rsidRPr="002C6D5F">
        <w:rPr>
          <w:rFonts w:ascii="Times New Roman" w:hAnsi="Times New Roman"/>
          <w:b/>
          <w:sz w:val="24"/>
          <w:szCs w:val="24"/>
        </w:rPr>
        <w:t>Інформація про необхідні технічні, якісні та кількісні характеристики предмета закупівлі (технічна специфікація)*</w:t>
      </w:r>
    </w:p>
    <w:p w14:paraId="5D25360C" w14:textId="6860F210" w:rsidR="0033035C" w:rsidRPr="002C6D5F" w:rsidRDefault="00135115" w:rsidP="00135115">
      <w:pPr>
        <w:spacing w:after="0" w:line="240" w:lineRule="auto"/>
        <w:jc w:val="both"/>
        <w:rPr>
          <w:rFonts w:ascii="Times New Roman" w:hAnsi="Times New Roman"/>
          <w:sz w:val="24"/>
          <w:szCs w:val="24"/>
        </w:rPr>
      </w:pPr>
      <w:bookmarkStart w:id="0" w:name="_Hlk116047497"/>
      <w:r w:rsidRPr="002C6D5F">
        <w:rPr>
          <w:rFonts w:ascii="Times New Roman" w:hAnsi="Times New Roman"/>
          <w:sz w:val="24"/>
          <w:szCs w:val="24"/>
        </w:rPr>
        <w:t>ДК 33120000-7 Системи реєстрації медичної інформації та дослідне обладнання «Тест для виявлення Гепатиту В (HBsAg), код НК 024:2019 30830 Швидкий тестовий пристрій для ідентифікації поверхневого антигену вірусу гепатиту В (HBsAg). Тест для виявлення Гепатиту С (HCV), код НК 024:2019 30829 Набір для якісного та / або кількісного визначення загальних антитіл до вірусу гепатиту С (Hepatitis C), експрес-аналіз. Тест для виявлення антитіл до ВІЛ1/2 (HIV1/2), код НК 024:2019 30833 Швидкий тестовий пристрій для ідентифікації вірусу 1,2 імунодефіциту людини. Смуги індикаторні  Стерилан 160/150 №1000, код НК 024:2019 35362 Індикатор хімічний / фізичний для контролю стерилізації»</w:t>
      </w:r>
    </w:p>
    <w:bookmarkEnd w:id="0"/>
    <w:p w14:paraId="37E5E244" w14:textId="77777777" w:rsidR="00526104" w:rsidRPr="002C6D5F" w:rsidRDefault="00526104" w:rsidP="00156CDB">
      <w:pPr>
        <w:spacing w:after="0" w:line="240" w:lineRule="auto"/>
        <w:jc w:val="both"/>
        <w:rPr>
          <w:rFonts w:ascii="Times New Roman" w:hAnsi="Times New Roman"/>
          <w:b/>
          <w:sz w:val="24"/>
          <w:szCs w:val="24"/>
        </w:rPr>
      </w:pPr>
    </w:p>
    <w:p w14:paraId="028ADBB0" w14:textId="023212B8" w:rsidR="00156CDB" w:rsidRPr="002C6D5F" w:rsidRDefault="00156CDB" w:rsidP="002E5159">
      <w:pPr>
        <w:spacing w:after="0" w:line="240" w:lineRule="auto"/>
        <w:ind w:firstLine="567"/>
        <w:contextualSpacing/>
        <w:jc w:val="both"/>
        <w:rPr>
          <w:rFonts w:ascii="Times New Roman" w:hAnsi="Times New Roman"/>
          <w:b/>
          <w:sz w:val="24"/>
          <w:szCs w:val="24"/>
        </w:rPr>
      </w:pPr>
      <w:r w:rsidRPr="002C6D5F">
        <w:rPr>
          <w:rFonts w:ascii="Times New Roman" w:hAnsi="Times New Roman"/>
          <w:b/>
          <w:bCs/>
          <w:sz w:val="24"/>
          <w:szCs w:val="24"/>
        </w:rPr>
        <w:t>1</w:t>
      </w:r>
      <w:r w:rsidRPr="002C6D5F">
        <w:rPr>
          <w:rFonts w:ascii="Times New Roman" w:hAnsi="Times New Roman"/>
          <w:bCs/>
          <w:sz w:val="24"/>
          <w:szCs w:val="24"/>
        </w:rPr>
        <w:t xml:space="preserve">. </w:t>
      </w:r>
      <w:r w:rsidRPr="002C6D5F">
        <w:rPr>
          <w:rFonts w:ascii="Times New Roman" w:hAnsi="Times New Roman"/>
          <w:b/>
          <w:bCs/>
          <w:sz w:val="24"/>
          <w:szCs w:val="24"/>
        </w:rPr>
        <w:t>Якісні та кількісні характеристики предмета закупівлі:</w:t>
      </w:r>
    </w:p>
    <w:tbl>
      <w:tblPr>
        <w:tblW w:w="9923" w:type="dxa"/>
        <w:tblInd w:w="-459" w:type="dxa"/>
        <w:tblLayout w:type="fixed"/>
        <w:tblLook w:val="04A0" w:firstRow="1" w:lastRow="0" w:firstColumn="1" w:lastColumn="0" w:noHBand="0" w:noVBand="1"/>
      </w:tblPr>
      <w:tblGrid>
        <w:gridCol w:w="709"/>
        <w:gridCol w:w="1830"/>
        <w:gridCol w:w="1430"/>
        <w:gridCol w:w="851"/>
        <w:gridCol w:w="850"/>
        <w:gridCol w:w="4253"/>
      </w:tblGrid>
      <w:tr w:rsidR="00135115" w:rsidRPr="002C6D5F" w14:paraId="17E85E79" w14:textId="77777777" w:rsidTr="00135115">
        <w:trPr>
          <w:trHeight w:val="288"/>
        </w:trPr>
        <w:tc>
          <w:tcPr>
            <w:tcW w:w="709" w:type="dxa"/>
            <w:tcBorders>
              <w:top w:val="single" w:sz="4" w:space="0" w:color="auto"/>
              <w:left w:val="single" w:sz="4" w:space="0" w:color="auto"/>
              <w:bottom w:val="single" w:sz="4" w:space="0" w:color="auto"/>
              <w:right w:val="single" w:sz="4" w:space="0" w:color="auto"/>
            </w:tcBorders>
            <w:vAlign w:val="center"/>
          </w:tcPr>
          <w:p w14:paraId="0CFC1C29" w14:textId="77777777" w:rsidR="00135115" w:rsidRPr="002C6D5F" w:rsidRDefault="00135115" w:rsidP="00135115">
            <w:pPr>
              <w:spacing w:after="0" w:line="240" w:lineRule="auto"/>
              <w:jc w:val="center"/>
              <w:rPr>
                <w:rFonts w:ascii="Times New Roman" w:eastAsia="Times New Roman" w:hAnsi="Times New Roman"/>
                <w:b/>
                <w:bCs/>
                <w:sz w:val="20"/>
                <w:szCs w:val="20"/>
                <w:lang w:eastAsia="uk-UA"/>
              </w:rPr>
            </w:pPr>
            <w:r w:rsidRPr="002C6D5F">
              <w:rPr>
                <w:rFonts w:ascii="Times New Roman" w:eastAsia="Times New Roman" w:hAnsi="Times New Roman"/>
                <w:b/>
                <w:bCs/>
                <w:sz w:val="20"/>
                <w:szCs w:val="20"/>
                <w:lang w:eastAsia="uk-UA"/>
              </w:rPr>
              <w:t>№ з/п</w:t>
            </w:r>
          </w:p>
        </w:tc>
        <w:tc>
          <w:tcPr>
            <w:tcW w:w="1830" w:type="dxa"/>
            <w:tcBorders>
              <w:top w:val="single" w:sz="4" w:space="0" w:color="auto"/>
              <w:left w:val="single" w:sz="4" w:space="0" w:color="auto"/>
              <w:bottom w:val="single" w:sz="4" w:space="0" w:color="auto"/>
              <w:right w:val="single" w:sz="4" w:space="0" w:color="auto"/>
            </w:tcBorders>
            <w:vAlign w:val="center"/>
          </w:tcPr>
          <w:p w14:paraId="3ED1172D" w14:textId="406412D4" w:rsidR="00135115" w:rsidRPr="002C6D5F" w:rsidRDefault="00135115" w:rsidP="00734131">
            <w:pPr>
              <w:spacing w:after="0" w:line="240" w:lineRule="auto"/>
              <w:jc w:val="center"/>
              <w:rPr>
                <w:rFonts w:ascii="Times New Roman" w:eastAsia="Times New Roman" w:hAnsi="Times New Roman"/>
                <w:b/>
                <w:bCs/>
                <w:sz w:val="20"/>
                <w:szCs w:val="20"/>
                <w:lang w:eastAsia="uk-UA"/>
              </w:rPr>
            </w:pPr>
            <w:r w:rsidRPr="002C6D5F">
              <w:rPr>
                <w:rFonts w:ascii="Times New Roman" w:eastAsia="Times New Roman" w:hAnsi="Times New Roman"/>
                <w:b/>
                <w:bCs/>
                <w:sz w:val="20"/>
                <w:szCs w:val="20"/>
                <w:lang w:eastAsia="uk-UA"/>
              </w:rPr>
              <w:t xml:space="preserve">Код </w:t>
            </w:r>
            <w:bookmarkStart w:id="1" w:name="_Hlk136867117"/>
            <w:r w:rsidRPr="002C6D5F">
              <w:rPr>
                <w:rFonts w:ascii="Times New Roman" w:eastAsia="Times New Roman" w:hAnsi="Times New Roman"/>
                <w:b/>
                <w:bCs/>
                <w:sz w:val="20"/>
                <w:szCs w:val="20"/>
                <w:lang w:eastAsia="uk-UA"/>
              </w:rPr>
              <w:t>НК 024:2019</w:t>
            </w:r>
            <w:bookmarkEnd w:id="1"/>
            <w:r w:rsidRPr="002C6D5F">
              <w:rPr>
                <w:rFonts w:ascii="Times New Roman" w:eastAsia="Times New Roman" w:hAnsi="Times New Roman"/>
                <w:b/>
                <w:bCs/>
                <w:sz w:val="20"/>
                <w:szCs w:val="20"/>
                <w:lang w:eastAsia="uk-UA"/>
              </w:rPr>
              <w:t xml:space="preserve"> / деталізований код ДК 021:2015</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301B8" w14:textId="77777777" w:rsidR="00135115" w:rsidRPr="002C6D5F" w:rsidRDefault="00135115" w:rsidP="00734131">
            <w:pPr>
              <w:spacing w:after="0" w:line="240" w:lineRule="auto"/>
              <w:jc w:val="center"/>
              <w:rPr>
                <w:rFonts w:ascii="Times New Roman" w:eastAsia="Times New Roman" w:hAnsi="Times New Roman"/>
                <w:b/>
                <w:bCs/>
                <w:sz w:val="20"/>
                <w:szCs w:val="20"/>
                <w:lang w:eastAsia="uk-UA"/>
              </w:rPr>
            </w:pPr>
            <w:r w:rsidRPr="002C6D5F">
              <w:rPr>
                <w:rFonts w:ascii="Times New Roman" w:eastAsia="Times New Roman" w:hAnsi="Times New Roman"/>
                <w:b/>
                <w:bCs/>
                <w:sz w:val="20"/>
                <w:szCs w:val="20"/>
                <w:lang w:eastAsia="uk-UA"/>
              </w:rPr>
              <w:t>Найменування</w:t>
            </w:r>
          </w:p>
        </w:tc>
        <w:tc>
          <w:tcPr>
            <w:tcW w:w="851" w:type="dxa"/>
            <w:tcBorders>
              <w:top w:val="single" w:sz="4" w:space="0" w:color="auto"/>
              <w:left w:val="nil"/>
              <w:bottom w:val="single" w:sz="4" w:space="0" w:color="auto"/>
              <w:right w:val="single" w:sz="4" w:space="0" w:color="auto"/>
            </w:tcBorders>
            <w:vAlign w:val="center"/>
          </w:tcPr>
          <w:p w14:paraId="3515F105" w14:textId="77777777" w:rsidR="00135115" w:rsidRPr="002C6D5F" w:rsidRDefault="00135115" w:rsidP="00734131">
            <w:pPr>
              <w:spacing w:after="0" w:line="240" w:lineRule="auto"/>
              <w:jc w:val="center"/>
              <w:rPr>
                <w:rFonts w:ascii="Times New Roman" w:eastAsia="Times New Roman" w:hAnsi="Times New Roman"/>
                <w:b/>
                <w:bCs/>
                <w:color w:val="000000"/>
                <w:sz w:val="20"/>
                <w:szCs w:val="20"/>
                <w:lang w:eastAsia="uk-UA"/>
              </w:rPr>
            </w:pPr>
            <w:r w:rsidRPr="002C6D5F">
              <w:rPr>
                <w:rFonts w:ascii="Times New Roman" w:eastAsia="Times New Roman" w:hAnsi="Times New Roman"/>
                <w:b/>
                <w:bCs/>
                <w:color w:val="000000"/>
                <w:sz w:val="20"/>
                <w:szCs w:val="20"/>
                <w:lang w:eastAsia="uk-UA"/>
              </w:rPr>
              <w:t>Одиниця виміру</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C2C5A" w14:textId="77777777" w:rsidR="00135115" w:rsidRPr="002C6D5F" w:rsidRDefault="00135115" w:rsidP="00734131">
            <w:pPr>
              <w:spacing w:after="0" w:line="240" w:lineRule="auto"/>
              <w:jc w:val="center"/>
              <w:rPr>
                <w:rFonts w:ascii="Times New Roman" w:eastAsia="Times New Roman" w:hAnsi="Times New Roman"/>
                <w:b/>
                <w:bCs/>
                <w:color w:val="000000"/>
                <w:sz w:val="20"/>
                <w:szCs w:val="20"/>
                <w:lang w:eastAsia="uk-UA"/>
              </w:rPr>
            </w:pPr>
            <w:r w:rsidRPr="002C6D5F">
              <w:rPr>
                <w:rFonts w:ascii="Times New Roman" w:eastAsia="Times New Roman" w:hAnsi="Times New Roman"/>
                <w:b/>
                <w:bCs/>
                <w:color w:val="000000"/>
                <w:sz w:val="20"/>
                <w:szCs w:val="20"/>
                <w:lang w:eastAsia="uk-UA"/>
              </w:rPr>
              <w:t>Кількість</w:t>
            </w:r>
          </w:p>
        </w:tc>
        <w:tc>
          <w:tcPr>
            <w:tcW w:w="4253" w:type="dxa"/>
            <w:tcBorders>
              <w:top w:val="single" w:sz="4" w:space="0" w:color="auto"/>
              <w:left w:val="single" w:sz="4" w:space="0" w:color="auto"/>
              <w:bottom w:val="single" w:sz="4" w:space="0" w:color="auto"/>
              <w:right w:val="single" w:sz="4" w:space="0" w:color="auto"/>
            </w:tcBorders>
            <w:vAlign w:val="center"/>
          </w:tcPr>
          <w:p w14:paraId="24CE42E0" w14:textId="77777777" w:rsidR="00135115" w:rsidRPr="002C6D5F" w:rsidRDefault="00135115" w:rsidP="00734131">
            <w:pPr>
              <w:spacing w:after="0" w:line="240" w:lineRule="auto"/>
              <w:jc w:val="center"/>
              <w:rPr>
                <w:rFonts w:ascii="Times New Roman" w:eastAsia="Times New Roman" w:hAnsi="Times New Roman"/>
                <w:b/>
                <w:bCs/>
                <w:color w:val="000000"/>
                <w:sz w:val="20"/>
                <w:szCs w:val="20"/>
                <w:lang w:eastAsia="uk-UA"/>
              </w:rPr>
            </w:pPr>
            <w:r w:rsidRPr="002C6D5F">
              <w:rPr>
                <w:rFonts w:ascii="Times New Roman" w:eastAsia="Times New Roman" w:hAnsi="Times New Roman"/>
                <w:b/>
                <w:bCs/>
                <w:color w:val="000000"/>
                <w:sz w:val="20"/>
                <w:szCs w:val="20"/>
                <w:lang w:eastAsia="uk-UA"/>
              </w:rPr>
              <w:t>Технічні вимоги</w:t>
            </w:r>
          </w:p>
        </w:tc>
      </w:tr>
      <w:tr w:rsidR="00135115" w:rsidRPr="002C6D5F" w14:paraId="6D252BEF" w14:textId="77777777" w:rsidTr="00135115">
        <w:trPr>
          <w:trHeight w:val="288"/>
        </w:trPr>
        <w:tc>
          <w:tcPr>
            <w:tcW w:w="709" w:type="dxa"/>
            <w:tcBorders>
              <w:top w:val="nil"/>
              <w:left w:val="single" w:sz="4" w:space="0" w:color="auto"/>
              <w:bottom w:val="single" w:sz="4" w:space="0" w:color="auto"/>
              <w:right w:val="single" w:sz="4" w:space="0" w:color="auto"/>
            </w:tcBorders>
            <w:shd w:val="clear" w:color="auto" w:fill="auto"/>
          </w:tcPr>
          <w:p w14:paraId="487D0C4B" w14:textId="77777777" w:rsidR="00135115" w:rsidRPr="002C6D5F" w:rsidRDefault="00135115" w:rsidP="00135115">
            <w:pPr>
              <w:pStyle w:val="a3"/>
              <w:numPr>
                <w:ilvl w:val="0"/>
                <w:numId w:val="5"/>
              </w:numPr>
              <w:spacing w:after="0" w:line="240" w:lineRule="auto"/>
              <w:ind w:left="0" w:firstLine="0"/>
              <w:jc w:val="center"/>
              <w:rPr>
                <w:rFonts w:ascii="Times New Roman" w:eastAsia="Times New Roman" w:hAnsi="Times New Roman"/>
                <w:lang w:eastAsia="uk-UA"/>
              </w:rPr>
            </w:pPr>
          </w:p>
        </w:tc>
        <w:tc>
          <w:tcPr>
            <w:tcW w:w="1830" w:type="dxa"/>
            <w:tcBorders>
              <w:top w:val="nil"/>
              <w:left w:val="single" w:sz="4" w:space="0" w:color="auto"/>
              <w:bottom w:val="single" w:sz="4" w:space="0" w:color="auto"/>
              <w:right w:val="single" w:sz="4" w:space="0" w:color="auto"/>
            </w:tcBorders>
            <w:shd w:val="clear" w:color="auto" w:fill="auto"/>
          </w:tcPr>
          <w:p w14:paraId="271B40A3" w14:textId="77777777" w:rsidR="00135115" w:rsidRPr="002C6D5F" w:rsidRDefault="00135115" w:rsidP="00734131">
            <w:pPr>
              <w:spacing w:after="0" w:line="240" w:lineRule="auto"/>
              <w:jc w:val="center"/>
              <w:rPr>
                <w:rFonts w:ascii="Times New Roman" w:eastAsia="Times New Roman" w:hAnsi="Times New Roman"/>
                <w:lang w:eastAsia="uk-UA"/>
              </w:rPr>
            </w:pPr>
            <w:bookmarkStart w:id="2" w:name="_Hlk136867122"/>
            <w:r w:rsidRPr="002C6D5F">
              <w:rPr>
                <w:rFonts w:ascii="Times New Roman" w:eastAsia="Times New Roman" w:hAnsi="Times New Roman"/>
                <w:lang w:eastAsia="uk-UA"/>
              </w:rPr>
              <w:t>30830 Швидкий тестовий пристрій для ідентифікації поверхневого антигену вірусу гепатиту В (HBsAg)</w:t>
            </w:r>
            <w:bookmarkEnd w:id="2"/>
            <w:r w:rsidR="00722D1A" w:rsidRPr="002C6D5F">
              <w:rPr>
                <w:rFonts w:ascii="Times New Roman" w:eastAsia="Times New Roman" w:hAnsi="Times New Roman"/>
                <w:lang w:eastAsia="uk-UA"/>
              </w:rPr>
              <w:t xml:space="preserve"> /</w:t>
            </w:r>
          </w:p>
          <w:p w14:paraId="004D65E7" w14:textId="65C5A57C" w:rsidR="00722D1A" w:rsidRPr="002C6D5F" w:rsidRDefault="00722D1A" w:rsidP="00734131">
            <w:pPr>
              <w:spacing w:after="0" w:line="240" w:lineRule="auto"/>
              <w:jc w:val="center"/>
              <w:rPr>
                <w:rFonts w:ascii="Times New Roman" w:eastAsia="Times New Roman" w:hAnsi="Times New Roman"/>
                <w:lang w:eastAsia="uk-UA"/>
              </w:rPr>
            </w:pPr>
            <w:r w:rsidRPr="002C6D5F">
              <w:rPr>
                <w:rFonts w:ascii="Times New Roman" w:eastAsia="Times New Roman" w:hAnsi="Times New Roman"/>
                <w:lang w:eastAsia="uk-UA"/>
              </w:rPr>
              <w:t>33124130-5 Діагностичне приладдя</w:t>
            </w:r>
          </w:p>
        </w:tc>
        <w:tc>
          <w:tcPr>
            <w:tcW w:w="1430" w:type="dxa"/>
            <w:tcBorders>
              <w:top w:val="nil"/>
              <w:left w:val="single" w:sz="4" w:space="0" w:color="auto"/>
              <w:bottom w:val="single" w:sz="4" w:space="0" w:color="auto"/>
              <w:right w:val="single" w:sz="4" w:space="0" w:color="auto"/>
            </w:tcBorders>
            <w:shd w:val="clear" w:color="auto" w:fill="auto"/>
            <w:noWrap/>
          </w:tcPr>
          <w:p w14:paraId="344AFB6D" w14:textId="77777777" w:rsidR="00135115" w:rsidRPr="002C6D5F" w:rsidRDefault="00135115" w:rsidP="00734131">
            <w:pPr>
              <w:spacing w:after="0" w:line="240" w:lineRule="auto"/>
              <w:rPr>
                <w:rFonts w:ascii="Times New Roman" w:eastAsia="Times New Roman" w:hAnsi="Times New Roman"/>
                <w:lang w:eastAsia="uk-UA"/>
              </w:rPr>
            </w:pPr>
            <w:bookmarkStart w:id="3" w:name="_Hlk136867097"/>
            <w:r w:rsidRPr="002C6D5F">
              <w:rPr>
                <w:rFonts w:ascii="Times New Roman" w:eastAsia="Times New Roman" w:hAnsi="Times New Roman"/>
                <w:lang w:eastAsia="uk-UA"/>
              </w:rPr>
              <w:t xml:space="preserve">Тест для виявлення Гепатиту </w:t>
            </w:r>
          </w:p>
          <w:p w14:paraId="3B9C5A65" w14:textId="77777777" w:rsidR="00135115" w:rsidRPr="002C6D5F" w:rsidRDefault="00135115" w:rsidP="00734131">
            <w:pPr>
              <w:spacing w:after="0" w:line="240" w:lineRule="auto"/>
              <w:rPr>
                <w:rFonts w:ascii="Times New Roman" w:eastAsia="Times New Roman" w:hAnsi="Times New Roman"/>
                <w:lang w:eastAsia="uk-UA"/>
              </w:rPr>
            </w:pPr>
            <w:r w:rsidRPr="002C6D5F">
              <w:rPr>
                <w:rFonts w:ascii="Times New Roman" w:eastAsia="Times New Roman" w:hAnsi="Times New Roman"/>
                <w:lang w:eastAsia="uk-UA"/>
              </w:rPr>
              <w:t>В (HBsAg)</w:t>
            </w:r>
            <w:bookmarkEnd w:id="3"/>
          </w:p>
        </w:tc>
        <w:tc>
          <w:tcPr>
            <w:tcW w:w="851" w:type="dxa"/>
            <w:tcBorders>
              <w:top w:val="single" w:sz="4" w:space="0" w:color="auto"/>
              <w:left w:val="nil"/>
              <w:bottom w:val="single" w:sz="4" w:space="0" w:color="auto"/>
              <w:right w:val="single" w:sz="4" w:space="0" w:color="auto"/>
            </w:tcBorders>
            <w:shd w:val="clear" w:color="auto" w:fill="auto"/>
          </w:tcPr>
          <w:p w14:paraId="784495BA"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шт</w:t>
            </w:r>
          </w:p>
        </w:tc>
        <w:tc>
          <w:tcPr>
            <w:tcW w:w="850" w:type="dxa"/>
            <w:tcBorders>
              <w:top w:val="nil"/>
              <w:left w:val="single" w:sz="4" w:space="0" w:color="auto"/>
              <w:bottom w:val="single" w:sz="4" w:space="0" w:color="auto"/>
              <w:right w:val="single" w:sz="4" w:space="0" w:color="auto"/>
            </w:tcBorders>
            <w:shd w:val="clear" w:color="auto" w:fill="auto"/>
            <w:noWrap/>
          </w:tcPr>
          <w:p w14:paraId="7A30F3E2"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2000</w:t>
            </w:r>
          </w:p>
        </w:tc>
        <w:tc>
          <w:tcPr>
            <w:tcW w:w="4253" w:type="dxa"/>
            <w:tcBorders>
              <w:top w:val="nil"/>
              <w:left w:val="single" w:sz="4" w:space="0" w:color="auto"/>
              <w:bottom w:val="single" w:sz="4" w:space="0" w:color="auto"/>
              <w:right w:val="single" w:sz="4" w:space="0" w:color="auto"/>
            </w:tcBorders>
            <w:shd w:val="clear" w:color="auto" w:fill="auto"/>
          </w:tcPr>
          <w:p w14:paraId="430913EC" w14:textId="77777777" w:rsidR="00135115" w:rsidRPr="002C6D5F" w:rsidRDefault="00135115" w:rsidP="00734131">
            <w:pPr>
              <w:spacing w:after="0" w:line="240" w:lineRule="auto"/>
              <w:ind w:left="51"/>
              <w:rPr>
                <w:rFonts w:ascii="Times New Roman" w:eastAsia="Times New Roman" w:hAnsi="Times New Roman"/>
                <w:color w:val="000000"/>
                <w:lang w:eastAsia="uk-UA"/>
              </w:rPr>
            </w:pPr>
            <w:r w:rsidRPr="002C6D5F">
              <w:rPr>
                <w:rFonts w:ascii="Times New Roman" w:eastAsia="Times New Roman" w:hAnsi="Times New Roman"/>
                <w:color w:val="000000"/>
                <w:lang w:eastAsia="uk-UA"/>
              </w:rPr>
              <w:t>Тест для виявлення Гепатиту В (HBsAg) №1</w:t>
            </w:r>
          </w:p>
          <w:p w14:paraId="4E4E1116" w14:textId="77777777" w:rsidR="00135115" w:rsidRPr="002C6D5F" w:rsidRDefault="00135115" w:rsidP="00734131">
            <w:pPr>
              <w:spacing w:after="0" w:line="240" w:lineRule="auto"/>
              <w:ind w:left="51"/>
              <w:rPr>
                <w:rFonts w:ascii="Times New Roman" w:eastAsia="Times New Roman" w:hAnsi="Times New Roman"/>
                <w:color w:val="000000"/>
                <w:lang w:eastAsia="uk-UA"/>
              </w:rPr>
            </w:pPr>
            <w:r w:rsidRPr="002C6D5F">
              <w:rPr>
                <w:rFonts w:ascii="Times New Roman" w:eastAsia="Times New Roman" w:hAnsi="Times New Roman"/>
                <w:color w:val="000000"/>
                <w:lang w:eastAsia="uk-UA"/>
              </w:rPr>
              <w:t>Загальний термін придатності 24 місяці. Процедура тестування проводиться при температурі 10-30° С. Тест-касета, зразок та буфер мають бути доведені до вказаної температури. Зразок для аналізу: цільна кров, сироватка, плазма</w:t>
            </w:r>
          </w:p>
          <w:p w14:paraId="23F2565B" w14:textId="77777777" w:rsidR="00135115" w:rsidRPr="002C6D5F" w:rsidRDefault="00135115" w:rsidP="00734131">
            <w:pPr>
              <w:spacing w:after="0" w:line="240" w:lineRule="auto"/>
              <w:ind w:left="51"/>
              <w:rPr>
                <w:rFonts w:ascii="Times New Roman" w:eastAsia="Times New Roman" w:hAnsi="Times New Roman"/>
                <w:color w:val="000000"/>
                <w:lang w:eastAsia="uk-UA"/>
              </w:rPr>
            </w:pPr>
            <w:r w:rsidRPr="002C6D5F">
              <w:rPr>
                <w:rFonts w:ascii="Times New Roman" w:eastAsia="Times New Roman" w:hAnsi="Times New Roman"/>
                <w:color w:val="000000"/>
                <w:lang w:eastAsia="uk-UA"/>
              </w:rPr>
              <w:t>Отримання результатів: 15 – 30 хв.</w:t>
            </w:r>
          </w:p>
          <w:p w14:paraId="22E7A0F9" w14:textId="77777777" w:rsidR="00135115" w:rsidRPr="002C6D5F" w:rsidRDefault="00135115" w:rsidP="00734131">
            <w:pPr>
              <w:spacing w:after="0" w:line="240" w:lineRule="auto"/>
              <w:ind w:left="51"/>
              <w:rPr>
                <w:rFonts w:ascii="Times New Roman" w:eastAsia="Times New Roman" w:hAnsi="Times New Roman"/>
                <w:color w:val="000000"/>
                <w:lang w:eastAsia="uk-UA"/>
              </w:rPr>
            </w:pPr>
            <w:r w:rsidRPr="002C6D5F">
              <w:rPr>
                <w:rFonts w:ascii="Times New Roman" w:eastAsia="Times New Roman" w:hAnsi="Times New Roman"/>
                <w:color w:val="000000"/>
                <w:lang w:eastAsia="uk-UA"/>
              </w:rPr>
              <w:t>Чутливість: дорівнює 99,00%</w:t>
            </w:r>
          </w:p>
          <w:p w14:paraId="2B1747FA" w14:textId="77777777" w:rsidR="00135115" w:rsidRPr="002C6D5F" w:rsidRDefault="00135115" w:rsidP="00734131">
            <w:pPr>
              <w:spacing w:after="0" w:line="240" w:lineRule="auto"/>
              <w:ind w:left="51"/>
              <w:rPr>
                <w:rFonts w:ascii="Times New Roman" w:eastAsia="Times New Roman" w:hAnsi="Times New Roman"/>
                <w:color w:val="000000"/>
                <w:lang w:eastAsia="uk-UA"/>
              </w:rPr>
            </w:pPr>
            <w:r w:rsidRPr="002C6D5F">
              <w:rPr>
                <w:rFonts w:ascii="Times New Roman" w:eastAsia="Times New Roman" w:hAnsi="Times New Roman"/>
                <w:color w:val="000000"/>
                <w:lang w:eastAsia="uk-UA"/>
              </w:rPr>
              <w:t>Специфічність: не нижче 99,00%</w:t>
            </w:r>
          </w:p>
          <w:p w14:paraId="3730FB4B" w14:textId="77777777" w:rsidR="00135115" w:rsidRPr="002C6D5F" w:rsidRDefault="00135115" w:rsidP="00734131">
            <w:pPr>
              <w:spacing w:after="0" w:line="240" w:lineRule="auto"/>
              <w:ind w:left="51"/>
              <w:rPr>
                <w:rFonts w:ascii="Times New Roman" w:eastAsia="Times New Roman" w:hAnsi="Times New Roman"/>
                <w:color w:val="000000"/>
                <w:lang w:eastAsia="uk-UA"/>
              </w:rPr>
            </w:pPr>
            <w:r w:rsidRPr="002C6D5F">
              <w:rPr>
                <w:rFonts w:ascii="Times New Roman" w:eastAsia="Times New Roman" w:hAnsi="Times New Roman"/>
                <w:color w:val="000000"/>
                <w:lang w:eastAsia="uk-UA"/>
              </w:rPr>
              <w:t>Зберігання: як при кімнатній температурі, так і в умовах побутового холодильника (t від +2 до +30° С). Тест-системи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саше разом з тестом; інструкцією українською мовою.</w:t>
            </w:r>
          </w:p>
        </w:tc>
      </w:tr>
      <w:tr w:rsidR="00135115" w:rsidRPr="002C6D5F" w14:paraId="3286FA53" w14:textId="77777777" w:rsidTr="00135115">
        <w:trPr>
          <w:trHeight w:val="288"/>
        </w:trPr>
        <w:tc>
          <w:tcPr>
            <w:tcW w:w="709" w:type="dxa"/>
            <w:tcBorders>
              <w:top w:val="nil"/>
              <w:left w:val="single" w:sz="4" w:space="0" w:color="auto"/>
              <w:bottom w:val="single" w:sz="4" w:space="0" w:color="auto"/>
              <w:right w:val="single" w:sz="4" w:space="0" w:color="auto"/>
            </w:tcBorders>
          </w:tcPr>
          <w:p w14:paraId="461358CC" w14:textId="77777777" w:rsidR="00135115" w:rsidRPr="002C6D5F" w:rsidRDefault="00135115" w:rsidP="00135115">
            <w:pPr>
              <w:pStyle w:val="a3"/>
              <w:numPr>
                <w:ilvl w:val="0"/>
                <w:numId w:val="5"/>
              </w:numPr>
              <w:spacing w:after="0" w:line="240" w:lineRule="auto"/>
              <w:ind w:left="0" w:firstLine="0"/>
              <w:jc w:val="center"/>
              <w:rPr>
                <w:rFonts w:ascii="Times New Roman" w:eastAsia="Times New Roman" w:hAnsi="Times New Roman"/>
                <w:lang w:eastAsia="uk-UA"/>
              </w:rPr>
            </w:pPr>
          </w:p>
        </w:tc>
        <w:tc>
          <w:tcPr>
            <w:tcW w:w="1830" w:type="dxa"/>
            <w:tcBorders>
              <w:top w:val="nil"/>
              <w:left w:val="single" w:sz="4" w:space="0" w:color="auto"/>
              <w:bottom w:val="single" w:sz="4" w:space="0" w:color="auto"/>
              <w:right w:val="single" w:sz="4" w:space="0" w:color="auto"/>
            </w:tcBorders>
          </w:tcPr>
          <w:p w14:paraId="473BB7EB" w14:textId="77777777" w:rsidR="00722D1A" w:rsidRPr="002C6D5F" w:rsidRDefault="00135115" w:rsidP="00722D1A">
            <w:pPr>
              <w:spacing w:after="0" w:line="240" w:lineRule="auto"/>
              <w:jc w:val="center"/>
              <w:rPr>
                <w:rFonts w:ascii="Times New Roman" w:eastAsia="Times New Roman" w:hAnsi="Times New Roman"/>
                <w:lang w:eastAsia="uk-UA"/>
              </w:rPr>
            </w:pPr>
            <w:bookmarkStart w:id="4" w:name="_Hlk136867148"/>
            <w:r w:rsidRPr="002C6D5F">
              <w:rPr>
                <w:rFonts w:ascii="Times New Roman" w:eastAsia="Times New Roman" w:hAnsi="Times New Roman"/>
                <w:lang w:eastAsia="uk-UA"/>
              </w:rPr>
              <w:t>30829 Набір для якісного та / або кількісного визначення загальних антитіл до вірусу гепатиту С (Hepatitis C), експрес-аналіз</w:t>
            </w:r>
            <w:bookmarkEnd w:id="4"/>
            <w:r w:rsidR="00722D1A" w:rsidRPr="002C6D5F">
              <w:rPr>
                <w:rFonts w:ascii="Times New Roman" w:eastAsia="Times New Roman" w:hAnsi="Times New Roman"/>
                <w:lang w:eastAsia="uk-UA"/>
              </w:rPr>
              <w:t xml:space="preserve"> /</w:t>
            </w:r>
          </w:p>
          <w:p w14:paraId="6F427661" w14:textId="590B84F1" w:rsidR="00135115" w:rsidRPr="002C6D5F" w:rsidRDefault="00722D1A" w:rsidP="00722D1A">
            <w:pPr>
              <w:spacing w:after="0" w:line="240" w:lineRule="auto"/>
              <w:jc w:val="center"/>
              <w:rPr>
                <w:rFonts w:ascii="Times New Roman" w:eastAsia="Times New Roman" w:hAnsi="Times New Roman"/>
                <w:lang w:eastAsia="uk-UA"/>
              </w:rPr>
            </w:pPr>
            <w:r w:rsidRPr="002C6D5F">
              <w:rPr>
                <w:rFonts w:ascii="Times New Roman" w:eastAsia="Times New Roman" w:hAnsi="Times New Roman"/>
                <w:lang w:eastAsia="uk-UA"/>
              </w:rPr>
              <w:t>33124130-5 Діагностичне приладдя</w:t>
            </w:r>
          </w:p>
        </w:tc>
        <w:tc>
          <w:tcPr>
            <w:tcW w:w="1430" w:type="dxa"/>
            <w:tcBorders>
              <w:top w:val="nil"/>
              <w:left w:val="single" w:sz="4" w:space="0" w:color="auto"/>
              <w:bottom w:val="single" w:sz="4" w:space="0" w:color="auto"/>
              <w:right w:val="single" w:sz="4" w:space="0" w:color="auto"/>
            </w:tcBorders>
            <w:shd w:val="clear" w:color="auto" w:fill="auto"/>
            <w:noWrap/>
          </w:tcPr>
          <w:p w14:paraId="63C45322" w14:textId="77777777" w:rsidR="00135115" w:rsidRPr="002C6D5F" w:rsidRDefault="00135115" w:rsidP="00734131">
            <w:pPr>
              <w:spacing w:after="0" w:line="240" w:lineRule="auto"/>
              <w:rPr>
                <w:rFonts w:ascii="Times New Roman" w:eastAsia="Times New Roman" w:hAnsi="Times New Roman"/>
                <w:lang w:eastAsia="uk-UA"/>
              </w:rPr>
            </w:pPr>
            <w:bookmarkStart w:id="5" w:name="_Hlk136867133"/>
            <w:r w:rsidRPr="002C6D5F">
              <w:rPr>
                <w:rFonts w:ascii="Times New Roman" w:eastAsia="Times New Roman" w:hAnsi="Times New Roman"/>
                <w:lang w:eastAsia="uk-UA"/>
              </w:rPr>
              <w:t>Тест для виявлення Гепатиту С (HCV)</w:t>
            </w:r>
            <w:bookmarkEnd w:id="5"/>
          </w:p>
        </w:tc>
        <w:tc>
          <w:tcPr>
            <w:tcW w:w="851" w:type="dxa"/>
            <w:tcBorders>
              <w:top w:val="single" w:sz="4" w:space="0" w:color="auto"/>
              <w:left w:val="nil"/>
              <w:bottom w:val="single" w:sz="4" w:space="0" w:color="auto"/>
              <w:right w:val="single" w:sz="4" w:space="0" w:color="auto"/>
            </w:tcBorders>
          </w:tcPr>
          <w:p w14:paraId="7DB62EC4"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шт</w:t>
            </w:r>
          </w:p>
        </w:tc>
        <w:tc>
          <w:tcPr>
            <w:tcW w:w="850" w:type="dxa"/>
            <w:tcBorders>
              <w:top w:val="nil"/>
              <w:left w:val="single" w:sz="4" w:space="0" w:color="auto"/>
              <w:bottom w:val="single" w:sz="4" w:space="0" w:color="auto"/>
              <w:right w:val="single" w:sz="4" w:space="0" w:color="auto"/>
            </w:tcBorders>
            <w:shd w:val="clear" w:color="auto" w:fill="auto"/>
            <w:noWrap/>
          </w:tcPr>
          <w:p w14:paraId="512D193A"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2000</w:t>
            </w:r>
          </w:p>
        </w:tc>
        <w:tc>
          <w:tcPr>
            <w:tcW w:w="4253" w:type="dxa"/>
            <w:tcBorders>
              <w:top w:val="nil"/>
              <w:left w:val="single" w:sz="4" w:space="0" w:color="auto"/>
              <w:bottom w:val="single" w:sz="4" w:space="0" w:color="auto"/>
              <w:right w:val="single" w:sz="4" w:space="0" w:color="auto"/>
            </w:tcBorders>
          </w:tcPr>
          <w:p w14:paraId="4A2DA202"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Тест для виявлення Гепатиту С (HCV) №1</w:t>
            </w:r>
          </w:p>
          <w:p w14:paraId="53ACFBB2"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Загальний термін придатності 24 місяці. Процедура тестування проводиться при температурі 10 – 30° С. Тест-касета, зразок та буфер мають бути доведені до вказаної температури. Зразок для аналізу: цільна кров, сироватка, плазма</w:t>
            </w:r>
          </w:p>
          <w:p w14:paraId="2E40B4C1"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Отримання результатів: 15 – 30 хв.</w:t>
            </w:r>
          </w:p>
          <w:p w14:paraId="036328D5"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Чутливість: дорівнює 99,00%</w:t>
            </w:r>
          </w:p>
          <w:p w14:paraId="0E222941"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Специфічність: не нижче 99,00%</w:t>
            </w:r>
          </w:p>
          <w:p w14:paraId="4F956D17"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 xml:space="preserve">Зберігання: як при кімнатній температурі, так і в умовах побутового холодильника (t від +2 до +30° С). 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w:t>
            </w:r>
            <w:r w:rsidRPr="002C6D5F">
              <w:rPr>
                <w:rFonts w:ascii="Times New Roman" w:eastAsia="Times New Roman" w:hAnsi="Times New Roman"/>
                <w:color w:val="000000"/>
                <w:lang w:eastAsia="uk-UA"/>
              </w:rPr>
              <w:lastRenderedPageBreak/>
              <w:t>буфером або небулою з реагентом у кожному саше разом з тестом; інструкцією українською мовою.</w:t>
            </w:r>
          </w:p>
        </w:tc>
      </w:tr>
      <w:tr w:rsidR="00135115" w:rsidRPr="002C6D5F" w14:paraId="2D3E20F4" w14:textId="77777777" w:rsidTr="00135115">
        <w:trPr>
          <w:trHeight w:val="288"/>
        </w:trPr>
        <w:tc>
          <w:tcPr>
            <w:tcW w:w="709" w:type="dxa"/>
            <w:tcBorders>
              <w:top w:val="nil"/>
              <w:left w:val="single" w:sz="4" w:space="0" w:color="auto"/>
              <w:bottom w:val="single" w:sz="4" w:space="0" w:color="auto"/>
              <w:right w:val="single" w:sz="4" w:space="0" w:color="auto"/>
            </w:tcBorders>
          </w:tcPr>
          <w:p w14:paraId="7F3E1C5D" w14:textId="77777777" w:rsidR="00135115" w:rsidRPr="002C6D5F" w:rsidRDefault="00135115" w:rsidP="00135115">
            <w:pPr>
              <w:spacing w:after="0" w:line="240" w:lineRule="auto"/>
              <w:jc w:val="center"/>
              <w:rPr>
                <w:rFonts w:ascii="Times New Roman" w:eastAsia="Times New Roman" w:hAnsi="Times New Roman"/>
                <w:lang w:eastAsia="uk-UA"/>
              </w:rPr>
            </w:pPr>
            <w:r w:rsidRPr="002C6D5F">
              <w:rPr>
                <w:rFonts w:ascii="Times New Roman" w:eastAsia="Times New Roman" w:hAnsi="Times New Roman"/>
                <w:lang w:eastAsia="uk-UA"/>
              </w:rPr>
              <w:lastRenderedPageBreak/>
              <w:t>3.</w:t>
            </w:r>
          </w:p>
        </w:tc>
        <w:tc>
          <w:tcPr>
            <w:tcW w:w="1830" w:type="dxa"/>
            <w:tcBorders>
              <w:top w:val="nil"/>
              <w:left w:val="single" w:sz="4" w:space="0" w:color="auto"/>
              <w:bottom w:val="single" w:sz="4" w:space="0" w:color="auto"/>
              <w:right w:val="single" w:sz="4" w:space="0" w:color="auto"/>
            </w:tcBorders>
          </w:tcPr>
          <w:p w14:paraId="280561E1" w14:textId="77777777" w:rsidR="00722D1A" w:rsidRPr="002C6D5F" w:rsidRDefault="00135115" w:rsidP="00722D1A">
            <w:pPr>
              <w:spacing w:after="0" w:line="240" w:lineRule="auto"/>
              <w:jc w:val="center"/>
              <w:rPr>
                <w:rFonts w:ascii="Times New Roman" w:eastAsia="Times New Roman" w:hAnsi="Times New Roman"/>
                <w:lang w:eastAsia="uk-UA"/>
              </w:rPr>
            </w:pPr>
            <w:bookmarkStart w:id="6" w:name="_Hlk136867223"/>
            <w:r w:rsidRPr="002C6D5F">
              <w:rPr>
                <w:rFonts w:ascii="Times New Roman" w:eastAsia="Times New Roman" w:hAnsi="Times New Roman"/>
                <w:lang w:eastAsia="uk-UA"/>
              </w:rPr>
              <w:t>30833 Швидкий тестовий пристрій для ідентифікації вірусу 1,2 імунодефіциту людини</w:t>
            </w:r>
            <w:bookmarkEnd w:id="6"/>
            <w:r w:rsidR="00722D1A" w:rsidRPr="002C6D5F">
              <w:rPr>
                <w:rFonts w:ascii="Times New Roman" w:eastAsia="Times New Roman" w:hAnsi="Times New Roman"/>
                <w:lang w:eastAsia="uk-UA"/>
              </w:rPr>
              <w:t xml:space="preserve"> /</w:t>
            </w:r>
          </w:p>
          <w:p w14:paraId="0CD3104D" w14:textId="7188C4FC" w:rsidR="00135115" w:rsidRPr="002C6D5F" w:rsidRDefault="00722D1A" w:rsidP="00722D1A">
            <w:pPr>
              <w:spacing w:after="0" w:line="240" w:lineRule="auto"/>
              <w:jc w:val="center"/>
              <w:rPr>
                <w:rFonts w:ascii="Times New Roman" w:eastAsia="Times New Roman" w:hAnsi="Times New Roman"/>
                <w:lang w:eastAsia="uk-UA"/>
              </w:rPr>
            </w:pPr>
            <w:r w:rsidRPr="002C6D5F">
              <w:rPr>
                <w:rFonts w:ascii="Times New Roman" w:eastAsia="Times New Roman" w:hAnsi="Times New Roman"/>
                <w:lang w:eastAsia="uk-UA"/>
              </w:rPr>
              <w:t>33124130-5 Діагностичне приладдя</w:t>
            </w:r>
          </w:p>
        </w:tc>
        <w:tc>
          <w:tcPr>
            <w:tcW w:w="1430" w:type="dxa"/>
            <w:tcBorders>
              <w:top w:val="nil"/>
              <w:left w:val="single" w:sz="4" w:space="0" w:color="auto"/>
              <w:bottom w:val="single" w:sz="4" w:space="0" w:color="auto"/>
              <w:right w:val="single" w:sz="4" w:space="0" w:color="auto"/>
            </w:tcBorders>
            <w:shd w:val="clear" w:color="auto" w:fill="auto"/>
            <w:noWrap/>
          </w:tcPr>
          <w:p w14:paraId="18251ED6" w14:textId="77777777" w:rsidR="00135115" w:rsidRPr="002C6D5F" w:rsidRDefault="00135115" w:rsidP="00734131">
            <w:pPr>
              <w:spacing w:after="0" w:line="240" w:lineRule="auto"/>
              <w:rPr>
                <w:rFonts w:ascii="Times New Roman" w:eastAsia="Times New Roman" w:hAnsi="Times New Roman"/>
                <w:lang w:eastAsia="uk-UA"/>
              </w:rPr>
            </w:pPr>
            <w:bookmarkStart w:id="7" w:name="_Hlk136867202"/>
            <w:r w:rsidRPr="002C6D5F">
              <w:rPr>
                <w:rFonts w:ascii="Times New Roman" w:eastAsia="Times New Roman" w:hAnsi="Times New Roman"/>
                <w:lang w:eastAsia="uk-UA"/>
              </w:rPr>
              <w:t>Тест для виявлення</w:t>
            </w:r>
          </w:p>
          <w:p w14:paraId="631CA872" w14:textId="77777777" w:rsidR="00135115" w:rsidRPr="002C6D5F" w:rsidRDefault="00135115" w:rsidP="00734131">
            <w:pPr>
              <w:spacing w:after="0" w:line="240" w:lineRule="auto"/>
              <w:rPr>
                <w:rFonts w:ascii="Times New Roman" w:eastAsia="Times New Roman" w:hAnsi="Times New Roman"/>
                <w:lang w:eastAsia="uk-UA"/>
              </w:rPr>
            </w:pPr>
            <w:r w:rsidRPr="002C6D5F">
              <w:rPr>
                <w:rFonts w:ascii="Times New Roman" w:eastAsia="Times New Roman" w:hAnsi="Times New Roman"/>
                <w:lang w:eastAsia="uk-UA"/>
              </w:rPr>
              <w:t>антитіл до ВІЛ1/2</w:t>
            </w:r>
          </w:p>
          <w:p w14:paraId="5D76F9CD" w14:textId="77777777" w:rsidR="00135115" w:rsidRPr="002C6D5F" w:rsidRDefault="00135115" w:rsidP="00734131">
            <w:pPr>
              <w:spacing w:after="0" w:line="240" w:lineRule="auto"/>
              <w:rPr>
                <w:rFonts w:ascii="Times New Roman" w:eastAsia="Times New Roman" w:hAnsi="Times New Roman"/>
                <w:lang w:eastAsia="uk-UA"/>
              </w:rPr>
            </w:pPr>
            <w:r w:rsidRPr="002C6D5F">
              <w:rPr>
                <w:rFonts w:ascii="Times New Roman" w:eastAsia="Times New Roman" w:hAnsi="Times New Roman"/>
                <w:lang w:eastAsia="uk-UA"/>
              </w:rPr>
              <w:t>(HIV1/2)</w:t>
            </w:r>
            <w:bookmarkEnd w:id="7"/>
          </w:p>
        </w:tc>
        <w:tc>
          <w:tcPr>
            <w:tcW w:w="851" w:type="dxa"/>
            <w:tcBorders>
              <w:top w:val="single" w:sz="4" w:space="0" w:color="auto"/>
              <w:left w:val="nil"/>
              <w:bottom w:val="single" w:sz="4" w:space="0" w:color="auto"/>
              <w:right w:val="single" w:sz="4" w:space="0" w:color="auto"/>
            </w:tcBorders>
          </w:tcPr>
          <w:p w14:paraId="385A05E4"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шт</w:t>
            </w:r>
          </w:p>
        </w:tc>
        <w:tc>
          <w:tcPr>
            <w:tcW w:w="850" w:type="dxa"/>
            <w:tcBorders>
              <w:top w:val="nil"/>
              <w:left w:val="single" w:sz="4" w:space="0" w:color="auto"/>
              <w:bottom w:val="single" w:sz="4" w:space="0" w:color="auto"/>
              <w:right w:val="single" w:sz="4" w:space="0" w:color="auto"/>
            </w:tcBorders>
            <w:shd w:val="clear" w:color="auto" w:fill="auto"/>
            <w:noWrap/>
          </w:tcPr>
          <w:p w14:paraId="70A0BC30"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2000</w:t>
            </w:r>
          </w:p>
        </w:tc>
        <w:tc>
          <w:tcPr>
            <w:tcW w:w="4253" w:type="dxa"/>
            <w:tcBorders>
              <w:top w:val="nil"/>
              <w:left w:val="single" w:sz="4" w:space="0" w:color="auto"/>
              <w:bottom w:val="single" w:sz="4" w:space="0" w:color="auto"/>
              <w:right w:val="single" w:sz="4" w:space="0" w:color="auto"/>
            </w:tcBorders>
          </w:tcPr>
          <w:p w14:paraId="61607EC3"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Тест для виявлення антитіл до ВІЛ1/2 (HIV1/2)</w:t>
            </w:r>
          </w:p>
          <w:p w14:paraId="4DEBEC76"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Загальний термін придатності 24 місяці. Процедура тестування проводиться при температурі  10 – 30 С. Тест-касета, зразок та буфер мають бути доведені до вказаної</w:t>
            </w:r>
          </w:p>
          <w:p w14:paraId="6EDB3ABD"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температури. Зразок для аналізу: цільна венозна кров, капілярна кров, сироватка, плазма.</w:t>
            </w:r>
          </w:p>
          <w:p w14:paraId="6B6956A0"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Отримання результатів: 15 – 30 хв.</w:t>
            </w:r>
          </w:p>
          <w:p w14:paraId="432D1C9B"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Чутливість: не нижче 100,00%</w:t>
            </w:r>
          </w:p>
          <w:p w14:paraId="34AF301D"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Специфічність: не нижче 100,00%</w:t>
            </w:r>
          </w:p>
          <w:p w14:paraId="3FD59F27"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Зберігання: як при кімнатній температурі, так і в умовах</w:t>
            </w:r>
          </w:p>
          <w:p w14:paraId="0147741D"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побутового холодильника (t від +2 до +30° С). 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tc>
      </w:tr>
      <w:tr w:rsidR="00135115" w:rsidRPr="002C6D5F" w14:paraId="22536175" w14:textId="77777777" w:rsidTr="00135115">
        <w:trPr>
          <w:trHeight w:val="288"/>
        </w:trPr>
        <w:tc>
          <w:tcPr>
            <w:tcW w:w="709" w:type="dxa"/>
            <w:tcBorders>
              <w:top w:val="single" w:sz="4" w:space="0" w:color="auto"/>
              <w:left w:val="single" w:sz="4" w:space="0" w:color="auto"/>
              <w:bottom w:val="single" w:sz="4" w:space="0" w:color="auto"/>
              <w:right w:val="single" w:sz="4" w:space="0" w:color="auto"/>
            </w:tcBorders>
          </w:tcPr>
          <w:p w14:paraId="4382EEC2" w14:textId="77777777" w:rsidR="00135115" w:rsidRPr="002C6D5F" w:rsidRDefault="00135115" w:rsidP="00135115">
            <w:pPr>
              <w:spacing w:after="0" w:line="240" w:lineRule="auto"/>
              <w:jc w:val="center"/>
              <w:rPr>
                <w:rFonts w:ascii="Times New Roman" w:eastAsia="Times New Roman" w:hAnsi="Times New Roman"/>
                <w:lang w:eastAsia="uk-UA"/>
              </w:rPr>
            </w:pPr>
            <w:r w:rsidRPr="002C6D5F">
              <w:rPr>
                <w:rFonts w:ascii="Times New Roman" w:eastAsia="Times New Roman" w:hAnsi="Times New Roman"/>
                <w:lang w:eastAsia="uk-UA"/>
              </w:rPr>
              <w:t>4.</w:t>
            </w:r>
          </w:p>
        </w:tc>
        <w:tc>
          <w:tcPr>
            <w:tcW w:w="1830" w:type="dxa"/>
            <w:tcBorders>
              <w:top w:val="single" w:sz="4" w:space="0" w:color="auto"/>
              <w:left w:val="single" w:sz="4" w:space="0" w:color="auto"/>
              <w:bottom w:val="single" w:sz="4" w:space="0" w:color="auto"/>
              <w:right w:val="single" w:sz="4" w:space="0" w:color="auto"/>
            </w:tcBorders>
          </w:tcPr>
          <w:p w14:paraId="5BF91138" w14:textId="77777777" w:rsidR="00722D1A" w:rsidRPr="002C6D5F" w:rsidRDefault="00135115" w:rsidP="00722D1A">
            <w:pPr>
              <w:spacing w:after="0" w:line="240" w:lineRule="auto"/>
              <w:jc w:val="center"/>
              <w:rPr>
                <w:rFonts w:ascii="Times New Roman" w:eastAsia="Times New Roman" w:hAnsi="Times New Roman"/>
                <w:lang w:eastAsia="uk-UA"/>
              </w:rPr>
            </w:pPr>
            <w:bookmarkStart w:id="8" w:name="_Hlk136867267"/>
            <w:r w:rsidRPr="002C6D5F">
              <w:rPr>
                <w:rFonts w:ascii="Times New Roman" w:eastAsia="Times New Roman" w:hAnsi="Times New Roman"/>
                <w:lang w:eastAsia="uk-UA"/>
              </w:rPr>
              <w:t>35362 Індикатор хімічний / фізичний для контролю стерилізації</w:t>
            </w:r>
            <w:bookmarkEnd w:id="8"/>
            <w:r w:rsidR="00722D1A" w:rsidRPr="002C6D5F">
              <w:rPr>
                <w:rFonts w:ascii="Times New Roman" w:eastAsia="Times New Roman" w:hAnsi="Times New Roman"/>
                <w:lang w:eastAsia="uk-UA"/>
              </w:rPr>
              <w:t xml:space="preserve"> /</w:t>
            </w:r>
          </w:p>
          <w:p w14:paraId="110E5DB6" w14:textId="7D168A46" w:rsidR="00135115" w:rsidRPr="002C6D5F" w:rsidRDefault="00722D1A" w:rsidP="00722D1A">
            <w:pPr>
              <w:spacing w:after="0" w:line="240" w:lineRule="auto"/>
              <w:jc w:val="center"/>
              <w:rPr>
                <w:rFonts w:ascii="Times New Roman" w:eastAsia="Times New Roman" w:hAnsi="Times New Roman"/>
                <w:lang w:eastAsia="uk-UA"/>
              </w:rPr>
            </w:pPr>
            <w:r w:rsidRPr="002C6D5F">
              <w:rPr>
                <w:rFonts w:ascii="Times New Roman" w:eastAsia="Times New Roman" w:hAnsi="Times New Roman"/>
                <w:lang w:eastAsia="uk-UA"/>
              </w:rPr>
              <w:t>33124130-5 Діагностичне приладдя</w:t>
            </w:r>
          </w:p>
        </w:tc>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6F2DC703" w14:textId="77777777" w:rsidR="00135115" w:rsidRPr="002C6D5F" w:rsidRDefault="00135115" w:rsidP="00734131">
            <w:pPr>
              <w:spacing w:after="0" w:line="240" w:lineRule="auto"/>
              <w:rPr>
                <w:rFonts w:ascii="Times New Roman" w:eastAsia="Times New Roman" w:hAnsi="Times New Roman"/>
                <w:lang w:eastAsia="uk-UA"/>
              </w:rPr>
            </w:pPr>
            <w:bookmarkStart w:id="9" w:name="_Hlk136867232"/>
            <w:r w:rsidRPr="002C6D5F">
              <w:rPr>
                <w:rFonts w:ascii="Times New Roman" w:eastAsia="Times New Roman" w:hAnsi="Times New Roman"/>
                <w:lang w:eastAsia="uk-UA"/>
              </w:rPr>
              <w:t>Смуги індикаторні  Стерилан 160/150 №1000</w:t>
            </w:r>
            <w:bookmarkEnd w:id="9"/>
          </w:p>
        </w:tc>
        <w:tc>
          <w:tcPr>
            <w:tcW w:w="851" w:type="dxa"/>
            <w:tcBorders>
              <w:top w:val="single" w:sz="4" w:space="0" w:color="auto"/>
              <w:left w:val="nil"/>
              <w:bottom w:val="single" w:sz="4" w:space="0" w:color="auto"/>
              <w:right w:val="single" w:sz="4" w:space="0" w:color="auto"/>
            </w:tcBorders>
          </w:tcPr>
          <w:p w14:paraId="4A38AB43"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уп</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0EF5D7"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eastAsia="Times New Roman" w:hAnsi="Times New Roman"/>
                <w:color w:val="000000"/>
                <w:lang w:eastAsia="uk-UA"/>
              </w:rPr>
              <w:t>5</w:t>
            </w:r>
          </w:p>
        </w:tc>
        <w:tc>
          <w:tcPr>
            <w:tcW w:w="4253" w:type="dxa"/>
            <w:tcBorders>
              <w:top w:val="single" w:sz="4" w:space="0" w:color="auto"/>
              <w:left w:val="single" w:sz="4" w:space="0" w:color="auto"/>
              <w:bottom w:val="single" w:sz="4" w:space="0" w:color="auto"/>
              <w:right w:val="single" w:sz="4" w:space="0" w:color="auto"/>
            </w:tcBorders>
          </w:tcPr>
          <w:p w14:paraId="07FA2468" w14:textId="77777777" w:rsidR="00135115" w:rsidRPr="002C6D5F" w:rsidRDefault="00135115" w:rsidP="00734131">
            <w:pPr>
              <w:spacing w:after="0" w:line="240" w:lineRule="auto"/>
              <w:rPr>
                <w:rFonts w:ascii="Times New Roman" w:eastAsia="Times New Roman" w:hAnsi="Times New Roman"/>
                <w:color w:val="000000"/>
                <w:lang w:eastAsia="uk-UA"/>
              </w:rPr>
            </w:pPr>
            <w:r w:rsidRPr="002C6D5F">
              <w:rPr>
                <w:rFonts w:ascii="Times New Roman" w:hAnsi="Times New Roman"/>
              </w:rPr>
              <w:t>Смуги індикаторні Стерилан 160/150 призначені для візуального контролю дотримання режиму стерилізації зовні упаковок з виробами, що стерилізуються сухим теплом (гарячим повітрям), за температури 160°С протягом 150 хвилин. Індикаторні смуги являють собою аркуші з перфорацією, на лицьовій стороні аркуша нанесені дві колірні мітки: індикаторний шар та еталон для порівняння. Смужки належать до 4 класу індикаторів. Є виробом одноразового застосування.</w:t>
            </w:r>
          </w:p>
        </w:tc>
      </w:tr>
    </w:tbl>
    <w:p w14:paraId="71081959" w14:textId="77777777" w:rsidR="006509B6" w:rsidRPr="002C6D5F" w:rsidRDefault="006509B6" w:rsidP="002E5159">
      <w:pPr>
        <w:spacing w:after="0" w:line="240" w:lineRule="auto"/>
        <w:ind w:firstLine="567"/>
        <w:jc w:val="both"/>
        <w:rPr>
          <w:rFonts w:ascii="Times New Roman" w:hAnsi="Times New Roman"/>
          <w:b/>
          <w:sz w:val="24"/>
          <w:szCs w:val="24"/>
        </w:rPr>
      </w:pPr>
    </w:p>
    <w:p w14:paraId="0F7729F3" w14:textId="188B0713" w:rsidR="00156CDB" w:rsidRPr="002C6D5F" w:rsidRDefault="00156CDB" w:rsidP="002E5159">
      <w:pPr>
        <w:spacing w:after="0" w:line="240" w:lineRule="auto"/>
        <w:ind w:firstLine="567"/>
        <w:jc w:val="both"/>
        <w:rPr>
          <w:rFonts w:ascii="Times New Roman" w:hAnsi="Times New Roman"/>
          <w:b/>
          <w:sz w:val="24"/>
          <w:szCs w:val="24"/>
        </w:rPr>
      </w:pPr>
      <w:r w:rsidRPr="002C6D5F">
        <w:rPr>
          <w:rFonts w:ascii="Times New Roman" w:hAnsi="Times New Roman"/>
          <w:b/>
          <w:sz w:val="24"/>
          <w:szCs w:val="24"/>
        </w:rPr>
        <w:t>2. Інформація про відповідність запропонованих учасником товарів медико-технічним та якісним вимогам має бути підтверджена наступними документами:</w:t>
      </w:r>
    </w:p>
    <w:p w14:paraId="06789D5D" w14:textId="77777777" w:rsidR="00FC6D23" w:rsidRPr="002C6D5F" w:rsidRDefault="00FC6D23" w:rsidP="00FC6D23">
      <w:pPr>
        <w:spacing w:after="0" w:line="240" w:lineRule="auto"/>
        <w:jc w:val="both"/>
        <w:rPr>
          <w:rFonts w:ascii="Times New Roman" w:hAnsi="Times New Roman"/>
          <w:sz w:val="24"/>
          <w:szCs w:val="24"/>
        </w:rPr>
      </w:pPr>
      <w:r w:rsidRPr="002C6D5F">
        <w:rPr>
          <w:rFonts w:ascii="Times New Roman" w:hAnsi="Times New Roman"/>
        </w:rPr>
        <w:t xml:space="preserve">• </w:t>
      </w:r>
      <w:r w:rsidRPr="002C6D5F">
        <w:rPr>
          <w:rFonts w:ascii="Times New Roman" w:hAnsi="Times New Roman"/>
          <w:sz w:val="24"/>
          <w:szCs w:val="24"/>
        </w:rPr>
        <w:t>Надати завірені скан-копії, належним чином складених декларацій відповідності, згідно чинного законодавства.</w:t>
      </w:r>
    </w:p>
    <w:p w14:paraId="2A0B699A" w14:textId="77777777" w:rsidR="00FC6D23" w:rsidRPr="002C6D5F" w:rsidRDefault="00FC6D23" w:rsidP="00FC6D23">
      <w:pPr>
        <w:spacing w:after="0" w:line="240" w:lineRule="auto"/>
        <w:jc w:val="both"/>
        <w:rPr>
          <w:rFonts w:ascii="Times New Roman" w:hAnsi="Times New Roman"/>
          <w:sz w:val="24"/>
          <w:szCs w:val="24"/>
        </w:rPr>
      </w:pPr>
      <w:r w:rsidRPr="002C6D5F">
        <w:rPr>
          <w:rFonts w:ascii="Times New Roman" w:hAnsi="Times New Roman"/>
          <w:sz w:val="24"/>
          <w:szCs w:val="24"/>
        </w:rPr>
        <w:t>•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також назву предмету закупівлі згідно з оголошенням.</w:t>
      </w:r>
    </w:p>
    <w:p w14:paraId="10905556" w14:textId="77777777" w:rsidR="00FC6D23" w:rsidRPr="002C6D5F" w:rsidRDefault="00FC6D23" w:rsidP="00FC6D23">
      <w:pPr>
        <w:spacing w:after="0" w:line="240" w:lineRule="auto"/>
        <w:jc w:val="both"/>
        <w:rPr>
          <w:rFonts w:ascii="Times New Roman" w:hAnsi="Times New Roman"/>
          <w:sz w:val="24"/>
          <w:szCs w:val="24"/>
        </w:rPr>
      </w:pPr>
      <w:r w:rsidRPr="002C6D5F">
        <w:rPr>
          <w:rFonts w:ascii="Times New Roman" w:hAnsi="Times New Roman"/>
          <w:sz w:val="24"/>
          <w:szCs w:val="24"/>
        </w:rPr>
        <w:t xml:space="preserve">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Товару, що є неоригінальними, неякісними, фальсифікованими, а </w:t>
      </w:r>
      <w:r w:rsidRPr="002C6D5F">
        <w:rPr>
          <w:rFonts w:ascii="Times New Roman" w:hAnsi="Times New Roman"/>
          <w:sz w:val="24"/>
          <w:szCs w:val="24"/>
        </w:rPr>
        <w:lastRenderedPageBreak/>
        <w:t>також таким, який може потрапити на територію України неофіційними шляхами. Замовник має бути впевнений в тому, що товар, який пропонується учасниками, є дійсно від того виробника, який вказується цими учасниками. Дана вимога захищає замовника від закупівлі фальсифікатів.</w:t>
      </w:r>
    </w:p>
    <w:p w14:paraId="3B7817C2" w14:textId="77777777" w:rsidR="00FC6D23" w:rsidRPr="002C6D5F" w:rsidRDefault="00FC6D23" w:rsidP="00FC6D23">
      <w:pPr>
        <w:spacing w:after="0" w:line="240" w:lineRule="auto"/>
        <w:jc w:val="both"/>
        <w:rPr>
          <w:rFonts w:ascii="Times New Roman" w:hAnsi="Times New Roman"/>
          <w:sz w:val="24"/>
          <w:szCs w:val="24"/>
        </w:rPr>
      </w:pPr>
      <w:r w:rsidRPr="002C6D5F">
        <w:rPr>
          <w:rFonts w:ascii="Times New Roman" w:hAnsi="Times New Roman"/>
          <w:sz w:val="24"/>
          <w:szCs w:val="24"/>
        </w:rPr>
        <w:t>• Залишковий термін придатності Товару на момент постачання: згідно з технічними даними виробника, але не менше ніж 70% загального терміну його зберігання від визначеного виробником для даної продукції (надати гарантійний лист від учасника) та підтвердити у тендерній пропозиції сканованими копіями оригіналів сертифікатів виробника з його печаткою.</w:t>
      </w:r>
    </w:p>
    <w:p w14:paraId="7759F28D" w14:textId="2F7247D7" w:rsidR="00156CDB" w:rsidRPr="002C6D5F" w:rsidRDefault="00156CDB" w:rsidP="002E5159">
      <w:pPr>
        <w:spacing w:after="0" w:line="240" w:lineRule="auto"/>
        <w:ind w:firstLine="567"/>
        <w:jc w:val="both"/>
        <w:rPr>
          <w:rFonts w:ascii="Times New Roman" w:hAnsi="Times New Roman"/>
          <w:bCs/>
          <w:sz w:val="24"/>
          <w:szCs w:val="24"/>
        </w:rPr>
      </w:pPr>
      <w:r w:rsidRPr="002C6D5F">
        <w:rPr>
          <w:rFonts w:ascii="Times New Roman" w:hAnsi="Times New Roman"/>
          <w:b/>
          <w:sz w:val="24"/>
          <w:szCs w:val="24"/>
        </w:rPr>
        <w:t>3. Місце поставки</w:t>
      </w:r>
      <w:r w:rsidR="00AF6342" w:rsidRPr="002C6D5F">
        <w:rPr>
          <w:rFonts w:ascii="Times New Roman" w:hAnsi="Times New Roman"/>
          <w:b/>
          <w:sz w:val="24"/>
          <w:szCs w:val="24"/>
        </w:rPr>
        <w:t xml:space="preserve"> товару</w:t>
      </w:r>
      <w:r w:rsidRPr="002C6D5F">
        <w:rPr>
          <w:rFonts w:ascii="Times New Roman" w:hAnsi="Times New Roman"/>
          <w:b/>
          <w:sz w:val="24"/>
          <w:szCs w:val="24"/>
        </w:rPr>
        <w:t xml:space="preserve">: </w:t>
      </w:r>
      <w:r w:rsidRPr="002C6D5F">
        <w:rPr>
          <w:rFonts w:ascii="Times New Roman" w:hAnsi="Times New Roman"/>
          <w:bCs/>
          <w:sz w:val="24"/>
          <w:szCs w:val="24"/>
        </w:rPr>
        <w:t>Україна, 22100, Вінницька обл., місто Козятин, вул. Винниченка, будинок 9.</w:t>
      </w:r>
    </w:p>
    <w:p w14:paraId="55A98AA5" w14:textId="77B00D56" w:rsidR="00C15989" w:rsidRPr="002C6D5F" w:rsidRDefault="00C15989" w:rsidP="00156CDB">
      <w:pPr>
        <w:widowControl w:val="0"/>
        <w:autoSpaceDE w:val="0"/>
        <w:autoSpaceDN w:val="0"/>
        <w:spacing w:after="0" w:line="240" w:lineRule="auto"/>
        <w:ind w:left="115" w:right="306"/>
        <w:jc w:val="both"/>
        <w:rPr>
          <w:rFonts w:ascii="Times New Roman" w:eastAsia="Times New Roman" w:hAnsi="Times New Roman"/>
          <w:sz w:val="24"/>
          <w:szCs w:val="24"/>
          <w:lang w:eastAsia="uk-UA" w:bidi="uk-UA"/>
        </w:rPr>
      </w:pPr>
    </w:p>
    <w:p w14:paraId="783B95FE" w14:textId="456262A4" w:rsidR="009845AD" w:rsidRPr="002C6D5F" w:rsidRDefault="009845AD" w:rsidP="00156CDB">
      <w:pPr>
        <w:widowControl w:val="0"/>
        <w:suppressAutoHyphens/>
        <w:autoSpaceDE w:val="0"/>
        <w:spacing w:after="0" w:line="240" w:lineRule="auto"/>
        <w:ind w:firstLine="284"/>
        <w:jc w:val="both"/>
        <w:rPr>
          <w:rFonts w:ascii="Times New Roman" w:eastAsia="Times New Roman" w:hAnsi="Times New Roman"/>
          <w:bCs/>
          <w:i/>
          <w:sz w:val="24"/>
          <w:szCs w:val="24"/>
          <w:lang w:eastAsia="zh-CN"/>
        </w:rPr>
      </w:pPr>
      <w:r w:rsidRPr="002C6D5F">
        <w:rPr>
          <w:rFonts w:ascii="Times New Roman" w:eastAsia="Times New Roman" w:hAnsi="Times New Roman"/>
          <w:bCs/>
          <w:i/>
          <w:sz w:val="24"/>
          <w:szCs w:val="24"/>
          <w:lang w:eastAsia="zh-CN"/>
        </w:rPr>
        <w:t>Примітка:</w:t>
      </w:r>
    </w:p>
    <w:p w14:paraId="6438ACDD" w14:textId="21591A16" w:rsidR="00C15989" w:rsidRPr="00696A1F" w:rsidRDefault="009845AD" w:rsidP="00326B80">
      <w:pPr>
        <w:widowControl w:val="0"/>
        <w:suppressAutoHyphens/>
        <w:autoSpaceDE w:val="0"/>
        <w:spacing w:after="0" w:line="240" w:lineRule="auto"/>
        <w:ind w:firstLine="284"/>
        <w:jc w:val="both"/>
        <w:rPr>
          <w:rFonts w:ascii="Times New Roman" w:eastAsia="Times New Roman" w:hAnsi="Times New Roman"/>
          <w:sz w:val="24"/>
          <w:szCs w:val="24"/>
          <w:lang w:eastAsia="uk-UA" w:bidi="uk-UA"/>
        </w:rPr>
      </w:pPr>
      <w:r w:rsidRPr="002C6D5F">
        <w:rPr>
          <w:rFonts w:ascii="Times New Roman" w:eastAsia="Times New Roman" w:hAnsi="Times New Roman"/>
          <w:bCs/>
          <w:i/>
          <w:sz w:val="24"/>
          <w:szCs w:val="24"/>
          <w:lang w:eastAsia="zh-CN"/>
        </w:rPr>
        <w:t>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14:paraId="6D4C7AB7" w14:textId="77777777" w:rsidR="00F069FF" w:rsidRPr="00640318" w:rsidRDefault="00000000" w:rsidP="00156CDB">
      <w:pPr>
        <w:spacing w:after="0" w:line="240" w:lineRule="auto"/>
      </w:pPr>
    </w:p>
    <w:sectPr w:rsidR="00F069FF" w:rsidRPr="00640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8.%1."/>
      <w:lvlJc w:val="left"/>
      <w:pPr>
        <w:tabs>
          <w:tab w:val="num" w:pos="394"/>
        </w:tabs>
        <w:ind w:left="0" w:firstLine="0"/>
      </w:pPr>
      <w:rPr>
        <w:rFonts w:ascii="Times New Roman" w:hAnsi="Times New Roman" w:cs="Times New Roman"/>
      </w:rPr>
    </w:lvl>
  </w:abstractNum>
  <w:abstractNum w:abstractNumId="1"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2C7754D"/>
    <w:multiLevelType w:val="hybridMultilevel"/>
    <w:tmpl w:val="D230FF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B579DE"/>
    <w:multiLevelType w:val="hybridMultilevel"/>
    <w:tmpl w:val="3EBE82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16cid:durableId="736585202">
    <w:abstractNumId w:val="4"/>
  </w:num>
  <w:num w:numId="2" w16cid:durableId="505829404">
    <w:abstractNumId w:val="1"/>
  </w:num>
  <w:num w:numId="3" w16cid:durableId="312833451">
    <w:abstractNumId w:val="3"/>
  </w:num>
  <w:num w:numId="4" w16cid:durableId="1301038074">
    <w:abstractNumId w:val="0"/>
  </w:num>
  <w:num w:numId="5" w16cid:durableId="1180580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ECA"/>
    <w:rsid w:val="00015765"/>
    <w:rsid w:val="000454BA"/>
    <w:rsid w:val="000B7D9F"/>
    <w:rsid w:val="000E07A1"/>
    <w:rsid w:val="000F0162"/>
    <w:rsid w:val="00135115"/>
    <w:rsid w:val="00142608"/>
    <w:rsid w:val="00143131"/>
    <w:rsid w:val="00147A2F"/>
    <w:rsid w:val="00156CDB"/>
    <w:rsid w:val="001C5A46"/>
    <w:rsid w:val="00215B64"/>
    <w:rsid w:val="0022377D"/>
    <w:rsid w:val="0023416F"/>
    <w:rsid w:val="00235267"/>
    <w:rsid w:val="00253416"/>
    <w:rsid w:val="002C6D5F"/>
    <w:rsid w:val="002E5159"/>
    <w:rsid w:val="00303D5C"/>
    <w:rsid w:val="00326B80"/>
    <w:rsid w:val="0033035C"/>
    <w:rsid w:val="00330984"/>
    <w:rsid w:val="003641FB"/>
    <w:rsid w:val="00365F54"/>
    <w:rsid w:val="003713E1"/>
    <w:rsid w:val="00377124"/>
    <w:rsid w:val="00387627"/>
    <w:rsid w:val="00397B8C"/>
    <w:rsid w:val="003A2984"/>
    <w:rsid w:val="003B06C1"/>
    <w:rsid w:val="004341DE"/>
    <w:rsid w:val="00454E09"/>
    <w:rsid w:val="00480854"/>
    <w:rsid w:val="00493565"/>
    <w:rsid w:val="004A59B5"/>
    <w:rsid w:val="004B6379"/>
    <w:rsid w:val="005107F1"/>
    <w:rsid w:val="00526104"/>
    <w:rsid w:val="00533034"/>
    <w:rsid w:val="00567818"/>
    <w:rsid w:val="005704FF"/>
    <w:rsid w:val="00575310"/>
    <w:rsid w:val="00577850"/>
    <w:rsid w:val="00583A94"/>
    <w:rsid w:val="005C10BA"/>
    <w:rsid w:val="005D77DE"/>
    <w:rsid w:val="005E0E39"/>
    <w:rsid w:val="005F1A55"/>
    <w:rsid w:val="00640318"/>
    <w:rsid w:val="00644529"/>
    <w:rsid w:val="006509B6"/>
    <w:rsid w:val="00695202"/>
    <w:rsid w:val="00696A1F"/>
    <w:rsid w:val="006C4E05"/>
    <w:rsid w:val="00722D1A"/>
    <w:rsid w:val="0074192C"/>
    <w:rsid w:val="007453EE"/>
    <w:rsid w:val="00750367"/>
    <w:rsid w:val="0076623D"/>
    <w:rsid w:val="00780936"/>
    <w:rsid w:val="00790DEA"/>
    <w:rsid w:val="007C0ECA"/>
    <w:rsid w:val="008043A0"/>
    <w:rsid w:val="00823045"/>
    <w:rsid w:val="00863DE0"/>
    <w:rsid w:val="008741BC"/>
    <w:rsid w:val="0089168F"/>
    <w:rsid w:val="008B4BF1"/>
    <w:rsid w:val="00904749"/>
    <w:rsid w:val="00945211"/>
    <w:rsid w:val="00965596"/>
    <w:rsid w:val="00972597"/>
    <w:rsid w:val="009845AD"/>
    <w:rsid w:val="009A1A44"/>
    <w:rsid w:val="009A30B5"/>
    <w:rsid w:val="009A51A7"/>
    <w:rsid w:val="009A5C43"/>
    <w:rsid w:val="009B4439"/>
    <w:rsid w:val="00A07842"/>
    <w:rsid w:val="00A320E0"/>
    <w:rsid w:val="00A46ECA"/>
    <w:rsid w:val="00A60590"/>
    <w:rsid w:val="00A96683"/>
    <w:rsid w:val="00AB2097"/>
    <w:rsid w:val="00AB6467"/>
    <w:rsid w:val="00AE1D7F"/>
    <w:rsid w:val="00AF6342"/>
    <w:rsid w:val="00B00B0C"/>
    <w:rsid w:val="00B058EE"/>
    <w:rsid w:val="00B129F8"/>
    <w:rsid w:val="00B16B17"/>
    <w:rsid w:val="00B237D3"/>
    <w:rsid w:val="00B507D4"/>
    <w:rsid w:val="00B64F28"/>
    <w:rsid w:val="00B8191E"/>
    <w:rsid w:val="00B904AE"/>
    <w:rsid w:val="00BA0068"/>
    <w:rsid w:val="00BB660A"/>
    <w:rsid w:val="00BC2827"/>
    <w:rsid w:val="00BC3AB5"/>
    <w:rsid w:val="00BF5F66"/>
    <w:rsid w:val="00C15989"/>
    <w:rsid w:val="00C3501E"/>
    <w:rsid w:val="00C540D7"/>
    <w:rsid w:val="00C86750"/>
    <w:rsid w:val="00C96F24"/>
    <w:rsid w:val="00CD43E9"/>
    <w:rsid w:val="00CD4402"/>
    <w:rsid w:val="00D14B8B"/>
    <w:rsid w:val="00D25391"/>
    <w:rsid w:val="00D457A2"/>
    <w:rsid w:val="00D63D69"/>
    <w:rsid w:val="00DC6073"/>
    <w:rsid w:val="00DF5F8C"/>
    <w:rsid w:val="00EA2B7F"/>
    <w:rsid w:val="00EB6CDD"/>
    <w:rsid w:val="00EC5595"/>
    <w:rsid w:val="00EE3645"/>
    <w:rsid w:val="00F53B09"/>
    <w:rsid w:val="00F5666D"/>
    <w:rsid w:val="00FC6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087"/>
  <w15:docId w15:val="{58119C77-6F04-4062-8FC3-B929E8C3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98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749"/>
    <w:pPr>
      <w:ind w:left="720"/>
      <w:contextualSpacing/>
    </w:pPr>
  </w:style>
  <w:style w:type="paragraph" w:customStyle="1" w:styleId="1">
    <w:name w:val="Без интервала1"/>
    <w:uiPriority w:val="1"/>
    <w:qFormat/>
    <w:rsid w:val="00640318"/>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1712">
      <w:bodyDiv w:val="1"/>
      <w:marLeft w:val="0"/>
      <w:marRight w:val="0"/>
      <w:marTop w:val="0"/>
      <w:marBottom w:val="0"/>
      <w:divBdr>
        <w:top w:val="none" w:sz="0" w:space="0" w:color="auto"/>
        <w:left w:val="none" w:sz="0" w:space="0" w:color="auto"/>
        <w:bottom w:val="none" w:sz="0" w:space="0" w:color="auto"/>
        <w:right w:val="none" w:sz="0" w:space="0" w:color="auto"/>
      </w:divBdr>
    </w:div>
    <w:div w:id="321012746">
      <w:bodyDiv w:val="1"/>
      <w:marLeft w:val="0"/>
      <w:marRight w:val="0"/>
      <w:marTop w:val="0"/>
      <w:marBottom w:val="0"/>
      <w:divBdr>
        <w:top w:val="none" w:sz="0" w:space="0" w:color="auto"/>
        <w:left w:val="none" w:sz="0" w:space="0" w:color="auto"/>
        <w:bottom w:val="none" w:sz="0" w:space="0" w:color="auto"/>
        <w:right w:val="none" w:sz="0" w:space="0" w:color="auto"/>
      </w:divBdr>
    </w:div>
    <w:div w:id="1209954485">
      <w:bodyDiv w:val="1"/>
      <w:marLeft w:val="0"/>
      <w:marRight w:val="0"/>
      <w:marTop w:val="0"/>
      <w:marBottom w:val="0"/>
      <w:divBdr>
        <w:top w:val="none" w:sz="0" w:space="0" w:color="auto"/>
        <w:left w:val="none" w:sz="0" w:space="0" w:color="auto"/>
        <w:bottom w:val="none" w:sz="0" w:space="0" w:color="auto"/>
        <w:right w:val="none" w:sz="0" w:space="0" w:color="auto"/>
      </w:divBdr>
    </w:div>
    <w:div w:id="1799833329">
      <w:bodyDiv w:val="1"/>
      <w:marLeft w:val="0"/>
      <w:marRight w:val="0"/>
      <w:marTop w:val="0"/>
      <w:marBottom w:val="0"/>
      <w:divBdr>
        <w:top w:val="none" w:sz="0" w:space="0" w:color="auto"/>
        <w:left w:val="none" w:sz="0" w:space="0" w:color="auto"/>
        <w:bottom w:val="none" w:sz="0" w:space="0" w:color="auto"/>
        <w:right w:val="none" w:sz="0" w:space="0" w:color="auto"/>
      </w:divBdr>
    </w:div>
    <w:div w:id="2035765225">
      <w:bodyDiv w:val="1"/>
      <w:marLeft w:val="0"/>
      <w:marRight w:val="0"/>
      <w:marTop w:val="0"/>
      <w:marBottom w:val="0"/>
      <w:divBdr>
        <w:top w:val="none" w:sz="0" w:space="0" w:color="auto"/>
        <w:left w:val="none" w:sz="0" w:space="0" w:color="auto"/>
        <w:bottom w:val="none" w:sz="0" w:space="0" w:color="auto"/>
        <w:right w:val="none" w:sz="0" w:space="0" w:color="auto"/>
      </w:divBdr>
    </w:div>
    <w:div w:id="2064481920">
      <w:bodyDiv w:val="1"/>
      <w:marLeft w:val="0"/>
      <w:marRight w:val="0"/>
      <w:marTop w:val="0"/>
      <w:marBottom w:val="0"/>
      <w:divBdr>
        <w:top w:val="none" w:sz="0" w:space="0" w:color="auto"/>
        <w:left w:val="none" w:sz="0" w:space="0" w:color="auto"/>
        <w:bottom w:val="none" w:sz="0" w:space="0" w:color="auto"/>
        <w:right w:val="none" w:sz="0" w:space="0" w:color="auto"/>
      </w:divBdr>
    </w:div>
    <w:div w:id="21239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Pages>
  <Words>4121</Words>
  <Characters>2349</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Андрій Лисенко</cp:lastModifiedBy>
  <cp:revision>61</cp:revision>
  <dcterms:created xsi:type="dcterms:W3CDTF">2020-11-03T10:25:00Z</dcterms:created>
  <dcterms:modified xsi:type="dcterms:W3CDTF">2023-06-05T12:30:00Z</dcterms:modified>
</cp:coreProperties>
</file>