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D997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A3748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501927">
        <w:rPr>
          <w:rFonts w:ascii="Times New Roman" w:hAnsi="Times New Roman"/>
          <w:b/>
          <w:bCs/>
          <w:sz w:val="24"/>
          <w:szCs w:val="24"/>
          <w:lang w:val="uk-UA"/>
        </w:rPr>
        <w:t>Додаток № 1</w:t>
      </w:r>
    </w:p>
    <w:p w14:paraId="489A623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192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до тендерної документації</w:t>
      </w:r>
    </w:p>
    <w:p w14:paraId="65B6316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991B4A1" w14:textId="77777777" w:rsidR="00D13E20" w:rsidRPr="00501927" w:rsidRDefault="00D13E20" w:rsidP="00D13E2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КВАЛІФІКАЦІЙНІ КРИТЕРІЇ ТА ПЕРЕЛІК ДОКУМЕНТІВ, ЩО ПОДАЮТЬСЯ УЧАСНИКАМИ У СКЛАДІ ТЕНДЕРНОЇ ПРОПОЗИЦІЇ ДЛЯ ПІДТВЕРДЖЕННЯ ІНФОРМАЦІЇ ПРО ВІДПОВІДНІСТЬ ЇХ ТАКИМ КРИТЕРІЯМ </w:t>
      </w:r>
    </w:p>
    <w:p w14:paraId="05CB3C2A" w14:textId="77777777" w:rsidR="00D13E20" w:rsidRPr="00501927" w:rsidRDefault="00D13E20" w:rsidP="00D13E2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>(відповідно до статті 16 Закону)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8"/>
      </w:tblGrid>
      <w:tr w:rsidR="00D13E20" w14:paraId="2424D6C8" w14:textId="77777777" w:rsidTr="006B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C929" w14:textId="77777777" w:rsidR="00D13E20" w:rsidRPr="002A346A" w:rsidRDefault="00D13E20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2A346A">
              <w:rPr>
                <w:rFonts w:ascii="Times New Roman" w:hAnsi="Times New Roman" w:cs="Times New Roman"/>
                <w:b/>
                <w:lang w:eastAsia="ru-RU"/>
              </w:rPr>
              <w:t>Критерій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02B0" w14:textId="77777777" w:rsidR="00D13E20" w:rsidRPr="002A346A" w:rsidRDefault="00D13E20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2A346A">
              <w:rPr>
                <w:rFonts w:ascii="Times New Roman" w:hAnsi="Times New Roman" w:cs="Times New Roman"/>
                <w:b/>
                <w:lang w:eastAsia="ru-RU"/>
              </w:rPr>
              <w:t>Підтвердження</w:t>
            </w:r>
            <w:proofErr w:type="spellEnd"/>
            <w:r w:rsidRPr="002A346A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A346A">
              <w:rPr>
                <w:rFonts w:ascii="Times New Roman" w:hAnsi="Times New Roman" w:cs="Times New Roman"/>
                <w:b/>
                <w:lang w:eastAsia="ru-RU"/>
              </w:rPr>
              <w:t>відповідності</w:t>
            </w:r>
            <w:proofErr w:type="spellEnd"/>
          </w:p>
        </w:tc>
      </w:tr>
      <w:tr w:rsidR="00D13E20" w14:paraId="49FE02B5" w14:textId="77777777" w:rsidTr="006B7A23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14:paraId="34507D04" w14:textId="77777777" w:rsidR="00D13E20" w:rsidRPr="007E6B7B" w:rsidRDefault="00D13E20" w:rsidP="006B7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7E6B7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1. </w:t>
            </w:r>
            <w:proofErr w:type="spellStart"/>
            <w:r w:rsidRPr="007E6B7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Наявність</w:t>
            </w:r>
            <w:proofErr w:type="spellEnd"/>
            <w:r w:rsidRPr="007E6B7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документально </w:t>
            </w:r>
            <w:proofErr w:type="spellStart"/>
            <w:r w:rsidRPr="007E6B7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підтвердженого</w:t>
            </w:r>
            <w:proofErr w:type="spellEnd"/>
            <w:r w:rsidRPr="007E6B7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досвіду</w:t>
            </w:r>
            <w:proofErr w:type="spellEnd"/>
            <w:r w:rsidRPr="007E6B7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виконання</w:t>
            </w:r>
            <w:proofErr w:type="spellEnd"/>
            <w:r w:rsidRPr="007E6B7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аналогічного</w:t>
            </w:r>
            <w:proofErr w:type="spellEnd"/>
            <w:r w:rsidRPr="007E6B7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(</w:t>
            </w:r>
            <w:proofErr w:type="spellStart"/>
            <w:r w:rsidRPr="007E6B7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аналогічних</w:t>
            </w:r>
            <w:proofErr w:type="spellEnd"/>
            <w:r w:rsidRPr="007E6B7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) за предметом </w:t>
            </w:r>
            <w:proofErr w:type="spellStart"/>
            <w:r w:rsidRPr="007E6B7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закупівлі</w:t>
            </w:r>
            <w:proofErr w:type="spellEnd"/>
            <w:r w:rsidRPr="007E6B7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договору (</w:t>
            </w:r>
            <w:proofErr w:type="spellStart"/>
            <w:r w:rsidRPr="007E6B7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договорів</w:t>
            </w:r>
            <w:proofErr w:type="spellEnd"/>
            <w:r w:rsidRPr="007E6B7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);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ED8CB70" w14:textId="77777777" w:rsidR="00D13E20" w:rsidRPr="007E6B7B" w:rsidRDefault="00D13E20" w:rsidP="006B7A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bookmarkStart w:id="0" w:name="_Hlk123208602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1.1.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Довідка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в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довільній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формі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,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що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містить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інформацію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про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наявність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документально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підтвердженого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досвіду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виконання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не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менше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r w:rsidRPr="007E6B7B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 xml:space="preserve">одного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аналогічного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договору.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Довідка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повинна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містити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інформацію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про номер, дату, предмет і суму договору;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найменування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контрагента за </w:t>
            </w:r>
            <w:proofErr w:type="gram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таким  договором</w:t>
            </w:r>
            <w:proofErr w:type="gram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, а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також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–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прізвище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,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ім’я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,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по-батькові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(без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скорочень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) та номер телефону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контактної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особи такого контрагента.</w:t>
            </w:r>
          </w:p>
          <w:p w14:paraId="2E013805" w14:textId="77777777" w:rsidR="00D13E20" w:rsidRPr="007E6B7B" w:rsidRDefault="00D13E20" w:rsidP="006B7A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1.2. </w:t>
            </w:r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Скан-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копію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не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менше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r w:rsidRPr="007E6B7B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 xml:space="preserve">одного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виконаного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аналогічного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договору з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переліку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,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зазначеного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у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довідці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про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наявність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документально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підтвердженого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досвіду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виконання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аналогічного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договорів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у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повному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обсязі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.</w:t>
            </w:r>
          </w:p>
          <w:p w14:paraId="7FCED15C" w14:textId="77777777" w:rsidR="00D13E20" w:rsidRPr="007E6B7B" w:rsidRDefault="00D13E20" w:rsidP="006B7A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1.3. На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>підтвердження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>поданого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договору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>надати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>оригінал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листа-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>відгуку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про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>співпрацю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та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>виконання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договору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>від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>Покупця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,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>що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>вказані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в п. 1.1. та п. 1.2.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>Відгук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повинен бути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>належно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оформлений,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>містити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>вихідний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номер та дату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>видачі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такого документу та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>містити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>інформацію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>щодо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якості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виконання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учасником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процедури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закупівлі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договірних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зобов’язань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. </w:t>
            </w:r>
          </w:p>
          <w:p w14:paraId="3C42A371" w14:textId="77777777" w:rsidR="00D13E20" w:rsidRPr="007E6B7B" w:rsidRDefault="00D13E20" w:rsidP="006B7A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  <w:t>1.4. Скан-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копії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первинних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документів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–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підписаних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видаткових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накладних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(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або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актів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приймання-передачі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),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тощо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,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згідно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наданих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аналогічних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договорів</w:t>
            </w:r>
            <w:proofErr w:type="spellEnd"/>
            <w:r w:rsidRPr="007E6B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.</w:t>
            </w:r>
          </w:p>
          <w:p w14:paraId="63850AFA" w14:textId="4FAC6E81" w:rsidR="00D13E20" w:rsidRPr="007E6B7B" w:rsidRDefault="00D13E20" w:rsidP="006B7A23">
            <w:pPr>
              <w:ind w:left="-2" w:hanging="4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Примітка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: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під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аналогічним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договором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слід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розуміти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договір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на поставку (продаж)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товарів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,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що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відповідають</w:t>
            </w:r>
            <w:proofErr w:type="spellEnd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предмету </w:t>
            </w:r>
            <w:proofErr w:type="spellStart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закупівл</w:t>
            </w:r>
            <w:bookmarkEnd w:id="0"/>
            <w:r w:rsidRPr="007E6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і</w:t>
            </w:r>
            <w:proofErr w:type="spellEnd"/>
            <w:r w:rsidRPr="007E6B7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.</w:t>
            </w:r>
            <w:r w:rsidRPr="007E6B7B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highlight w:val="green"/>
              </w:rPr>
              <w:t xml:space="preserve"> </w:t>
            </w:r>
          </w:p>
          <w:p w14:paraId="02030C5D" w14:textId="77777777" w:rsidR="00D13E20" w:rsidRPr="000A441B" w:rsidRDefault="00D13E20" w:rsidP="006B7A23">
            <w:pPr>
              <w:pStyle w:val="a6"/>
              <w:spacing w:line="256" w:lineRule="auto"/>
              <w:jc w:val="both"/>
              <w:rPr>
                <w:szCs w:val="24"/>
                <w:shd w:val="clear" w:color="auto" w:fill="FFFFFF"/>
              </w:rPr>
            </w:pPr>
            <w:r w:rsidRPr="007E6B7B">
              <w:rPr>
                <w:i/>
                <w:szCs w:val="24"/>
                <w:highlight w:val="green"/>
                <w:shd w:val="clear" w:color="auto" w:fill="FFFFFF"/>
              </w:rPr>
              <w:t>*інформація викладена в договорі, яку учасник на підставі статті 505 Цивільного Кодексу України вважає комерційною таємницею, може бути заретушована учасником торгів.</w:t>
            </w:r>
            <w:r w:rsidRPr="007E6B7B">
              <w:rPr>
                <w:szCs w:val="24"/>
                <w:highlight w:val="green"/>
              </w:rPr>
              <w:t xml:space="preserve"> </w:t>
            </w:r>
            <w:r w:rsidRPr="007E6B7B">
              <w:rPr>
                <w:i/>
                <w:szCs w:val="24"/>
                <w:highlight w:val="green"/>
                <w:shd w:val="clear" w:color="auto" w:fill="FFFFFF"/>
              </w:rPr>
              <w:t>Оскільки учасники мають підтвердити свій досвід виконання аналогічного договору, то в цьому випадку до комерційної таємниці не може бути віднесений предмет договору, його обсяг та склад, визначений у договорі та/або у додатках до нього.</w:t>
            </w:r>
          </w:p>
        </w:tc>
      </w:tr>
    </w:tbl>
    <w:p w14:paraId="30BAB911" w14:textId="77777777" w:rsidR="00D13E20" w:rsidRPr="00293705" w:rsidRDefault="00D13E20" w:rsidP="00D13E20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0"/>
          <w:szCs w:val="24"/>
          <w:lang w:eastAsia="ru-RU"/>
        </w:rPr>
      </w:pPr>
    </w:p>
    <w:p w14:paraId="065A8D75" w14:textId="77777777" w:rsidR="00D13E20" w:rsidRPr="00501927" w:rsidRDefault="00D13E20" w:rsidP="00D13E2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</w:pPr>
      <w:r w:rsidRPr="00501927"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AF17188" w14:textId="77777777" w:rsidR="00D13E20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7B9D58CD" w14:textId="77777777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Перелік «Інших документів», які необхідно подати учасникам в складі пропозиції: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6946"/>
      </w:tblGrid>
      <w:tr w:rsidR="00D13E20" w:rsidRPr="00CA3748" w14:paraId="4AEA017A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4ADFA" w14:textId="77777777" w:rsidR="00D13E20" w:rsidRPr="007E6B7B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  <w:r w:rsidRPr="007E6B7B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green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33340" w14:textId="77777777" w:rsidR="00D13E20" w:rsidRPr="007E6B7B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</w:pPr>
            <w:r w:rsidRPr="007E6B7B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F982" w14:textId="77777777" w:rsidR="00D13E20" w:rsidRPr="007E6B7B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</w:pPr>
            <w:r w:rsidRPr="007E6B7B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  <w:t>Відомості про учасника за встановленою формою:</w:t>
            </w:r>
          </w:p>
          <w:p w14:paraId="0A4DF993" w14:textId="77777777" w:rsidR="00D13E20" w:rsidRPr="007E6B7B" w:rsidRDefault="00D13E20" w:rsidP="006B7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val="uk-UA"/>
              </w:rPr>
            </w:pPr>
            <w:r w:rsidRPr="007E6B7B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val="uk-UA"/>
              </w:rPr>
              <w:t>Форма «ВІДОМОСТІ ПРО УЧАСНИКА».</w:t>
            </w:r>
          </w:p>
          <w:p w14:paraId="6C6C2DED" w14:textId="77777777" w:rsidR="00D13E20" w:rsidRPr="007E6B7B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</w:pPr>
            <w:r w:rsidRPr="007E6B7B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  <w:t>Повна та скорочена назва учасника:</w:t>
            </w:r>
          </w:p>
          <w:p w14:paraId="0D2ADFC7" w14:textId="77777777" w:rsidR="00D13E20" w:rsidRPr="007E6B7B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</w:pPr>
            <w:r w:rsidRPr="007E6B7B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40D78061" w14:textId="77777777" w:rsidR="00D13E20" w:rsidRPr="007E6B7B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</w:pPr>
            <w:r w:rsidRPr="007E6B7B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  <w:t>Місце та дата проведення державної реєстрації учасника:</w:t>
            </w:r>
          </w:p>
          <w:p w14:paraId="2664CDBA" w14:textId="77777777" w:rsidR="00D13E20" w:rsidRPr="007E6B7B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</w:pPr>
            <w:r w:rsidRPr="007E6B7B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  <w:t xml:space="preserve">Статус учасника </w:t>
            </w:r>
            <w:r w:rsidRPr="007E6B7B">
              <w:rPr>
                <w:rFonts w:ascii="Times New Roman" w:eastAsia="Times New Roman" w:hAnsi="Times New Roman"/>
                <w:sz w:val="24"/>
                <w:szCs w:val="24"/>
                <w:highlight w:val="green"/>
                <w:u w:val="single"/>
                <w:lang w:val="uk-UA"/>
              </w:rPr>
              <w:t>(виробник або надавач послуг або виконавець робіт, дилер, представник або ін.)</w:t>
            </w:r>
            <w:r w:rsidRPr="007E6B7B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  <w:t>:</w:t>
            </w:r>
          </w:p>
          <w:p w14:paraId="04350CCD" w14:textId="77777777" w:rsidR="00D13E20" w:rsidRPr="007E6B7B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</w:pPr>
            <w:r w:rsidRPr="007E6B7B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  <w:t>Організаційно-правова форма:</w:t>
            </w:r>
          </w:p>
          <w:p w14:paraId="0238B8BE" w14:textId="77777777" w:rsidR="00D13E20" w:rsidRPr="007E6B7B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</w:pPr>
            <w:r w:rsidRPr="007E6B7B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  <w:t>Форма власності:</w:t>
            </w:r>
          </w:p>
          <w:p w14:paraId="55140134" w14:textId="77777777" w:rsidR="00D13E20" w:rsidRPr="007E6B7B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</w:pPr>
            <w:r w:rsidRPr="007E6B7B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  <w:t>Юридична адреса:</w:t>
            </w:r>
          </w:p>
          <w:p w14:paraId="7B7EF9DC" w14:textId="77777777" w:rsidR="00D13E20" w:rsidRPr="007E6B7B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</w:pPr>
            <w:r w:rsidRPr="007E6B7B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  <w:t xml:space="preserve">Поштова адреса: </w:t>
            </w:r>
          </w:p>
          <w:p w14:paraId="51447930" w14:textId="77777777" w:rsidR="00D13E20" w:rsidRPr="007E6B7B" w:rsidRDefault="00D13E20" w:rsidP="00D13E2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</w:pPr>
            <w:r w:rsidRPr="007E6B7B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  <w:lastRenderedPageBreak/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7E6B7B"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D13E20" w:rsidRPr="00CA3748" w14:paraId="68B2EAFF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77366" w14:textId="77777777" w:rsidR="00D13E20" w:rsidRPr="007E6B7B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  <w:r w:rsidRPr="007E6B7B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green"/>
                <w:lang w:val="uk-UA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2CDDE" w14:textId="77777777" w:rsidR="00D13E20" w:rsidRPr="007E6B7B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</w:pPr>
            <w:r w:rsidRPr="007E6B7B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  <w:t>Відомості щодо сплати податків та зборів ( у разі наявності)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B83B" w14:textId="77777777" w:rsidR="00D13E20" w:rsidRPr="007E6B7B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</w:pPr>
            <w:r w:rsidRPr="007E6B7B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  <w:t xml:space="preserve">Для платників ПДВ: </w:t>
            </w:r>
          </w:p>
          <w:p w14:paraId="2DE88F91" w14:textId="77777777" w:rsidR="00D13E20" w:rsidRPr="007E6B7B" w:rsidRDefault="00D13E20" w:rsidP="006B7A2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green"/>
                <w:lang w:val="uk-UA" w:eastAsia="ar-SA"/>
              </w:rPr>
            </w:pPr>
            <w:r w:rsidRPr="007E6B7B">
              <w:rPr>
                <w:rFonts w:ascii="Times New Roman" w:eastAsia="Times New Roman" w:hAnsi="Times New Roman"/>
                <w:kern w:val="2"/>
                <w:sz w:val="24"/>
                <w:szCs w:val="24"/>
                <w:highlight w:val="green"/>
                <w:lang w:val="uk-UA"/>
              </w:rPr>
              <w:t xml:space="preserve">- </w:t>
            </w:r>
            <w:r w:rsidRPr="007E6B7B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  <w:t xml:space="preserve">Сканована з оригіналу копія </w:t>
            </w:r>
            <w:r w:rsidRPr="007E6B7B">
              <w:rPr>
                <w:rFonts w:ascii="Times New Roman" w:eastAsia="Times New Roman" w:hAnsi="Times New Roman"/>
                <w:kern w:val="2"/>
                <w:sz w:val="24"/>
                <w:szCs w:val="24"/>
                <w:highlight w:val="green"/>
                <w:lang w:val="uk-UA"/>
              </w:rPr>
              <w:t xml:space="preserve">свідоцтва про реєстрацію платника ПДВ або копія витягу з реєстру платників ПДВ </w:t>
            </w:r>
          </w:p>
          <w:p w14:paraId="4DD8893D" w14:textId="77777777" w:rsidR="00D13E20" w:rsidRPr="007E6B7B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</w:pPr>
            <w:r w:rsidRPr="007E6B7B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  <w:t>Для платників єдиного податку:</w:t>
            </w:r>
          </w:p>
          <w:p w14:paraId="0715C1A7" w14:textId="77777777" w:rsidR="00D13E20" w:rsidRPr="00CA3748" w:rsidRDefault="00D13E20" w:rsidP="006B7A23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</w:pPr>
            <w:r w:rsidRPr="007E6B7B">
              <w:rPr>
                <w:rFonts w:ascii="Times New Roman" w:eastAsia="Times New Roman" w:hAnsi="Times New Roman"/>
                <w:kern w:val="2"/>
                <w:sz w:val="24"/>
                <w:szCs w:val="24"/>
                <w:highlight w:val="green"/>
                <w:lang w:val="uk-UA"/>
              </w:rPr>
              <w:t xml:space="preserve">- </w:t>
            </w:r>
            <w:r w:rsidRPr="007E6B7B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  <w:t xml:space="preserve">Сканована з оригіналу копія </w:t>
            </w:r>
            <w:r w:rsidRPr="007E6B7B">
              <w:rPr>
                <w:rFonts w:ascii="Times New Roman" w:eastAsia="Times New Roman" w:hAnsi="Times New Roman"/>
                <w:kern w:val="2"/>
                <w:sz w:val="24"/>
                <w:szCs w:val="24"/>
                <w:highlight w:val="green"/>
                <w:lang w:val="uk-UA"/>
              </w:rPr>
              <w:t>свідоцтва про сплату єдиного податку або копія витягу з реєстру платників єдиного податку .</w:t>
            </w:r>
            <w:r w:rsidRPr="00CA3748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 </w:t>
            </w:r>
          </w:p>
        </w:tc>
      </w:tr>
      <w:tr w:rsidR="00D13E20" w:rsidRPr="007E6B7B" w14:paraId="5A84C7C3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E35D8" w14:textId="77777777" w:rsidR="00D13E20" w:rsidRPr="007E6B7B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  <w:r w:rsidRPr="007E6B7B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green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466F3" w14:textId="77777777" w:rsidR="00D13E20" w:rsidRPr="007E6B7B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</w:pPr>
            <w:r w:rsidRPr="007E6B7B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  <w:t>Надання згоди на 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5D0F" w14:textId="77777777" w:rsidR="00D13E20" w:rsidRPr="007E6B7B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</w:pPr>
            <w:r w:rsidRPr="007E6B7B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  <w:t xml:space="preserve">Довідка в довільній формі або відповідно до взірця, що наведений в </w:t>
            </w:r>
            <w:r w:rsidRPr="007E6B7B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val="uk-UA"/>
              </w:rPr>
              <w:t>нижче</w:t>
            </w:r>
            <w:r w:rsidRPr="007E6B7B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  <w:t xml:space="preserve">, </w:t>
            </w:r>
            <w:r w:rsidRPr="007E6B7B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 xml:space="preserve">повинна бути </w:t>
            </w:r>
            <w:proofErr w:type="spellStart"/>
            <w:r w:rsidRPr="007E6B7B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підписана</w:t>
            </w:r>
            <w:proofErr w:type="spellEnd"/>
            <w:r w:rsidRPr="007E6B7B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 xml:space="preserve"> особою, яка </w:t>
            </w:r>
            <w:proofErr w:type="spellStart"/>
            <w:r w:rsidRPr="007E6B7B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підписує</w:t>
            </w:r>
            <w:proofErr w:type="spellEnd"/>
            <w:r w:rsidRPr="007E6B7B"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val="uk-UA"/>
              </w:rPr>
              <w:t xml:space="preserve"> </w:t>
            </w:r>
            <w:proofErr w:type="spellStart"/>
            <w:r w:rsidRPr="007E6B7B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пропозицію</w:t>
            </w:r>
            <w:proofErr w:type="spellEnd"/>
            <w:r w:rsidRPr="007E6B7B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 xml:space="preserve"> та/</w:t>
            </w:r>
            <w:proofErr w:type="spellStart"/>
            <w:r w:rsidRPr="007E6B7B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або</w:t>
            </w:r>
            <w:proofErr w:type="spellEnd"/>
            <w:r w:rsidRPr="007E6B7B"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val="uk-UA"/>
              </w:rPr>
              <w:t xml:space="preserve"> </w:t>
            </w:r>
            <w:proofErr w:type="spellStart"/>
            <w:r w:rsidRPr="007E6B7B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уповноважена</w:t>
            </w:r>
            <w:proofErr w:type="spellEnd"/>
            <w:r w:rsidRPr="007E6B7B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 xml:space="preserve"> на </w:t>
            </w:r>
            <w:proofErr w:type="spellStart"/>
            <w:r w:rsidRPr="007E6B7B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підписання</w:t>
            </w:r>
            <w:proofErr w:type="spellEnd"/>
            <w:r w:rsidRPr="007E6B7B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 xml:space="preserve"> договору про </w:t>
            </w:r>
            <w:proofErr w:type="spellStart"/>
            <w:r w:rsidRPr="007E6B7B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закупівлю</w:t>
            </w:r>
            <w:proofErr w:type="spellEnd"/>
            <w:r w:rsidRPr="007E6B7B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.</w:t>
            </w:r>
          </w:p>
        </w:tc>
      </w:tr>
      <w:tr w:rsidR="00D13E20" w:rsidRPr="00CA3748" w14:paraId="31B3027D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07056" w14:textId="77777777" w:rsidR="00D13E20" w:rsidRPr="007E6B7B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  <w:r w:rsidRPr="007E6B7B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green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26DAE" w14:textId="77777777" w:rsidR="00D13E20" w:rsidRPr="007E6B7B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</w:pPr>
            <w:r w:rsidRPr="007E6B7B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  <w:t>Наявність ліцензії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8F44" w14:textId="77777777" w:rsidR="00D13E20" w:rsidRPr="00CA3748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E6B7B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/>
              </w:rPr>
              <w:t>Наявність відповідного дозволу або ліцензії: копія дозволу (ліцензії) на провадження певного виду господарської діяльності пов’язаної з цим предметом закупівлі, якщо такий дозвіл (ліцензія) необхідний згідно з чинним законодавством на такий вид діяльності надається в складі пропозиції. В іншому випадку надати лист-пояснення.</w:t>
            </w:r>
          </w:p>
        </w:tc>
      </w:tr>
    </w:tbl>
    <w:p w14:paraId="3B7346A2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50698ACB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Взірець</w:t>
      </w:r>
    </w:p>
    <w:p w14:paraId="7BFE74B2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6BCFC088" w14:textId="77777777" w:rsidR="00D13E20" w:rsidRPr="00CA3748" w:rsidRDefault="00D13E20" w:rsidP="00D13E20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14:paraId="1C1A0297" w14:textId="77777777" w:rsidR="00D13E20" w:rsidRPr="00CA3748" w:rsidRDefault="00D13E20" w:rsidP="00D13E20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CE224F6" w14:textId="77777777" w:rsidR="00D13E20" w:rsidRPr="00CA3748" w:rsidRDefault="00D13E20" w:rsidP="00D13E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CA3748">
        <w:rPr>
          <w:rFonts w:ascii="Times New Roman" w:eastAsia="Times New Roman" w:hAnsi="Times New Roman"/>
          <w:sz w:val="24"/>
          <w:szCs w:val="24"/>
          <w:lang w:val="uk-UA"/>
        </w:rPr>
        <w:t>т.ч</w:t>
      </w:r>
      <w:proofErr w:type="spellEnd"/>
      <w:r w:rsidRPr="00CA3748">
        <w:rPr>
          <w:rFonts w:ascii="Times New Roman" w:eastAsia="Times New Roman" w:hAnsi="Times New Roman"/>
          <w:sz w:val="24"/>
          <w:szCs w:val="24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Pr="00CA374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спрощеній </w:t>
      </w:r>
      <w:r w:rsidRPr="00CA3748">
        <w:rPr>
          <w:rFonts w:ascii="Times New Roman" w:eastAsia="Times New Roman" w:hAnsi="Times New Roman"/>
          <w:sz w:val="24"/>
          <w:szCs w:val="24"/>
          <w:lang w:val="uk-UA"/>
        </w:rPr>
        <w:t xml:space="preserve">закупівлі, цивільно-правових та господарських відносин.  </w:t>
      </w:r>
    </w:p>
    <w:p w14:paraId="7AB0BD7E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9627997" w14:textId="77777777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14:paraId="01DF8893" w14:textId="77777777" w:rsidR="00D13E20" w:rsidRPr="00CA3748" w:rsidRDefault="00D13E20" w:rsidP="00D13E20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7787266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6D8FD5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D7B9467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Інформація про відсутність підстав, визначених у 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28F8E3D3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6F48D62A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Інформація про відсутність підстав, визначених у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підтверджується учасником шляхом самостійного декларування відсутності таких підстав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 час подання тендерної пропозиції, а саме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шляхом заповнення окремих електронних полів в електронній системі </w:t>
      </w:r>
      <w:proofErr w:type="spellStart"/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(проставлення «галочки»).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584CF228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1.1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У разі відсутності технічної можливості в електронній системі </w:t>
      </w:r>
      <w:proofErr w:type="spellStart"/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самостійно декларувати відсутність підстави, визначеної у абзаці 14 пункту 4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, така інформація підтверджується учасником шляхом надання у складі тендерної пропозиції:</w:t>
      </w:r>
    </w:p>
    <w:p w14:paraId="1AF2CDC3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- інформації </w:t>
      </w:r>
      <w:r w:rsidRPr="00E24D41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(довідки довільної форми) про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</w:p>
    <w:p w14:paraId="6FCC7486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lastRenderedPageBreak/>
        <w:t>або</w:t>
      </w:r>
    </w:p>
    <w:p w14:paraId="119F2BD9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</w:t>
      </w:r>
      <w:r w:rsidRPr="00E24D41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14:paraId="2261DE5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2.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5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частини третьої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статті 16 Закону (у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цим пунктом.</w:t>
      </w:r>
    </w:p>
    <w:p w14:paraId="1F9BF737" w14:textId="77777777" w:rsidR="00D13E20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Замовник не вимагає від учасника під час подання тендерної пропозиції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в абзаці першому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крім самостійного декларування відсутності таких підстав учасником процедури закупівлі відповідно до абзацу четвертого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Особливостей.</w:t>
      </w:r>
    </w:p>
    <w:p w14:paraId="3D67CEA0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60FB2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У разі участі об’єднання учасників підтвердження відсутності підстав, визначених в пункті 47 Особливостей,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526E9B34" w14:textId="77777777" w:rsidR="00D13E20" w:rsidRPr="00E13A8D" w:rsidRDefault="00D13E20" w:rsidP="00D13E2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7844F3E0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Перелік документів для переможця процедури </w:t>
      </w:r>
      <w:proofErr w:type="spellStart"/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, що надаються для підтвердження відсутності підстав визначених пунктом 4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Особливостей, а також документи що надаються для укладання договору*</w:t>
      </w:r>
    </w:p>
    <w:p w14:paraId="084CDE5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документи, що підтверджують відсутність підстав, зазначених 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6" w:anchor="n40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підпунктах 3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7" w:anchor="n403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5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8" w:anchor="n404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6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9" w:anchor="n410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12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та в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0" w:anchor="n41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абзаці чотирнадцятому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особливостей. Замовник не вимагає документального підтвердження публічної інформації, що оприлюднена у формі відкритих даних згідно із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1" w:tgtFrame="_blank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Законом України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07FACD7C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Документи, що підтверджують відсутність підстав, установлених пунктом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Особливостей:</w:t>
      </w:r>
    </w:p>
    <w:tbl>
      <w:tblPr>
        <w:tblW w:w="5000" w:type="pc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9222"/>
      </w:tblGrid>
      <w:tr w:rsidR="00D13E20" w:rsidRPr="007E6B7B" w14:paraId="0D1572F1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B6A9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361A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внесено</w:t>
            </w:r>
            <w:proofErr w:type="spellEnd"/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D13E20" w:rsidRPr="007E6B7B" w14:paraId="50CAA0A0" w14:textId="77777777" w:rsidTr="006B7A23">
        <w:trPr>
          <w:trHeight w:val="11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45D2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3A97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3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6F0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керівника учасника процедури закупівлі, фізичну особу, яка є учасником процедури закупівлі, не </w:t>
            </w:r>
            <w:r w:rsidRPr="006F0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D13E20" w:rsidRPr="00720986" w14:paraId="757072E7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F7F0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758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Документ, що підтверджує відсутність підстав, визначених у підпунктах 5, 6 і 12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- </w:t>
            </w:r>
            <w:r w:rsidRPr="00E13A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інформацію про те, що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керівник учасника процедури закупівлі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не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640E6103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12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https://vytiah.mvs.gov.ua/app/landing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16AC922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13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https://vytiah.mvs.gov.ua/app/checkStatus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  <w:tr w:rsidR="00D13E20" w:rsidRPr="007E6B7B" w14:paraId="37E12BB9" w14:textId="77777777" w:rsidTr="006B7A23">
        <w:trPr>
          <w:trHeight w:val="85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0EB6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53A0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Довідка довільної форми про відсутність фактів не виконання своїх зобов’язань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6C8F1689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або</w:t>
            </w:r>
          </w:p>
          <w:p w14:paraId="486077CF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документи, які підтверджують, що переможець сплатив або зобов’язався сплатити відповідні зобов’язання та відшкодування завданих збитків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bookmarkStart w:id="1" w:name="_Hlk5737775"/>
            <w:bookmarkEnd w:id="1"/>
          </w:p>
        </w:tc>
      </w:tr>
    </w:tbl>
    <w:p w14:paraId="545724C8" w14:textId="77777777" w:rsidR="00D13E20" w:rsidRPr="00293705" w:rsidRDefault="00D13E20" w:rsidP="00D13E20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93705">
        <w:rPr>
          <w:rFonts w:ascii="Times New Roman" w:hAnsi="Times New Roman" w:cs="Times New Roman"/>
          <w:i/>
          <w:color w:val="000000" w:themeColor="text1"/>
          <w:lang w:val="uk-UA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47 особливостей.</w:t>
      </w:r>
    </w:p>
    <w:p w14:paraId="2E2AFEEC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2937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Зразок довідки на підтвердження відсутності підстав, визначених в абзаці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 xml:space="preserve"> чотирнадцятому пункту 4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42827DA6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Уповноваженій особі </w:t>
      </w:r>
    </w:p>
    <w:p w14:paraId="231B21F2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___________________</w:t>
      </w:r>
    </w:p>
    <w:p w14:paraId="62F2162E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7C49D7AC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ДОВІДКА</w:t>
      </w:r>
    </w:p>
    <w:p w14:paraId="37E3D014" w14:textId="77777777" w:rsidR="00D13E20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про відсутність підстав, визначених в абзаці чотирнадцятому пункту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39B26D00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0D0C7BC2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Ми,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>найменування Учасника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(далі - Учасник), в особі 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 xml:space="preserve">/Уповноважена особа учасника /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підтверджуємо, що Замовник не має підстав для відмови нам в участі у процедурі закупівлі,  передбачених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вабзаці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чотирнадцятому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а саме підтверджуємо відсутність фактів невиконання</w:t>
      </w:r>
      <w:r w:rsidRPr="00E13A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32F48463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color w:val="000000" w:themeColor="text1"/>
          <w:sz w:val="24"/>
          <w:szCs w:val="24"/>
          <w:lang w:val="uk-UA"/>
        </w:rPr>
        <w:t>Підтверджуємо своє право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та довести сплату або зобов’язався сплатити відповідні зобов’язання та відшкодування завданих збитків*.</w:t>
      </w:r>
    </w:p>
    <w:p w14:paraId="6987ABAB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10024" w:type="dxa"/>
        <w:tblInd w:w="-115" w:type="dxa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13E20" w:rsidRPr="00E13A8D" w14:paraId="43B1419F" w14:textId="77777777" w:rsidTr="006B7A23">
        <w:tc>
          <w:tcPr>
            <w:tcW w:w="3342" w:type="dxa"/>
          </w:tcPr>
          <w:p w14:paraId="14D1B9EE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4CD6AE23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62E343EA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</w:tr>
      <w:tr w:rsidR="00D13E20" w:rsidRPr="00E13A8D" w14:paraId="2146F0C2" w14:textId="77777777" w:rsidTr="006B7A23">
        <w:tc>
          <w:tcPr>
            <w:tcW w:w="3342" w:type="dxa"/>
          </w:tcPr>
          <w:p w14:paraId="022F53E5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6CB23794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C0B1C3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14:paraId="398EF67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</w:pPr>
    </w:p>
    <w:p w14:paraId="71793CC6" w14:textId="6F5A8486" w:rsidR="00756470" w:rsidRPr="00D13E20" w:rsidRDefault="00D13E20" w:rsidP="00D13E20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lang w:val="uk-UA"/>
        </w:rPr>
      </w:pP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 xml:space="preserve"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lastRenderedPageBreak/>
        <w:t>підтверджують, що він сплатив або зобов’язався сплатити відповідні зобов’язання та відшкодування завданих збитків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sectPr w:rsidR="00756470" w:rsidRPr="00D13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2F"/>
    <w:rsid w:val="001C2A2F"/>
    <w:rsid w:val="00756470"/>
    <w:rsid w:val="007E6B7B"/>
    <w:rsid w:val="00D13E20"/>
    <w:rsid w:val="00E5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AEEB"/>
  <w15:chartTrackingRefBased/>
  <w15:docId w15:val="{CF26F221-6631-47C7-A6A1-5727155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E20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link w:val="a4"/>
    <w:uiPriority w:val="34"/>
    <w:qFormat/>
    <w:rsid w:val="00D13E20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,lp1 Знак"/>
    <w:link w:val="a3"/>
    <w:uiPriority w:val="34"/>
    <w:qFormat/>
    <w:locked/>
    <w:rsid w:val="00D13E20"/>
    <w:rPr>
      <w:rFonts w:asciiTheme="minorHAnsi" w:hAnsiTheme="minorHAnsi" w:cstheme="minorBidi"/>
      <w:color w:val="auto"/>
      <w:sz w:val="22"/>
      <w:szCs w:val="22"/>
      <w:lang w:val="ru-RU"/>
    </w:rPr>
  </w:style>
  <w:style w:type="character" w:customStyle="1" w:styleId="a5">
    <w:name w:val="Без інтервалів Знак"/>
    <w:link w:val="a6"/>
    <w:locked/>
    <w:rsid w:val="00D13E20"/>
    <w:rPr>
      <w:rFonts w:eastAsia="SimSun" w:cs="Times New Roman"/>
    </w:rPr>
  </w:style>
  <w:style w:type="paragraph" w:styleId="a6">
    <w:name w:val="No Spacing"/>
    <w:link w:val="a5"/>
    <w:qFormat/>
    <w:rsid w:val="00D13E20"/>
    <w:pPr>
      <w:spacing w:after="0" w:line="240" w:lineRule="auto"/>
    </w:pPr>
    <w:rPr>
      <w:rFonts w:eastAsia="SimSu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&#1087;/print" TargetMode="External"/><Relationship Id="rId13" Type="http://schemas.openxmlformats.org/officeDocument/2006/relationships/hyperlink" Target="https://vytiah.mvs.gov.ua/app/checkStat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&#1087;/print" TargetMode="External"/><Relationship Id="rId12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&#1087;/print" TargetMode="External"/><Relationship Id="rId11" Type="http://schemas.openxmlformats.org/officeDocument/2006/relationships/hyperlink" Target="https://zakon.rada.gov.ua/laws/show/2939-17" TargetMode="External"/><Relationship Id="rId5" Type="http://schemas.openxmlformats.org/officeDocument/2006/relationships/hyperlink" Target="_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178-2022-&#1087;/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&#1087;/pr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8922</Words>
  <Characters>5086</Characters>
  <Application>Microsoft Office Word</Application>
  <DocSecurity>0</DocSecurity>
  <Lines>42</Lines>
  <Paragraphs>27</Paragraphs>
  <ScaleCrop>false</ScaleCrop>
  <Company/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2023-11-20T11:59:00Z</dcterms:created>
  <dcterms:modified xsi:type="dcterms:W3CDTF">2023-12-07T14:19:00Z</dcterms:modified>
</cp:coreProperties>
</file>