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69" w:rsidRPr="006B3185" w:rsidRDefault="00F57D51" w:rsidP="00F57D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31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змін, що вносяться до Тендерної документації</w:t>
      </w:r>
    </w:p>
    <w:p w:rsidR="00F57D51" w:rsidRPr="006B3185" w:rsidRDefault="00B64B89" w:rsidP="00B64B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Код ДК 021:2015 - 15610000-7 Продукція борошномельно-круп'яної промисловості (Лот 1 - 15613300-1 Злакові продукти (Крупа гречана), 15613000-8 Продукція із зерна зернових культур (Крупа пшенична), 15612100-2 Борошно пшеничне (Борошно пшеничне вищого </w:t>
      </w:r>
      <w:proofErr w:type="spellStart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гатунку</w:t>
      </w:r>
      <w:proofErr w:type="spellEnd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), , 15613300-1 Злакові продукти (Крупа перлова), 15613300-1 Злакові продукти (Крупа </w:t>
      </w:r>
      <w:proofErr w:type="spellStart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ячнева</w:t>
      </w:r>
      <w:proofErr w:type="spellEnd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), 15613100-9 Вівсяна крупа (Крупа вівсяна), 15611000-4 Облущений рис (Рис) – 609 827,64 грн. Лот 2 - 15613300-1 Злакові продукти (Крупа гречана), 15613000-8 Продукція із зерна зернових культур (Крупа пшенична), 15612100-2 Борошно пшеничне (Борошно пшеничне вищого </w:t>
      </w:r>
      <w:proofErr w:type="spellStart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гатунку</w:t>
      </w:r>
      <w:proofErr w:type="spellEnd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), 15613300-1 Злакові продукти (Крупа перлова), 15613300-1 Злакові продукти (Крупа </w:t>
      </w:r>
      <w:proofErr w:type="spellStart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ячнева</w:t>
      </w:r>
      <w:proofErr w:type="spellEnd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), 15613100-9 Вівсяна крупа (Крупа вівсяна), 15611000-4 Облущений рис (Рис) – 323 916,96 грн. Лот 3 - 15613300-1 Злакові продукти (Крупа гречана), 15613000-8 Продукція із зерна зернових культур (Крупа пшенична), 15612100-2 Борошно пшеничне (Борошно пшеничне вищого </w:t>
      </w:r>
      <w:proofErr w:type="spellStart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гатунку</w:t>
      </w:r>
      <w:proofErr w:type="spellEnd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), , 15613300-1 Злакові продукти (Крупа перлова), 15613300-1 Злакові продукти (Крупа </w:t>
      </w:r>
      <w:proofErr w:type="spellStart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ячнева</w:t>
      </w:r>
      <w:proofErr w:type="spellEnd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), 15613100-9 Вівсяна крупа (Крупа вівсяна), 15611000-4 Облущений рис (Рис) – 176 442,90 грн. Лот 4 - 15613300-1 Злакові продукти (Крупа гречана), 15613000-8 Продукція із зерна зернових культур (Крупа пшенична), 15612100-2 Борошно пшеничне (Борошно пшеничне вищого </w:t>
      </w:r>
      <w:proofErr w:type="spellStart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гатунку</w:t>
      </w:r>
      <w:proofErr w:type="spellEnd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), , 15613300-1 Злакові продукти (Крупа перлова), 15613300-1 Злакові продукти (Крупа </w:t>
      </w:r>
      <w:proofErr w:type="spellStart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ячнева</w:t>
      </w:r>
      <w:proofErr w:type="spellEnd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), 15613100-9 Вівсяна крупа (Крупа вівсяна), 15611000-4 Облущений рис (Рис) – 69 957,42 грн. Лот 5 - 15613300-1 Злакові продукти (Крупа гречана), 15613000-8 Продукція із зерна зернових культур (Крупа пшенична), 15612100-2 Борошно пшеничне (Борошно пшеничне вищого </w:t>
      </w:r>
      <w:proofErr w:type="spellStart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гатунку</w:t>
      </w:r>
      <w:proofErr w:type="spellEnd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), , 15613300-1 Злакові продукти (Крупа перлова), 15613300-1 Злакові продукти (Крупа </w:t>
      </w:r>
      <w:proofErr w:type="spellStart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ячнева</w:t>
      </w:r>
      <w:proofErr w:type="spellEnd"/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), 15613100-9 Вівсяна крупа (Крупа вівсяна), 15611000-4 Облущений рис (Рис) – 292 672,62 грн.</w:t>
      </w:r>
      <w:r w:rsidR="00F57D51"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0A01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</w:t>
      </w:r>
      <w:r w:rsidR="00F57D51"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оголошення </w:t>
      </w:r>
      <w:r w:rsidRPr="006B3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UA-2023-01-26-012848-a</w:t>
      </w:r>
    </w:p>
    <w:p w:rsidR="00F57D51" w:rsidRDefault="00F57D51" w:rsidP="00F57D5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207D7" w:rsidRPr="001B1D44" w:rsidRDefault="00AD4431" w:rsidP="00F57D51">
      <w:pPr>
        <w:rPr>
          <w:b/>
          <w:sz w:val="28"/>
          <w:szCs w:val="28"/>
        </w:rPr>
      </w:pPr>
      <w:r w:rsidRPr="00AD4431"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  <w:t xml:space="preserve">ЗМІНИ </w:t>
      </w:r>
      <w:r w:rsidR="001B1D44"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  <w:t xml:space="preserve"> ДО ТЕНДЕРНОЇ ДОКУМЕНТ</w:t>
      </w:r>
      <w:r w:rsidR="001B1D44" w:rsidRPr="001B1D44"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  <w:t>АЦІЇ</w:t>
      </w:r>
    </w:p>
    <w:p w:rsidR="000F328E" w:rsidRPr="008D4533" w:rsidRDefault="000F328E" w:rsidP="000F328E">
      <w:pPr>
        <w:jc w:val="right"/>
      </w:pPr>
      <w:proofErr w:type="spellStart"/>
      <w:r>
        <w:rPr>
          <w:b/>
        </w:rPr>
        <w:t>Д</w:t>
      </w:r>
      <w:r w:rsidRPr="008D4533">
        <w:rPr>
          <w:b/>
        </w:rPr>
        <w:t>одаток</w:t>
      </w:r>
      <w:proofErr w:type="spellEnd"/>
      <w:r w:rsidRPr="008D4533">
        <w:rPr>
          <w:b/>
        </w:rPr>
        <w:t xml:space="preserve"> 7</w:t>
      </w:r>
    </w:p>
    <w:p w:rsidR="000F328E" w:rsidRPr="008D4533" w:rsidRDefault="004C3131" w:rsidP="004C3131">
      <w:pPr>
        <w:shd w:val="clear" w:color="auto" w:fill="FFFFFF"/>
        <w:jc w:val="right"/>
      </w:pPr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</w:p>
    <w:p w:rsidR="000F328E" w:rsidRPr="004C3131" w:rsidRDefault="000F328E" w:rsidP="000F32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31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Перелік документів для переможця процедури </w:t>
      </w:r>
      <w:proofErr w:type="spellStart"/>
      <w:r w:rsidRPr="004C31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закупівель</w:t>
      </w:r>
      <w:proofErr w:type="spellEnd"/>
      <w:r w:rsidRPr="004C31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що надаються для підтвердження відсутності підстав визначених статтею 17 Закону, а також документи що надаються для укладання договору</w:t>
      </w:r>
    </w:p>
    <w:p w:rsidR="004C3131" w:rsidRPr="004C3131" w:rsidRDefault="004C3131" w:rsidP="004C313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Щодо пункту </w:t>
      </w:r>
      <w:r w:rsidRPr="00CF64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3, </w:t>
      </w:r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5, 6 та 12 частини першої статті 17 Закону*: </w:t>
      </w:r>
      <w:r w:rsidRPr="000A0132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uk-UA" w:eastAsia="ru-RU"/>
        </w:rPr>
        <w:t>довідка,</w:t>
      </w:r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тому числі електронна </w:t>
      </w:r>
      <w:r w:rsidRPr="005F056C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uk-UA" w:eastAsia="ru-RU"/>
        </w:rPr>
        <w:t>довідка</w:t>
      </w:r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 те, фізична особа, яка є учасником процедури закупівлі або службова (посадова) особа учасника процедури закупівлі, яка підписала тендерну пропозицію до кримінальної відповідальності не притягує</w:t>
      </w:r>
      <w:bookmarkStart w:id="0" w:name="_GoBack"/>
      <w:bookmarkEnd w:id="0"/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ться, не знятої чи непогашеної судимості не має та в розшуку не перебуває. </w:t>
      </w:r>
    </w:p>
    <w:p w:rsidR="004C3131" w:rsidRPr="004C3131" w:rsidRDefault="004C3131" w:rsidP="004C3131">
      <w:pPr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*Документ повинен бути не більше </w:t>
      </w:r>
      <w:proofErr w:type="spellStart"/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тридцятиденної</w:t>
      </w:r>
      <w:proofErr w:type="spellEnd"/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давнини від дати подання документа. </w:t>
      </w:r>
      <w:r w:rsidRPr="00AA003C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uk-UA" w:eastAsia="ru-RU"/>
        </w:rPr>
        <w:t>Довідку</w:t>
      </w:r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можна швидко отримати онлайн скориставшись сервісом МВС України: </w:t>
      </w:r>
      <w:hyperlink r:id="rId7" w:history="1">
        <w:r w:rsidRPr="004C313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https://dpvs.hsc.gov.ua</w:t>
        </w:r>
      </w:hyperlink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07300" w:rsidRPr="00355E3E" w:rsidRDefault="004C3131" w:rsidP="006B318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355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Службовою (посадовою) особою учасника процедури закупівлі, яка підписала тендерну пропозицію, вважається особа (особи), яка (які) підписала документи тендерної пропозиції та пройшла електронну ідентифікацію в електронній системі </w:t>
      </w:r>
      <w:proofErr w:type="spellStart"/>
      <w:r w:rsidRPr="00355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закупівель</w:t>
      </w:r>
      <w:proofErr w:type="spellEnd"/>
      <w:r w:rsidRPr="00355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за допомогою </w:t>
      </w:r>
      <w:r w:rsidRPr="00355E3E">
        <w:rPr>
          <w:rFonts w:ascii="Times New Roman" w:eastAsia="Times New Roman" w:hAnsi="Times New Roman" w:cs="Times New Roman"/>
          <w:i/>
          <w:strike/>
          <w:color w:val="FF0000"/>
          <w:sz w:val="24"/>
          <w:szCs w:val="24"/>
          <w:lang w:val="uk-UA" w:eastAsia="ru-RU"/>
        </w:rPr>
        <w:t>КЕП</w:t>
      </w:r>
      <w:r w:rsidRPr="00355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(автентифікацію): після внесення інформації в електронні поля наклала </w:t>
      </w:r>
      <w:r w:rsidRPr="00355E3E">
        <w:rPr>
          <w:rFonts w:ascii="Times New Roman" w:eastAsia="Times New Roman" w:hAnsi="Times New Roman" w:cs="Times New Roman"/>
          <w:i/>
          <w:strike/>
          <w:color w:val="FF0000"/>
          <w:sz w:val="24"/>
          <w:szCs w:val="24"/>
          <w:lang w:val="uk-UA" w:eastAsia="ru-RU"/>
        </w:rPr>
        <w:t>КЕП</w:t>
      </w:r>
      <w:r w:rsidRPr="00355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посадової особи.</w:t>
      </w:r>
    </w:p>
    <w:p w:rsidR="006B3185" w:rsidRDefault="006B3185" w:rsidP="0060730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07D7" w:rsidRPr="006B3185" w:rsidRDefault="00607300" w:rsidP="0060730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3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IV. Подання, розкриття, розгляд та оцінка тендерної пропозиції</w:t>
      </w:r>
    </w:p>
    <w:p w:rsidR="00AD4431" w:rsidRPr="006B3185" w:rsidRDefault="00607300" w:rsidP="000C6418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</w:pPr>
      <w:r w:rsidRPr="006B3185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>Кінцевий строк подання тендерних пропозиц</w:t>
      </w:r>
      <w:r w:rsidR="00305D40" w:rsidRPr="006B3185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>ій</w:t>
      </w:r>
      <w:r w:rsidR="000A0132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 xml:space="preserve"> – 25</w:t>
      </w:r>
      <w:r w:rsidRPr="006B3185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>.02.2023 08:00</w:t>
      </w:r>
    </w:p>
    <w:p w:rsidR="00F05A52" w:rsidRDefault="00F05A52" w:rsidP="00F57D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F57D51" w:rsidRDefault="00F57D51" w:rsidP="00F57D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4431">
        <w:rPr>
          <w:rFonts w:ascii="Times New Roman" w:hAnsi="Times New Roman" w:cs="Times New Roman"/>
          <w:sz w:val="24"/>
          <w:szCs w:val="24"/>
          <w:highlight w:val="yellow"/>
          <w:lang w:val="uk-UA" w:eastAsia="ru-RU"/>
        </w:rPr>
        <w:t>НОВА РЕДАКЦІЯ</w:t>
      </w:r>
    </w:p>
    <w:p w:rsidR="00CD5699" w:rsidRPr="008D4533" w:rsidRDefault="00CD5699" w:rsidP="00CD5699">
      <w:pPr>
        <w:jc w:val="right"/>
      </w:pPr>
      <w:proofErr w:type="spellStart"/>
      <w:r>
        <w:rPr>
          <w:b/>
        </w:rPr>
        <w:t>Д</w:t>
      </w:r>
      <w:r w:rsidRPr="008D4533">
        <w:rPr>
          <w:b/>
        </w:rPr>
        <w:t>одаток</w:t>
      </w:r>
      <w:proofErr w:type="spellEnd"/>
      <w:r w:rsidRPr="008D4533">
        <w:rPr>
          <w:b/>
        </w:rPr>
        <w:t xml:space="preserve"> 7</w:t>
      </w:r>
    </w:p>
    <w:p w:rsidR="00CD5699" w:rsidRPr="008D4533" w:rsidRDefault="00CD5699" w:rsidP="00CD5699">
      <w:pPr>
        <w:shd w:val="clear" w:color="auto" w:fill="FFFFFF"/>
        <w:jc w:val="right"/>
      </w:pPr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</w:p>
    <w:p w:rsidR="00CD5699" w:rsidRPr="004C3131" w:rsidRDefault="00CD5699" w:rsidP="00CD56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31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Перелік документів для переможця процедури </w:t>
      </w:r>
      <w:proofErr w:type="spellStart"/>
      <w:r w:rsidRPr="004C31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закупівель</w:t>
      </w:r>
      <w:proofErr w:type="spellEnd"/>
      <w:r w:rsidRPr="004C31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що надаються для підтвердження відсутності підстав визначених статтею 17 Закону, а також документи що надаються для укладання договору</w:t>
      </w:r>
    </w:p>
    <w:p w:rsidR="00CD5699" w:rsidRPr="004C3131" w:rsidRDefault="00947C7A" w:rsidP="00CD569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Щодо пункту </w:t>
      </w:r>
      <w:r w:rsidR="00CF64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</w:t>
      </w:r>
      <w:r w:rsidR="00CD5699"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5, 6 та 12 частини першої статті 17 Закону*: </w:t>
      </w:r>
      <w:r w:rsidR="00CD5699" w:rsidRPr="0055273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довідка</w:t>
      </w:r>
      <w:r w:rsidR="005F056C" w:rsidRPr="0055273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або витяг</w:t>
      </w:r>
      <w:r w:rsidR="00CD5699" w:rsidRPr="000A0132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uk-UA" w:eastAsia="ru-RU"/>
        </w:rPr>
        <w:t>,</w:t>
      </w:r>
      <w:r w:rsidR="00CD5699"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тому числі електронна </w:t>
      </w:r>
      <w:r w:rsidR="00CD5699" w:rsidRPr="005F056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довідка</w:t>
      </w:r>
      <w:r w:rsidR="005F056C" w:rsidRPr="005F056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або витяг</w:t>
      </w:r>
      <w:r w:rsidR="00CD5699"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 те, фізична особа, яка є учасником процедури закупівлі або службова (посадова) особа учасника процедури закупівлі, яка підписала тендерну пропозицію до кримінальної відповідальності не притягується, не знятої чи непогашеної судимості не має та в розшуку не перебуває. </w:t>
      </w:r>
    </w:p>
    <w:p w:rsidR="00CD5699" w:rsidRPr="004C3131" w:rsidRDefault="00CD5699" w:rsidP="00CD5699">
      <w:pPr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*Документ повинен бути не більше </w:t>
      </w:r>
      <w:proofErr w:type="spellStart"/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тридцятиденної</w:t>
      </w:r>
      <w:proofErr w:type="spellEnd"/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давнини від дати подання документа. </w:t>
      </w:r>
      <w:r w:rsidRPr="0055273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Довідку</w:t>
      </w:r>
      <w:r w:rsidR="0055273C" w:rsidRPr="0055273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або витяг</w:t>
      </w:r>
      <w:r w:rsidRPr="00552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можна швидко отримати онлайн скориставшись сервісом МВС України: </w:t>
      </w:r>
      <w:hyperlink r:id="rId8" w:history="1">
        <w:r w:rsidRPr="004C313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https://dpvs.hsc.gov.ua</w:t>
        </w:r>
      </w:hyperlink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D5699" w:rsidRPr="00355E3E" w:rsidRDefault="00CD5699" w:rsidP="00CD5699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C3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355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Службовою (посадовою) особою учасника процедури закупівлі, яка підписала тендерну пропозицію, вважається особа (особи), яка (які) підписала документи тендерної пропозиції та пройшла електронну ідентифікацію в електронній системі </w:t>
      </w:r>
      <w:proofErr w:type="spellStart"/>
      <w:r w:rsidRPr="00355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закупівель</w:t>
      </w:r>
      <w:proofErr w:type="spellEnd"/>
      <w:r w:rsidRPr="00355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за допомогою </w:t>
      </w:r>
      <w:r w:rsidRPr="00B37A3F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КЕП</w:t>
      </w:r>
      <w:r w:rsidR="0055273C" w:rsidRPr="00B37A3F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/УЕП</w:t>
      </w:r>
      <w:r w:rsidRPr="00355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(автентифікацію): після внесення інформації в електронні поля наклала </w:t>
      </w:r>
      <w:r w:rsidRPr="00B37A3F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КЕП</w:t>
      </w:r>
      <w:r w:rsidR="00B37A3F" w:rsidRPr="00B37A3F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/УЕП</w:t>
      </w:r>
      <w:r w:rsidRPr="00355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посадової особи.</w:t>
      </w:r>
    </w:p>
    <w:p w:rsidR="00CD5699" w:rsidRDefault="00CD5699" w:rsidP="00CD5699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699" w:rsidRPr="006B3185" w:rsidRDefault="00CD5699" w:rsidP="00CD5699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3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IV. Подання, розкриття, розгляд та оцінка тендерної пропозиції</w:t>
      </w:r>
    </w:p>
    <w:p w:rsidR="00CD5699" w:rsidRPr="00B37A3F" w:rsidRDefault="00CD5699" w:rsidP="00CD5699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A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Кінцевий строк подання тендерних пропозицій</w:t>
      </w:r>
      <w:r w:rsidR="00B37A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26</w:t>
      </w:r>
      <w:r w:rsidRPr="00B37A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.02.2023 08:00</w:t>
      </w:r>
    </w:p>
    <w:p w:rsidR="00CB6988" w:rsidRPr="00C442CC" w:rsidRDefault="00CB6988" w:rsidP="000510E0">
      <w:pPr>
        <w:shd w:val="clear" w:color="auto" w:fill="FFFFFF"/>
        <w:ind w:left="836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B6988" w:rsidRPr="00C442CC" w:rsidSect="00534A1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851" w:right="680" w:bottom="425" w:left="851" w:header="720" w:footer="2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33" w:rsidRDefault="00B92533" w:rsidP="007E07F3">
      <w:pPr>
        <w:spacing w:after="0" w:line="240" w:lineRule="auto"/>
      </w:pPr>
      <w:r>
        <w:separator/>
      </w:r>
    </w:p>
  </w:endnote>
  <w:endnote w:type="continuationSeparator" w:id="0">
    <w:p w:rsidR="00B92533" w:rsidRDefault="00B92533" w:rsidP="007E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33" w:rsidRDefault="00B925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674685"/>
      <w:docPartObj>
        <w:docPartGallery w:val="Page Numbers (Bottom of Page)"/>
        <w:docPartUnique/>
      </w:docPartObj>
    </w:sdtPr>
    <w:sdtEndPr/>
    <w:sdtContent>
      <w:p w:rsidR="00B92533" w:rsidRDefault="00B925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77" w:rsidRPr="00CF6477">
          <w:rPr>
            <w:noProof/>
            <w:lang w:val="ru-RU"/>
          </w:rPr>
          <w:t>2</w:t>
        </w:r>
        <w:r>
          <w:fldChar w:fldCharType="end"/>
        </w:r>
      </w:p>
    </w:sdtContent>
  </w:sdt>
  <w:p w:rsidR="00B92533" w:rsidRDefault="00B925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33" w:rsidRDefault="00B925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33" w:rsidRDefault="00B92533" w:rsidP="007E07F3">
      <w:pPr>
        <w:spacing w:after="0" w:line="240" w:lineRule="auto"/>
      </w:pPr>
      <w:r>
        <w:separator/>
      </w:r>
    </w:p>
  </w:footnote>
  <w:footnote w:type="continuationSeparator" w:id="0">
    <w:p w:rsidR="00B92533" w:rsidRDefault="00B92533" w:rsidP="007E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33" w:rsidRDefault="00B925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200" w:line="276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33" w:rsidRDefault="00B925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200" w:line="276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F5EF0"/>
    <w:multiLevelType w:val="multilevel"/>
    <w:tmpl w:val="B52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17BE6"/>
    <w:multiLevelType w:val="multilevel"/>
    <w:tmpl w:val="EEA6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732FA"/>
    <w:multiLevelType w:val="multilevel"/>
    <w:tmpl w:val="D7B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207CB"/>
    <w:multiLevelType w:val="multilevel"/>
    <w:tmpl w:val="58D6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67E5A"/>
    <w:multiLevelType w:val="multilevel"/>
    <w:tmpl w:val="3E26C162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3877F92"/>
    <w:multiLevelType w:val="hybridMultilevel"/>
    <w:tmpl w:val="D0667F14"/>
    <w:lvl w:ilvl="0" w:tplc="0422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>
    <w:nsid w:val="77345F10"/>
    <w:multiLevelType w:val="multilevel"/>
    <w:tmpl w:val="6A6C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F664A"/>
    <w:multiLevelType w:val="multilevel"/>
    <w:tmpl w:val="D94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1"/>
    <w:rsid w:val="00004DD8"/>
    <w:rsid w:val="000510E0"/>
    <w:rsid w:val="000A0132"/>
    <w:rsid w:val="000C270B"/>
    <w:rsid w:val="000C6418"/>
    <w:rsid w:val="000F328E"/>
    <w:rsid w:val="0010137C"/>
    <w:rsid w:val="001207D7"/>
    <w:rsid w:val="00125A47"/>
    <w:rsid w:val="00132846"/>
    <w:rsid w:val="00152739"/>
    <w:rsid w:val="001B1D44"/>
    <w:rsid w:val="001C1622"/>
    <w:rsid w:val="001C6EE8"/>
    <w:rsid w:val="001D3A8A"/>
    <w:rsid w:val="00224962"/>
    <w:rsid w:val="002565EF"/>
    <w:rsid w:val="00273ABE"/>
    <w:rsid w:val="002C2651"/>
    <w:rsid w:val="0030484E"/>
    <w:rsid w:val="00305D40"/>
    <w:rsid w:val="00355E3E"/>
    <w:rsid w:val="0036537A"/>
    <w:rsid w:val="003F4C52"/>
    <w:rsid w:val="004C3131"/>
    <w:rsid w:val="00522AB5"/>
    <w:rsid w:val="00534A10"/>
    <w:rsid w:val="0055273C"/>
    <w:rsid w:val="005F056C"/>
    <w:rsid w:val="00607300"/>
    <w:rsid w:val="006B3185"/>
    <w:rsid w:val="006C2AA7"/>
    <w:rsid w:val="0079338B"/>
    <w:rsid w:val="007E07F3"/>
    <w:rsid w:val="00833505"/>
    <w:rsid w:val="008A34D0"/>
    <w:rsid w:val="008C6EB1"/>
    <w:rsid w:val="008C7EBB"/>
    <w:rsid w:val="008F6E97"/>
    <w:rsid w:val="00925DFC"/>
    <w:rsid w:val="00943403"/>
    <w:rsid w:val="00947958"/>
    <w:rsid w:val="00947C7A"/>
    <w:rsid w:val="009608CC"/>
    <w:rsid w:val="009D2159"/>
    <w:rsid w:val="009E1571"/>
    <w:rsid w:val="00A239BA"/>
    <w:rsid w:val="00AA003C"/>
    <w:rsid w:val="00AD4431"/>
    <w:rsid w:val="00B37A3F"/>
    <w:rsid w:val="00B5106C"/>
    <w:rsid w:val="00B64B89"/>
    <w:rsid w:val="00B92533"/>
    <w:rsid w:val="00C35881"/>
    <w:rsid w:val="00C442CC"/>
    <w:rsid w:val="00C7137D"/>
    <w:rsid w:val="00C71651"/>
    <w:rsid w:val="00CB6988"/>
    <w:rsid w:val="00CD5699"/>
    <w:rsid w:val="00CE4269"/>
    <w:rsid w:val="00CF6477"/>
    <w:rsid w:val="00D85B00"/>
    <w:rsid w:val="00DA768C"/>
    <w:rsid w:val="00DA7AD2"/>
    <w:rsid w:val="00DE5E1A"/>
    <w:rsid w:val="00E661D6"/>
    <w:rsid w:val="00EC0A64"/>
    <w:rsid w:val="00F05A52"/>
    <w:rsid w:val="00F32543"/>
    <w:rsid w:val="00F57D51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9F33-0F7F-43F9-9117-0B180677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7D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uk-UA"/>
    </w:rPr>
  </w:style>
  <w:style w:type="character" w:customStyle="1" w:styleId="a4">
    <w:name w:val="Нижний колонтитул Знак"/>
    <w:basedOn w:val="a0"/>
    <w:link w:val="a3"/>
    <w:uiPriority w:val="99"/>
    <w:rsid w:val="00F57D51"/>
    <w:rPr>
      <w:rFonts w:ascii="Times New Roman" w:eastAsia="Times New Roman" w:hAnsi="Times New Roman" w:cs="Times New Roman"/>
      <w:sz w:val="24"/>
      <w:szCs w:val="20"/>
      <w:lang w:val="en-GB" w:eastAsia="uk-UA"/>
    </w:rPr>
  </w:style>
  <w:style w:type="table" w:styleId="a5">
    <w:name w:val="Table Grid"/>
    <w:basedOn w:val="a1"/>
    <w:uiPriority w:val="59"/>
    <w:rsid w:val="007E07F3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7E07F3"/>
    <w:rPr>
      <w:rFonts w:cs="Times New Roman"/>
    </w:rPr>
  </w:style>
  <w:style w:type="paragraph" w:styleId="a7">
    <w:name w:val="header"/>
    <w:basedOn w:val="a"/>
    <w:link w:val="1"/>
    <w:uiPriority w:val="99"/>
    <w:rsid w:val="007E07F3"/>
    <w:pPr>
      <w:tabs>
        <w:tab w:val="center" w:pos="4819"/>
        <w:tab w:val="right" w:pos="9639"/>
      </w:tabs>
      <w:suppressAutoHyphens/>
      <w:spacing w:after="200" w:line="276" w:lineRule="auto"/>
    </w:pPr>
    <w:rPr>
      <w:rFonts w:ascii="Calibri" w:eastAsia="Times New Roman" w:hAnsi="Calibri" w:cs="Times New Roman"/>
      <w:lang w:val="uk-UA" w:eastAsia="zh-CN"/>
    </w:rPr>
  </w:style>
  <w:style w:type="character" w:customStyle="1" w:styleId="a8">
    <w:name w:val="Верхний колонтитул Знак"/>
    <w:basedOn w:val="a0"/>
    <w:uiPriority w:val="99"/>
    <w:semiHidden/>
    <w:rsid w:val="007E07F3"/>
  </w:style>
  <w:style w:type="character" w:customStyle="1" w:styleId="1">
    <w:name w:val="Верхний колонтитул Знак1"/>
    <w:basedOn w:val="a0"/>
    <w:link w:val="a7"/>
    <w:uiPriority w:val="99"/>
    <w:rsid w:val="007E07F3"/>
    <w:rPr>
      <w:rFonts w:ascii="Calibri" w:eastAsia="Times New Roman" w:hAnsi="Calibri" w:cs="Times New Roman"/>
      <w:lang w:val="uk-UA" w:eastAsia="zh-CN"/>
    </w:rPr>
  </w:style>
  <w:style w:type="paragraph" w:styleId="a9">
    <w:name w:val="footnote text"/>
    <w:basedOn w:val="a"/>
    <w:link w:val="10"/>
    <w:uiPriority w:val="99"/>
    <w:semiHidden/>
    <w:unhideWhenUsed/>
    <w:rsid w:val="007E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a">
    <w:name w:val="Текст сноски Знак"/>
    <w:basedOn w:val="a0"/>
    <w:uiPriority w:val="99"/>
    <w:semiHidden/>
    <w:rsid w:val="007E07F3"/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7E07F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b">
    <w:name w:val="footnote reference"/>
    <w:basedOn w:val="a0"/>
    <w:uiPriority w:val="99"/>
    <w:semiHidden/>
    <w:unhideWhenUsed/>
    <w:rsid w:val="007E07F3"/>
    <w:rPr>
      <w:vertAlign w:val="superscript"/>
    </w:rPr>
  </w:style>
  <w:style w:type="character" w:styleId="ac">
    <w:name w:val="endnote reference"/>
    <w:basedOn w:val="a0"/>
    <w:uiPriority w:val="99"/>
    <w:semiHidden/>
    <w:unhideWhenUsed/>
    <w:rsid w:val="00947958"/>
    <w:rPr>
      <w:vertAlign w:val="superscript"/>
    </w:rPr>
  </w:style>
  <w:style w:type="paragraph" w:customStyle="1" w:styleId="Default">
    <w:name w:val="Default"/>
    <w:rsid w:val="00152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unhideWhenUsed/>
    <w:rsid w:val="004C3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vs.hsc.gov.u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pvs.hsc.gov.u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І.М.</dc:creator>
  <cp:keywords/>
  <dc:description/>
  <cp:lastModifiedBy>Kaliushchenko.D.M</cp:lastModifiedBy>
  <cp:revision>22</cp:revision>
  <dcterms:created xsi:type="dcterms:W3CDTF">2022-12-08T09:24:00Z</dcterms:created>
  <dcterms:modified xsi:type="dcterms:W3CDTF">2023-02-21T12:53:00Z</dcterms:modified>
</cp:coreProperties>
</file>