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4D68975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Ліхушина </w:t>
      </w:r>
    </w:p>
    <w:p w14:paraId="5911B200" w14:textId="7FBD622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«26</w:t>
      </w: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лютого 2024</w:t>
      </w:r>
      <w:r w:rsidRPr="00925B00">
        <w:rPr>
          <w:rFonts w:ascii="Times New Roman" w:hAnsi="Times New Roman"/>
          <w:b/>
          <w:color w:val="000000"/>
          <w:sz w:val="24"/>
          <w:szCs w:val="24"/>
          <w:lang w:val="uk-UA" w:eastAsia="ar-SA"/>
        </w:rPr>
        <w:t xml:space="preserve"> року</w:t>
      </w:r>
    </w:p>
    <w:p w14:paraId="16E6863D" w14:textId="10EBCF50"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C20901" w:rsidRPr="00C20901">
        <w:rPr>
          <w:rFonts w:ascii="Times New Roman" w:hAnsi="Times New Roman"/>
          <w:b/>
          <w:color w:val="000000"/>
          <w:sz w:val="24"/>
          <w:szCs w:val="24"/>
          <w:lang w:val="uk-UA" w:eastAsia="ar-SA"/>
        </w:rPr>
        <w:t>рішення № 8</w:t>
      </w:r>
    </w:p>
    <w:p w14:paraId="20947E5D" w14:textId="3F3FA4FB"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від «26</w:t>
      </w:r>
      <w:r w:rsidRPr="00925B00">
        <w:rPr>
          <w:rFonts w:ascii="Times New Roman" w:hAnsi="Times New Roman"/>
          <w:b/>
          <w:color w:val="000000"/>
          <w:sz w:val="24"/>
          <w:szCs w:val="24"/>
          <w:lang w:val="uk-UA" w:eastAsia="ar-SA"/>
        </w:rPr>
        <w:t>» л</w:t>
      </w:r>
      <w:r>
        <w:rPr>
          <w:rFonts w:ascii="Times New Roman" w:hAnsi="Times New Roman"/>
          <w:b/>
          <w:color w:val="000000"/>
          <w:sz w:val="24"/>
          <w:szCs w:val="24"/>
          <w:lang w:val="uk-UA" w:eastAsia="ar-SA"/>
        </w:rPr>
        <w:t>ютого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через систему електронних закупівель: </w:t>
      </w:r>
    </w:p>
    <w:p w14:paraId="2B271B88" w14:textId="07EC9EEE"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ДК 021:015 за кодом ДК 021-2015 (CVP): 24450000-3: Агрохімічна продукція з  додатками, які є невід’ємною частиною даного оголошення</w:t>
      </w:r>
    </w:p>
    <w:p w14:paraId="1B99D326" w14:textId="77777777" w:rsid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Донецька державна сільськогосподарська дослідна станція Національної академії аграрних наук України</w:t>
            </w:r>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85307 м. Покровськ вул. Захисників України, 1, Донецька область, Україна</w:t>
            </w:r>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Ліхушина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e-mail: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color w:val="000000"/>
                <w:kern w:val="1"/>
                <w:sz w:val="24"/>
                <w:szCs w:val="24"/>
                <w:lang w:val="uk-UA" w:eastAsia="zh-CN" w:bidi="en-US"/>
              </w:rPr>
              <w:t>Вінюков Олександр Олександрович, тел.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45FE7A1F" w:rsidR="00B413F2" w:rsidRPr="00B413F2" w:rsidRDefault="00B413F2"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12F4755"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Агрохімічна продукція</w:t>
            </w:r>
          </w:p>
          <w:p w14:paraId="4F2D56E9" w14:textId="77777777" w:rsidR="00A732EA" w:rsidRPr="00A732EA" w:rsidRDefault="00A732EA" w:rsidP="00A732EA">
            <w:pPr>
              <w:spacing w:after="0" w:line="240" w:lineRule="auto"/>
              <w:jc w:val="both"/>
              <w:rPr>
                <w:rFonts w:ascii="Times New Roman" w:eastAsia="Times New Roman" w:hAnsi="Times New Roman"/>
                <w:sz w:val="24"/>
                <w:szCs w:val="24"/>
                <w:lang w:val="uk-UA" w:eastAsia="ru-RU"/>
              </w:rPr>
            </w:pPr>
            <w:r w:rsidRPr="00A732E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196C0961" w:rsidR="00047F60" w:rsidRPr="0036735D" w:rsidRDefault="00A732EA" w:rsidP="00A732EA">
            <w:pPr>
              <w:spacing w:after="0" w:line="240" w:lineRule="auto"/>
              <w:jc w:val="both"/>
              <w:rPr>
                <w:rFonts w:ascii="Times New Roman" w:hAnsi="Times New Roman"/>
                <w:sz w:val="24"/>
                <w:szCs w:val="24"/>
              </w:rPr>
            </w:pPr>
            <w:r w:rsidRPr="00A732E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150EC2B6" w:rsidR="00047F60" w:rsidRPr="00B875A8" w:rsidRDefault="00925B00" w:rsidP="00826B1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Центральна б.32,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430443E0" w:rsidR="00925B00" w:rsidRPr="00925B00" w:rsidRDefault="00925B00"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650000,00 грн.</w:t>
            </w:r>
            <w:r w:rsidR="00824A8A">
              <w:rPr>
                <w:rFonts w:ascii="Times New Roman" w:eastAsia="Times New Roman" w:hAnsi="Times New Roman"/>
                <w:b/>
                <w:sz w:val="24"/>
                <w:szCs w:val="24"/>
                <w:lang w:val="uk-UA" w:eastAsia="ru-RU"/>
              </w:rPr>
              <w:t xml:space="preserve"> з ПДВ</w:t>
            </w:r>
          </w:p>
        </w:tc>
      </w:tr>
      <w:tr w:rsidR="00B413F2" w:rsidRPr="00D32B4A"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D32B4A"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0829D133"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w:t>
            </w:r>
            <w:r w:rsidRPr="001E55FF">
              <w:rPr>
                <w:rFonts w:ascii="Times New Roman" w:eastAsia="Times New Roman" w:hAnsi="Times New Roman"/>
                <w:sz w:val="24"/>
                <w:szCs w:val="24"/>
                <w:lang w:val="uk-UA" w:eastAsia="ru-RU"/>
              </w:rPr>
              <w:lastRenderedPageBreak/>
              <w:t xml:space="preserve">станом на дату подання  тендерної пропозиції. Розрахунок  ціни  тендерної пропозицій учасником – нерезидентом здійснюється по формулі: </w:t>
            </w:r>
          </w:p>
          <w:p w14:paraId="474B57A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C*K + p +В </w:t>
            </w:r>
          </w:p>
          <w:p w14:paraId="306EDFD4"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де: </w:t>
            </w:r>
          </w:p>
          <w:p w14:paraId="288D92B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S - ціна тендерної пропозицій у національній валюті України – гривні </w:t>
            </w:r>
          </w:p>
          <w:p w14:paraId="5A427A5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C - ціна у валюті І групи;</w:t>
            </w:r>
          </w:p>
          <w:p w14:paraId="435CC2E9"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К - офіційний курс НБУ на дату подання  тендерних пропозицій;</w:t>
            </w:r>
          </w:p>
          <w:p w14:paraId="58AE33EB"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р - ПДВ, у розмірі встановленому Податковим Кодексом України;</w:t>
            </w:r>
          </w:p>
          <w:p w14:paraId="2E0A9EF5"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В – комісії банків за операціями у іноземній валюті.</w:t>
            </w:r>
          </w:p>
          <w:p w14:paraId="19217756" w14:textId="6880D5A6"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DC0FA9A"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29FA97C9"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32B4A"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33CE21C"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1E55FF">
              <w:rPr>
                <w:rFonts w:ascii="Times New Roman" w:eastAsia="Times New Roman" w:hAnsi="Times New Roman"/>
                <w:sz w:val="24"/>
                <w:szCs w:val="24"/>
                <w:lang w:val="uk-UA" w:eastAsia="ru-RU"/>
              </w:rPr>
              <w:lastRenderedPageBreak/>
              <w:t>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1BB123A"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7B4AC2" w14:textId="1CAB6CF8"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F242E3F" w14:textId="11F60A2B" w:rsidR="009C75F6" w:rsidRPr="00B413F2" w:rsidRDefault="009C75F6" w:rsidP="001E55FF">
            <w:pPr>
              <w:spacing w:after="0" w:line="240" w:lineRule="auto"/>
              <w:jc w:val="both"/>
              <w:rPr>
                <w:rFonts w:ascii="Times New Roman" w:eastAsia="Times New Roman" w:hAnsi="Times New Roman"/>
                <w:sz w:val="24"/>
                <w:szCs w:val="24"/>
                <w:lang w:val="uk-UA" w:eastAsia="ru-RU"/>
              </w:rPr>
            </w:pP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4B3E38AE" w14:textId="3352E475"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26F0C8E6" w:rsidR="009C75F6" w:rsidRPr="00883C78"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5ECBDFFF"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1.1. </w:t>
            </w:r>
            <w:r w:rsidRPr="00EF0BB7">
              <w:rPr>
                <w:rFonts w:ascii="Times New Roman" w:eastAsia="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5D0F94"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 інформації та документів, що підтверджують відповідність учасника кваліфікаційним критеріям; </w:t>
            </w:r>
          </w:p>
          <w:p w14:paraId="632B87B7"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щодо відповідності учасника вимогам, визначеним пунктом 47 Особливостей;</w:t>
            </w:r>
          </w:p>
          <w:p w14:paraId="1802675A" w14:textId="77777777" w:rsidR="00C70FDF" w:rsidRPr="00EF0BB7"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саме технічної специфікації, яка повинна складатись із документів, що передбачені  тендерною документацією.</w:t>
            </w:r>
          </w:p>
          <w:p w14:paraId="2F43A27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14:paraId="50BB8C1C"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проекту договору, що передбачений згідно додатку 2 до цієї тендерної документації;</w:t>
            </w:r>
          </w:p>
          <w:p w14:paraId="45FAFDD1" w14:textId="77777777" w:rsidR="00C70FDF" w:rsidRPr="00EF0BB7" w:rsidRDefault="00C70FDF" w:rsidP="00C70FDF">
            <w:pPr>
              <w:pStyle w:val="13"/>
              <w:widowControl w:val="0"/>
              <w:spacing w:line="240" w:lineRule="auto"/>
              <w:ind w:left="34"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14:paraId="48E80721"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w:t>
            </w:r>
            <w:r w:rsidRPr="00EF0BB7">
              <w:t>2. Кожен учасник має право подати тільки одну тендерну пропозицію.</w:t>
            </w:r>
            <w:r w:rsidRPr="00EF0BB7">
              <w:rPr>
                <w:lang w:val="uk-UA"/>
              </w:rPr>
              <w:t xml:space="preserve"> Тендерні пропозиції мають право подавати всі заінтересовані особи.</w:t>
            </w:r>
          </w:p>
          <w:p w14:paraId="08664C6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F0BB7">
              <w:rPr>
                <w:lang w:val="en-US"/>
              </w:rPr>
              <w:t>pdf</w:t>
            </w:r>
            <w:r w:rsidRPr="00EF0BB7">
              <w:rPr>
                <w:lang w:val="uk-UA"/>
              </w:rPr>
              <w:t>.», «..</w:t>
            </w:r>
            <w:r w:rsidRPr="00EF0BB7">
              <w:rPr>
                <w:lang w:val="en-US"/>
              </w:rPr>
              <w:t>jpeg</w:t>
            </w:r>
            <w:r w:rsidRPr="00EF0BB7">
              <w:rPr>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F0BB7">
              <w:rPr>
                <w:shd w:val="clear" w:color="auto" w:fill="FFFFFF"/>
                <w:lang w:val="uk-UA"/>
              </w:rPr>
              <w:t xml:space="preserve">Вимога щодо засвідчення того чи іншого документу тендерної пропозиції власноручним підписом </w:t>
            </w:r>
            <w:r w:rsidRPr="00EF0BB7">
              <w:rPr>
                <w:lang w:val="uk-UA"/>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EF0BB7">
              <w:rPr>
                <w:shd w:val="clear" w:color="auto" w:fill="FFFFFF"/>
                <w:lang w:val="uk-UA"/>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EF0BB7">
              <w:rPr>
                <w:lang w:val="uk-UA"/>
              </w:rPr>
              <w:t>учасника/або уповноваженої особи учасника/або уповноваженої особи іншого суб’єкту, що надає учаснику відповідний документ, та</w:t>
            </w:r>
            <w:r w:rsidRPr="00EF0BB7">
              <w:rPr>
                <w:shd w:val="clear" w:color="auto" w:fill="FFFFFF"/>
                <w:lang w:val="uk-UA"/>
              </w:rPr>
              <w:t xml:space="preserve"> на кожен з таких документів (матеріал чи інформацію), та відповідно до вимог</w:t>
            </w:r>
            <w:r w:rsidRPr="00EF0BB7">
              <w:rPr>
                <w:shd w:val="clear" w:color="auto" w:fill="FFFFFF"/>
              </w:rPr>
              <w:t> </w:t>
            </w:r>
            <w:hyperlink r:id="rId8" w:tgtFrame="_blank" w:history="1">
              <w:r w:rsidRPr="00EF0BB7">
                <w:rPr>
                  <w:rStyle w:val="a3"/>
                  <w:color w:val="auto"/>
                  <w:shd w:val="clear" w:color="auto" w:fill="FFFFFF"/>
                  <w:lang w:val="uk-UA"/>
                </w:rPr>
                <w:t>Закону України</w:t>
              </w:r>
            </w:hyperlink>
            <w:r w:rsidRPr="00EF0BB7">
              <w:rPr>
                <w:shd w:val="clear" w:color="auto" w:fill="FFFFFF"/>
              </w:rPr>
              <w:t> </w:t>
            </w:r>
            <w:r w:rsidRPr="00EF0BB7">
              <w:rPr>
                <w:shd w:val="clear" w:color="auto" w:fill="FFFFFF"/>
                <w:lang w:val="uk-UA"/>
              </w:rPr>
              <w:t>"Про електронні довірчі послуги".</w:t>
            </w:r>
          </w:p>
          <w:p w14:paraId="578E46AA"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w:t>
            </w:r>
          </w:p>
          <w:p w14:paraId="0839BE87"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lastRenderedPageBreak/>
              <w:t>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цього розділу),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публічної інформації, що міститься у вільному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14:paraId="2A4F018F" w14:textId="77777777" w:rsidR="00C70FDF" w:rsidRPr="00EF0BB7" w:rsidRDefault="00C70FDF" w:rsidP="00C70FDF">
            <w:pPr>
              <w:pStyle w:val="rvps2"/>
              <w:shd w:val="clear" w:color="auto" w:fill="FFFFFF"/>
              <w:spacing w:before="0" w:beforeAutospacing="0" w:after="0" w:afterAutospacing="0"/>
              <w:jc w:val="both"/>
              <w:rPr>
                <w:lang w:val="uk-UA"/>
              </w:rPr>
            </w:pPr>
            <w:r w:rsidRPr="00EF0BB7">
              <w:rPr>
                <w:lang w:val="uk-UA"/>
              </w:rPr>
              <w:t xml:space="preserve">1.6. </w:t>
            </w:r>
            <w:r w:rsidRPr="00EF0BB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EF0BB7">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FB8D7D"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згодний поставити товар  в необхідній кількості та  згідно з  вимогами та умовами, що передбачені   цією документацією.</w:t>
            </w:r>
          </w:p>
          <w:p w14:paraId="546FB346"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1.8. Замовник не приймає до розгляду тендерної пропозиції учасника, ціна якої є вищою, ніж очікувана вартість предмета закупівлі, визначена замовником в оголошенні про проведення  даних відкритих торгів.</w:t>
            </w:r>
          </w:p>
          <w:p w14:paraId="5C3D6D7A" w14:textId="77777777" w:rsidR="00C70FDF" w:rsidRPr="00EF0BB7" w:rsidRDefault="00C70FDF" w:rsidP="00C70FDF">
            <w:pPr>
              <w:pStyle w:val="13"/>
              <w:widowControl w:val="0"/>
              <w:spacing w:line="240" w:lineRule="auto"/>
              <w:ind w:left="34"/>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1.9. Якщо у складі тендерної пропозиції учасника надано скан-копію будь-якого документу, текст якої є нечитабельним </w:t>
            </w:r>
            <w:r w:rsidRPr="00EF0BB7">
              <w:rPr>
                <w:rFonts w:ascii="Times New Roman" w:hAnsi="Times New Roman" w:cs="Times New Roman"/>
                <w:color w:val="auto"/>
                <w:sz w:val="24"/>
                <w:szCs w:val="24"/>
                <w:lang w:val="uk-UA"/>
              </w:rPr>
              <w:lastRenderedPageBreak/>
              <w:t>(нечітке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п. 44 Особливостей.</w:t>
            </w:r>
          </w:p>
          <w:p w14:paraId="3B9DD47C" w14:textId="77777777" w:rsidR="00C70FDF" w:rsidRPr="00EF0BB7" w:rsidRDefault="00C70FDF" w:rsidP="00C70FDF">
            <w:pPr>
              <w:pStyle w:val="13"/>
              <w:widowControl w:val="0"/>
              <w:spacing w:line="240" w:lineRule="auto"/>
              <w:ind w:left="34"/>
              <w:jc w:val="both"/>
              <w:rPr>
                <w:rFonts w:ascii="Times New Roman" w:hAnsi="Times New Roman" w:cs="Times New Roman"/>
                <w:noProof/>
                <w:color w:val="auto"/>
                <w:sz w:val="24"/>
                <w:szCs w:val="24"/>
                <w:lang w:val="uk-UA"/>
              </w:rPr>
            </w:pPr>
            <w:r w:rsidRPr="00EF0BB7">
              <w:rPr>
                <w:rFonts w:ascii="Times New Roman" w:hAnsi="Times New Roman" w:cs="Times New Roman"/>
                <w:color w:val="auto"/>
                <w:sz w:val="24"/>
                <w:szCs w:val="24"/>
                <w:lang w:val="uk-UA"/>
              </w:rPr>
              <w:t xml:space="preserve">1.10. </w:t>
            </w:r>
            <w:r w:rsidRPr="00EF0BB7">
              <w:rPr>
                <w:rFonts w:ascii="Times New Roman" w:hAnsi="Times New Roman" w:cs="Times New Roman"/>
                <w:noProof/>
                <w:color w:val="auto"/>
                <w:sz w:val="24"/>
                <w:szCs w:val="24"/>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30ED79D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68941D"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Опис та приклади формальних (несуттєвих) помилок:</w:t>
            </w:r>
          </w:p>
          <w:p w14:paraId="4406CFF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463F4E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великої літери;</w:t>
            </w:r>
          </w:p>
          <w:p w14:paraId="19B6AC5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уживання розділових знаків та відмінювання слів у реченні;</w:t>
            </w:r>
          </w:p>
          <w:p w14:paraId="0FFE537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використання слова або мовного звороту, запозичених з іншої мови;</w:t>
            </w:r>
          </w:p>
          <w:p w14:paraId="2AD47EC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1078E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застосування правил переносу частини слова з рядка в рядок;</w:t>
            </w:r>
          </w:p>
          <w:p w14:paraId="53FA0862"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написання слів разом та/або окремо, та/або через дефіс;</w:t>
            </w:r>
          </w:p>
          <w:p w14:paraId="3A207DBB"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843884"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78E1AA"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A761C10"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1F5B7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4D34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xml:space="preserve">6. Подання документа (документів) учасником процедури закупівлі у складі тендерної пропозиції, що не містить </w:t>
            </w:r>
            <w:r w:rsidRPr="00EF0BB7">
              <w:rPr>
                <w:rFonts w:ascii="Times New Roman" w:hAnsi="Times New Roman"/>
                <w:noProof/>
                <w:sz w:val="24"/>
                <w:szCs w:val="24"/>
                <w:lang w:val="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A059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26221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F5AB56"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BACED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9D1A31"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C02A3B7"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4F7C1E"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Приклади формальних помилок:</w:t>
            </w:r>
          </w:p>
          <w:p w14:paraId="10598689"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58ADE28"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«м.київ» замість «м.Київ»;</w:t>
            </w:r>
          </w:p>
          <w:p w14:paraId="4B797AB3" w14:textId="77777777" w:rsidR="00C70FDF" w:rsidRPr="00EF0BB7"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«поряд -ок» замість «поря – док»;</w:t>
            </w:r>
          </w:p>
          <w:p w14:paraId="0E64FA86" w14:textId="77777777" w:rsidR="00C70FDF" w:rsidRDefault="00C70FDF" w:rsidP="00C70FDF">
            <w:pPr>
              <w:tabs>
                <w:tab w:val="left" w:pos="1856"/>
              </w:tabs>
              <w:spacing w:after="0" w:line="240" w:lineRule="auto"/>
              <w:jc w:val="both"/>
              <w:textAlignment w:val="baseline"/>
              <w:rPr>
                <w:rFonts w:ascii="Times New Roman" w:hAnsi="Times New Roman"/>
                <w:noProof/>
                <w:sz w:val="24"/>
                <w:szCs w:val="24"/>
                <w:lang w:val="uk-UA"/>
              </w:rPr>
            </w:pPr>
            <w:r w:rsidRPr="00EF0BB7">
              <w:rPr>
                <w:rFonts w:ascii="Times New Roman" w:hAnsi="Times New Roman"/>
                <w:noProof/>
                <w:sz w:val="24"/>
                <w:szCs w:val="24"/>
                <w:lang w:val="uk-UA"/>
              </w:rPr>
              <w:t>- «ненадається» замість «не надається»</w:t>
            </w:r>
          </w:p>
          <w:p w14:paraId="70516ACE" w14:textId="52EBA3D2" w:rsidR="00C70FDF" w:rsidRPr="00601FFA" w:rsidRDefault="00C70FDF" w:rsidP="00C70FDF">
            <w:pPr>
              <w:pStyle w:val="a4"/>
              <w:spacing w:after="0" w:line="240" w:lineRule="auto"/>
              <w:jc w:val="both"/>
              <w:rPr>
                <w:rFonts w:ascii="Times New Roman" w:eastAsia="Times New Roman" w:hAnsi="Times New Roman"/>
                <w:sz w:val="24"/>
                <w:szCs w:val="24"/>
                <w:lang w:val="uk-UA" w:eastAsia="ru-RU"/>
              </w:rPr>
            </w:pPr>
            <w:r w:rsidRPr="00060289">
              <w:rPr>
                <w:rFonts w:ascii="Times New Roman" w:hAnsi="Times New Roman"/>
                <w:noProof/>
                <w:sz w:val="24"/>
                <w:szCs w:val="24"/>
                <w:lang w:val="uk-UA"/>
              </w:rPr>
              <w:t xml:space="preserve"> </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D32B4A"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08AE1AD1"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4.1. </w:t>
            </w:r>
            <w:r w:rsidRPr="009743DB">
              <w:rPr>
                <w:rFonts w:ascii="Times New Roman" w:eastAsia="Times New Roman" w:hAnsi="Times New Roman" w:cs="Times New Roman"/>
                <w:color w:val="auto"/>
                <w:sz w:val="24"/>
                <w:szCs w:val="24"/>
                <w:lang w:val="uk-UA"/>
              </w:rPr>
              <w:t>Тендерні пропозиції вважаються дійсними протягом 90 банківських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A476F50"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 </w:t>
            </w:r>
            <w:r w:rsidRPr="009743DB">
              <w:rPr>
                <w:rFonts w:ascii="Times New Roman" w:eastAsia="Times New Roman" w:hAnsi="Times New Roman" w:cs="Times New Roman"/>
                <w:color w:val="auto"/>
                <w:sz w:val="24"/>
                <w:szCs w:val="24"/>
                <w:lang w:val="uk-UA"/>
              </w:rPr>
              <w:t>Учасник процедури закупівлі має право:</w:t>
            </w:r>
          </w:p>
          <w:p w14:paraId="41860A0F"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4E3CAB8E" w14:textId="77777777" w:rsidR="00C70FDF" w:rsidRPr="009743DB"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9743DB">
              <w:rPr>
                <w:rFonts w:ascii="Times New Roman" w:eastAsia="Times New Roman" w:hAnsi="Times New Roman" w:cs="Times New Roman"/>
                <w:color w:val="auto"/>
                <w:sz w:val="24"/>
                <w:szCs w:val="24"/>
                <w:lang w:val="uk-UA"/>
              </w:rPr>
              <w:t xml:space="preserve">погодитися з вимогою та продовжити строк дії поданої ним </w:t>
            </w:r>
            <w:r w:rsidRPr="009743DB">
              <w:rPr>
                <w:rFonts w:ascii="Times New Roman" w:eastAsia="Times New Roman" w:hAnsi="Times New Roman" w:cs="Times New Roman"/>
                <w:color w:val="auto"/>
                <w:sz w:val="24"/>
                <w:szCs w:val="24"/>
                <w:lang w:val="uk-UA"/>
              </w:rPr>
              <w:lastRenderedPageBreak/>
              <w:t>тендерної пропозиції і наданого забезпечення тендерної пропозиції (у разі якщо таке вимагалося).</w:t>
            </w:r>
          </w:p>
          <w:p w14:paraId="708F932E" w14:textId="088E32B7" w:rsidR="00C70FDF" w:rsidRPr="00E94849" w:rsidRDefault="00C70FDF" w:rsidP="00C70FDF">
            <w:pPr>
              <w:spacing w:after="0" w:line="240" w:lineRule="auto"/>
              <w:jc w:val="both"/>
              <w:rPr>
                <w:rFonts w:ascii="Times New Roman" w:eastAsia="Times New Roman" w:hAnsi="Times New Roman"/>
                <w:sz w:val="24"/>
                <w:szCs w:val="24"/>
                <w:lang w:val="uk-UA" w:eastAsia="ru-RU"/>
              </w:rPr>
            </w:pPr>
            <w:r w:rsidRPr="009743DB">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0FDF" w:rsidRPr="00D32B4A"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7112E976"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D93509F"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наявність документально підтвердженого досвіду виконання аналогічного договору: учасник повинен підтвердити досвід повного або часткового  виконання не менше  1 (одного) договору  щодо постачання товарів, що входять до відповідного класу згідно Єдиного закупівельного словника ДК 021:2015, згідно якого визначено предмет цієї закупівлі.</w:t>
            </w:r>
          </w:p>
          <w:p w14:paraId="1788CE3D"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 xml:space="preserve">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765CB1FB" w14:textId="77777777" w:rsidR="00C70FDF" w:rsidRPr="00EF0BB7" w:rsidRDefault="00C70FDF" w:rsidP="00C70FDF">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EF0BB7">
              <w:rPr>
                <w:rFonts w:ascii="Times New Roman" w:eastAsia="Times New Roman" w:hAnsi="Times New Roman" w:cs="Times New Roman"/>
                <w:color w:val="auto"/>
                <w:sz w:val="24"/>
                <w:szCs w:val="24"/>
                <w:lang w:val="uk-UA"/>
              </w:rPr>
              <w:t>5.1.1.1. 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повного найменування замовника(покупця) згідно такого договору, їх адреси та контактний номер  телефону, ПІБ та посади керівника такого замовника,  щодо кожного з договорів які надаються у складі пропозиції;   копії не менше одного аналогічного договору, з переліку, визначеного згідно довідки про досвід виконання (аналогічних) за предметом закупівлі договору (договорів), разом з копіями оформлених належним чином первинних облікових документів, що підтверджують прийняття товарів згідно кожного з договорів які надаються у складі пропозиції; позитивний відгук від замовника (покупця) про  виконання  аналогічного договору, щодо кожного з договорів які надаються Учасником у складі пропозиції, що мають бути складені на фірмовому бланку замовника, за та підписом замовника, містити дату складення відгуку, а також інформацію щодо дати укладення та номеру (якщо договору присвоєно номер) відповідного договору.</w:t>
            </w:r>
          </w:p>
          <w:p w14:paraId="5D24D062" w14:textId="77777777" w:rsidR="00C70FDF" w:rsidRPr="00EF0BB7"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eastAsia="Times New Roman" w:hAnsi="Times New Roman"/>
                <w:sz w:val="24"/>
                <w:szCs w:val="24"/>
                <w:lang w:val="uk-UA"/>
              </w:rPr>
              <w:t xml:space="preserve">5.2. 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Особливостей.  Згідно ч. 4 ст. 123 Господарського </w:t>
            </w:r>
            <w:r w:rsidRPr="00EF0BB7">
              <w:rPr>
                <w:rFonts w:ascii="Times New Roman" w:eastAsia="Times New Roman" w:hAnsi="Times New Roman"/>
                <w:sz w:val="24"/>
                <w:szCs w:val="24"/>
                <w:lang w:val="uk-UA"/>
              </w:rPr>
              <w:lastRenderedPageBreak/>
              <w:t>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поставок перед об'єднанням учасників у підприємств-учасників такого об’єднання, у разі укладення договору за результатами процедури закупівлі.</w:t>
            </w:r>
          </w:p>
          <w:p w14:paraId="685B3683" w14:textId="77777777" w:rsidR="00C70FDF" w:rsidRPr="00EF0BB7" w:rsidRDefault="00C70FDF" w:rsidP="00C70FDF">
            <w:pPr>
              <w:spacing w:after="0" w:line="240" w:lineRule="auto"/>
              <w:jc w:val="both"/>
              <w:rPr>
                <w:rFonts w:ascii="Times New Roman" w:hAnsi="Times New Roman"/>
                <w:sz w:val="24"/>
                <w:szCs w:val="24"/>
                <w:lang w:val="uk-UA"/>
              </w:rPr>
            </w:pPr>
            <w:r w:rsidRPr="00EF0BB7">
              <w:rPr>
                <w:rFonts w:ascii="Times New Roman" w:eastAsia="Times New Roman" w:hAnsi="Times New Roman"/>
                <w:sz w:val="24"/>
                <w:szCs w:val="24"/>
                <w:lang w:val="uk-UA"/>
              </w:rPr>
              <w:t xml:space="preserve">5.3. </w:t>
            </w:r>
            <w:r w:rsidRPr="00EF0BB7">
              <w:rPr>
                <w:rFonts w:ascii="Times New Roman" w:hAnsi="Times New Roman"/>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щодо безпосередньо об'єднанням учасників та/або окремо щодо учасників такого об'єднання. При цьому за сукупністю поданої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в протилежному випадку учасник відхиляються відповідно до пункту 44 Особливостей.  Згідно частини четвертої статті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об'єднанням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виконання таких робіт перед об'єднанням учасників у підприємств-учасників такого об’єднання, у разі укладення договору за результатами процедури закупівлі.</w:t>
            </w:r>
          </w:p>
          <w:p w14:paraId="0E47238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color w:val="auto"/>
                <w:sz w:val="24"/>
                <w:szCs w:val="24"/>
                <w:lang w:val="uk-UA"/>
              </w:rPr>
              <w:t>5.4</w:t>
            </w:r>
            <w:r w:rsidRPr="00EF0BB7">
              <w:rPr>
                <w:rFonts w:ascii="Times New Roman" w:hAnsi="Times New Roman" w:cs="Times New Roman"/>
                <w:color w:val="auto"/>
                <w:sz w:val="24"/>
                <w:szCs w:val="24"/>
              </w:rPr>
              <w:t xml:space="preserve"> </w:t>
            </w:r>
            <w:r w:rsidRPr="00EF0BB7">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A2B712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1917B"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56F620"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2CE65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w:t>
            </w:r>
            <w:r w:rsidRPr="00EF0BB7">
              <w:rPr>
                <w:rFonts w:ascii="Times New Roman" w:hAnsi="Times New Roman" w:cs="Times New Roman"/>
                <w:sz w:val="24"/>
                <w:szCs w:val="24"/>
                <w:lang w:val="uk-UA"/>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8C903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853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E2660C"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71C14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F11E391"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5412C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616C1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7C2AE9"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86F8D8"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EF0BB7">
              <w:rPr>
                <w:rFonts w:ascii="Times New Roman" w:hAnsi="Times New Roman" w:cs="Times New Roman"/>
                <w:sz w:val="24"/>
                <w:szCs w:val="24"/>
                <w:lang w:val="uk-UA"/>
              </w:rPr>
              <w:lastRenderedPageBreak/>
              <w:t xml:space="preserve">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27056C42"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14:paraId="1616E82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07D4371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 xml:space="preserve">5.5. 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735360C6"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B474D4"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5F2CE3F"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4EDF0993" w14:textId="77777777" w:rsidR="00C70FDF" w:rsidRPr="00EF0BB7" w:rsidRDefault="00C70FDF" w:rsidP="00C70FDF">
            <w:pPr>
              <w:pStyle w:val="13"/>
              <w:widowControl w:val="0"/>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5D7F1934" w14:textId="77777777" w:rsidR="00C70FDF" w:rsidRPr="00EF0BB7" w:rsidRDefault="00C70FDF" w:rsidP="00C70FDF">
            <w:pPr>
              <w:pStyle w:val="a4"/>
              <w:numPr>
                <w:ilvl w:val="0"/>
                <w:numId w:val="31"/>
              </w:numPr>
              <w:spacing w:after="0" w:line="240" w:lineRule="auto"/>
              <w:ind w:right="87"/>
              <w:jc w:val="both"/>
              <w:rPr>
                <w:rFonts w:ascii="Times New Roman" w:hAnsi="Times New Roman"/>
                <w:color w:val="000000"/>
                <w:sz w:val="24"/>
                <w:szCs w:val="24"/>
                <w:lang w:val="uk-UA" w:eastAsia="ru-RU"/>
              </w:rPr>
            </w:pPr>
            <w:r w:rsidRPr="00EF0BB7">
              <w:rPr>
                <w:rFonts w:ascii="Times New Roman" w:hAnsi="Times New Roman"/>
                <w:color w:val="000000"/>
                <w:sz w:val="24"/>
                <w:szCs w:val="24"/>
                <w:lang w:val="uk-UA" w:eastAsia="ru-RU"/>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r w:rsidRPr="00EF0BB7">
              <w:rPr>
                <w:rFonts w:ascii="Times New Roman" w:hAnsi="Times New Roman"/>
                <w:color w:val="000000"/>
                <w:sz w:val="24"/>
                <w:szCs w:val="24"/>
                <w:lang w:eastAsia="ru-RU"/>
              </w:rPr>
              <w:t>https</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corruptinfo</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nazk</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gov</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ua</w:t>
            </w:r>
            <w:r w:rsidRPr="00EF0BB7">
              <w:rPr>
                <w:rFonts w:ascii="Times New Roman" w:hAnsi="Times New Roman"/>
                <w:color w:val="000000"/>
                <w:sz w:val="24"/>
                <w:szCs w:val="24"/>
                <w:lang w:val="uk-UA" w:eastAsia="ru-RU"/>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r w:rsidRPr="00EF0BB7">
              <w:rPr>
                <w:rFonts w:ascii="Times New Roman" w:hAnsi="Times New Roman"/>
                <w:color w:val="000000"/>
                <w:sz w:val="24"/>
                <w:szCs w:val="24"/>
                <w:lang w:eastAsia="ru-RU"/>
              </w:rPr>
              <w:t>https</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corruptinfo</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nazk</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gov</w:t>
            </w:r>
            <w:r w:rsidRPr="00EF0BB7">
              <w:rPr>
                <w:rFonts w:ascii="Times New Roman" w:hAnsi="Times New Roman"/>
                <w:color w:val="000000"/>
                <w:sz w:val="24"/>
                <w:szCs w:val="24"/>
                <w:lang w:val="uk-UA" w:eastAsia="ru-RU"/>
              </w:rPr>
              <w:t>.</w:t>
            </w:r>
            <w:r w:rsidRPr="00EF0BB7">
              <w:rPr>
                <w:rFonts w:ascii="Times New Roman" w:hAnsi="Times New Roman"/>
                <w:color w:val="000000"/>
                <w:sz w:val="24"/>
                <w:szCs w:val="24"/>
                <w:lang w:eastAsia="ru-RU"/>
              </w:rPr>
              <w:t>ua</w:t>
            </w:r>
            <w:r w:rsidRPr="00EF0BB7">
              <w:rPr>
                <w:rFonts w:ascii="Times New Roman" w:hAnsi="Times New Roman"/>
                <w:color w:val="000000"/>
                <w:sz w:val="24"/>
                <w:szCs w:val="24"/>
                <w:lang w:val="uk-UA" w:eastAsia="ru-RU"/>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w:t>
            </w:r>
            <w:r w:rsidRPr="00EF0BB7">
              <w:rPr>
                <w:rFonts w:ascii="Times New Roman" w:hAnsi="Times New Roman"/>
                <w:color w:val="000000"/>
                <w:sz w:val="24"/>
                <w:szCs w:val="24"/>
                <w:lang w:val="uk-UA" w:eastAsia="ru-RU"/>
              </w:rPr>
              <w:lastRenderedPageBreak/>
              <w:t>(отримані особою) не раніше дня оприлюднення оголошення про проведення цих відкритих торгів в електронній системі закупівель;</w:t>
            </w:r>
            <w:r w:rsidRPr="00EF0BB7">
              <w:rPr>
                <w:rFonts w:ascii="Times New Roman" w:hAnsi="Times New Roman"/>
                <w:sz w:val="24"/>
                <w:szCs w:val="24"/>
                <w:lang w:val="uk-UA"/>
              </w:rPr>
              <w:t xml:space="preserve"> </w:t>
            </w:r>
          </w:p>
          <w:p w14:paraId="6FF6C0B2"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684B6093" w14:textId="77777777" w:rsidR="00C70FDF" w:rsidRPr="00EF0BB7" w:rsidRDefault="00C70FDF" w:rsidP="00C70FDF">
            <w:pPr>
              <w:pStyle w:val="13"/>
              <w:widowControl w:val="0"/>
              <w:numPr>
                <w:ilvl w:val="0"/>
                <w:numId w:val="31"/>
              </w:numPr>
              <w:spacing w:line="240" w:lineRule="auto"/>
              <w:ind w:right="87"/>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14:paraId="2EC4E79B" w14:textId="77777777" w:rsidR="00C70FDF" w:rsidRPr="00EF0BB7" w:rsidRDefault="00C70FDF" w:rsidP="00C70FDF">
            <w:pPr>
              <w:pStyle w:val="13"/>
              <w:widowControl w:val="0"/>
              <w:spacing w:line="240" w:lineRule="auto"/>
              <w:ind w:right="142"/>
              <w:jc w:val="both"/>
              <w:rPr>
                <w:rFonts w:ascii="Times New Roman" w:hAnsi="Times New Roman" w:cs="Times New Roman"/>
                <w:sz w:val="24"/>
                <w:szCs w:val="24"/>
                <w:lang w:val="uk-UA"/>
              </w:rPr>
            </w:pPr>
            <w:r w:rsidRPr="00EF0BB7">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A95194" w14:textId="52F5F6FB"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eastAsia="Times New Roman" w:hAnsi="Times New Roman"/>
                <w:sz w:val="24"/>
                <w:szCs w:val="24"/>
                <w:lang w:val="uk-UA"/>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A62A8A7"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6.1. Учасники процедури закупівлі повинні надати в складі тендерної пропозиції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14:paraId="65ECFDB6"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 У складі пропозиції надається гарантійний лист)</w:t>
            </w:r>
          </w:p>
          <w:p w14:paraId="4FCE104C" w14:textId="77777777" w:rsidR="00C70FDF" w:rsidRPr="00C70FDF"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w:t>
            </w:r>
            <w:r w:rsidRPr="00C70FDF">
              <w:rPr>
                <w:rFonts w:ascii="Times New Roman" w:eastAsia="Times New Roman" w:hAnsi="Times New Roman"/>
                <w:sz w:val="24"/>
                <w:szCs w:val="24"/>
                <w:lang w:val="uk-UA" w:eastAsia="ru-RU"/>
              </w:rPr>
              <w:lastRenderedPageBreak/>
              <w:t xml:space="preserve">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товару  визначених цієї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При цьому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У разі якщо учасник пропонує  аналогічний товар згідно тендерної пропозиції, то якісні характеристики такого товару мають  бути не гірші показників посадкового матеріалу, що визначений замовником, в тому числі схожість, енергія проростання, маса тисячі  -  про що учасником надається пояснювальна записка у складі  тендерної пропозиції  в якій зазначається  якісні характеристики посадкового матеріалу, що пропонується учасником. </w:t>
            </w:r>
          </w:p>
          <w:p w14:paraId="67F208B5" w14:textId="2F542401"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6.4. Необхідність зазначення посилання  в технічній  специфікації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C70FDF" w:rsidRPr="00D32B4A"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0FDF" w:rsidRPr="009F6B37" w14:paraId="6513D5F7" w14:textId="77777777" w:rsidTr="00B413F2">
        <w:tc>
          <w:tcPr>
            <w:tcW w:w="300" w:type="pct"/>
            <w:shd w:val="clear" w:color="auto" w:fill="FFFFFF"/>
          </w:tcPr>
          <w:p w14:paraId="22D18237"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C70FDF" w:rsidRPr="007654DA"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31EA4892" w14:textId="02DF73DA" w:rsidR="00C70FDF" w:rsidRPr="00686A63" w:rsidRDefault="00C70FDF" w:rsidP="00C70FDF">
            <w:pPr>
              <w:pStyle w:val="13"/>
              <w:widowControl w:val="0"/>
              <w:spacing w:line="240" w:lineRule="auto"/>
              <w:ind w:left="34" w:right="113"/>
              <w:jc w:val="both"/>
              <w:rPr>
                <w:rFonts w:ascii="Times New Roman" w:hAnsi="Times New Roman" w:cs="Times New Roman"/>
                <w:b/>
                <w:color w:val="auto"/>
                <w:sz w:val="24"/>
                <w:szCs w:val="24"/>
              </w:rPr>
            </w:pPr>
            <w:r w:rsidRPr="00686A63">
              <w:rPr>
                <w:rFonts w:ascii="Times New Roman" w:hAnsi="Times New Roman" w:cs="Times New Roman"/>
                <w:color w:val="auto"/>
                <w:sz w:val="24"/>
                <w:szCs w:val="24"/>
                <w:lang w:val="uk-UA"/>
              </w:rPr>
              <w:t xml:space="preserve">1.1. Кінцевий строк подання тендерних пропозицій –  </w:t>
            </w:r>
            <w:r w:rsidR="003324FC" w:rsidRPr="003324FC">
              <w:rPr>
                <w:rFonts w:ascii="Times New Roman" w:hAnsi="Times New Roman" w:cs="Times New Roman"/>
                <w:b/>
                <w:color w:val="auto"/>
                <w:sz w:val="24"/>
                <w:szCs w:val="24"/>
                <w:lang w:val="uk-UA"/>
              </w:rPr>
              <w:t>18.0</w:t>
            </w:r>
            <w:r w:rsidR="003324FC" w:rsidRPr="003324FC">
              <w:rPr>
                <w:rFonts w:ascii="Times New Roman" w:hAnsi="Times New Roman" w:cs="Times New Roman"/>
                <w:b/>
                <w:color w:val="auto"/>
                <w:sz w:val="24"/>
                <w:szCs w:val="24"/>
              </w:rPr>
              <w:t>3</w:t>
            </w:r>
            <w:r w:rsidRPr="003324FC">
              <w:rPr>
                <w:rFonts w:ascii="Times New Roman" w:hAnsi="Times New Roman" w:cs="Times New Roman"/>
                <w:b/>
                <w:color w:val="auto"/>
                <w:sz w:val="24"/>
                <w:szCs w:val="24"/>
                <w:lang w:val="uk-UA"/>
              </w:rPr>
              <w:t>.2024 р.</w:t>
            </w:r>
          </w:p>
          <w:p w14:paraId="03EED266"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1.2. </w:t>
            </w:r>
            <w:r w:rsidRPr="00686A63">
              <w:rPr>
                <w:rFonts w:ascii="Times New Roman" w:hAnsi="Times New Roman" w:cs="Times New Roman"/>
                <w:color w:val="auto"/>
                <w:sz w:val="24"/>
                <w:szCs w:val="24"/>
                <w:lang w:eastAsia="uk-UA"/>
              </w:rPr>
              <w:t>Отримана тендерна пропозиція вноситься автоматично до реєстру отриманих тендерних пропозицій</w:t>
            </w:r>
            <w:r w:rsidRPr="00686A63">
              <w:rPr>
                <w:rFonts w:ascii="Times New Roman" w:hAnsi="Times New Roman" w:cs="Times New Roman"/>
                <w:color w:val="auto"/>
                <w:sz w:val="24"/>
                <w:szCs w:val="24"/>
                <w:lang w:val="uk-UA"/>
              </w:rPr>
              <w:t>;</w:t>
            </w:r>
          </w:p>
          <w:p w14:paraId="7C0A3FDC" w14:textId="77777777" w:rsidR="00C70FDF" w:rsidRPr="00686A63" w:rsidRDefault="00C70FDF" w:rsidP="00C70FDF">
            <w:pPr>
              <w:pStyle w:val="13"/>
              <w:widowControl w:val="0"/>
              <w:spacing w:line="240" w:lineRule="auto"/>
              <w:ind w:left="34" w:right="113"/>
              <w:jc w:val="both"/>
              <w:rPr>
                <w:rFonts w:ascii="Times New Roman" w:hAnsi="Times New Roman" w:cs="Times New Roman"/>
                <w:color w:val="auto"/>
                <w:sz w:val="24"/>
                <w:szCs w:val="24"/>
                <w:lang w:val="uk-UA"/>
              </w:rPr>
            </w:pPr>
            <w:r w:rsidRPr="00686A63">
              <w:rPr>
                <w:rFonts w:ascii="Times New Roman" w:hAnsi="Times New Roman" w:cs="Times New Roman"/>
                <w:color w:val="auto"/>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3C5B6C5" w14:textId="3040CC97" w:rsidR="00C70FDF" w:rsidRPr="00686A63" w:rsidRDefault="00C70FDF" w:rsidP="00C70FDF">
            <w:pPr>
              <w:spacing w:after="0" w:line="240" w:lineRule="auto"/>
              <w:jc w:val="both"/>
              <w:rPr>
                <w:rFonts w:ascii="Times New Roman" w:eastAsia="Times New Roman" w:hAnsi="Times New Roman"/>
                <w:sz w:val="24"/>
                <w:szCs w:val="24"/>
                <w:lang w:val="uk-UA" w:eastAsia="ru-RU"/>
              </w:rPr>
            </w:pPr>
            <w:r w:rsidRPr="00686A63">
              <w:rPr>
                <w:rFonts w:ascii="Times New Roman" w:hAnsi="Times New Roman"/>
                <w:sz w:val="24"/>
                <w:szCs w:val="24"/>
                <w:lang w:val="uk-UA"/>
              </w:rPr>
              <w:t>1.4. Тендерні пропозиції після закінчення кінцевого строку їх подання не приймаються електронною системою закупівель.</w:t>
            </w:r>
          </w:p>
        </w:tc>
      </w:tr>
      <w:tr w:rsidR="00C70FDF" w:rsidRPr="00D32B4A"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260DDA15"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7425C7"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w:t>
            </w:r>
            <w:r w:rsidRPr="00EF0BB7">
              <w:rPr>
                <w:rFonts w:ascii="Times New Roman" w:hAnsi="Times New Roman" w:cs="Times New Roman"/>
                <w:color w:val="auto"/>
                <w:sz w:val="24"/>
                <w:szCs w:val="24"/>
              </w:rPr>
              <w:t>Розкриття тендерних пропозицій здійснюється автоматично електронною системою закупівель одразу після завершення електронного аукціону.</w:t>
            </w:r>
            <w:r w:rsidRPr="00EF0BB7">
              <w:rPr>
                <w:rFonts w:ascii="Times New Roman" w:hAnsi="Times New Roman" w:cs="Times New Roman"/>
                <w:color w:val="auto"/>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C532977" w14:textId="0EDA2E72" w:rsidR="00C70FDF" w:rsidRPr="00A57464" w:rsidRDefault="00C70FDF" w:rsidP="00C70FDF">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D32B4A"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6D45297C"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Відкриті торги проводяться с застосуванням електронного аукціону.</w:t>
            </w:r>
          </w:p>
          <w:p w14:paraId="11557A41"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 xml:space="preserve">Критерії та методика оцінки визначаються відповідно до пункту 36-40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B6162E">
              <w:rPr>
                <w:rFonts w:ascii="Times New Roman" w:hAnsi="Times New Roman" w:cs="Times New Roman"/>
                <w:color w:val="auto"/>
                <w:sz w:val="24"/>
                <w:szCs w:val="24"/>
                <w:lang w:val="uk-UA"/>
              </w:rPr>
              <w:lastRenderedPageBreak/>
              <w:t>ціна/приведена ціна якої є найнижчою.</w:t>
            </w:r>
          </w:p>
          <w:p w14:paraId="173FBB00" w14:textId="77777777" w:rsidR="00C70FDF"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F5A900" w14:textId="77777777" w:rsidR="00C70FDF" w:rsidRPr="00B6162E" w:rsidRDefault="00C70FDF" w:rsidP="00C70FDF">
            <w:pPr>
              <w:pStyle w:val="13"/>
              <w:widowControl w:val="0"/>
              <w:numPr>
                <w:ilvl w:val="1"/>
                <w:numId w:val="32"/>
              </w:numPr>
              <w:spacing w:line="240" w:lineRule="auto"/>
              <w:ind w:left="0"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Оцінка тендерних пропозицій здійснюється на основі критерію „Ціна”. Питома вага – 100 %.</w:t>
            </w:r>
          </w:p>
          <w:p w14:paraId="256108BE" w14:textId="77777777" w:rsidR="00C70FDF" w:rsidRDefault="00C70FDF" w:rsidP="00C70FDF">
            <w:pPr>
              <w:pStyle w:val="13"/>
              <w:widowControl w:val="0"/>
              <w:spacing w:line="240" w:lineRule="auto"/>
              <w:ind w:right="113" w:firstLine="313"/>
              <w:jc w:val="both"/>
              <w:rPr>
                <w:rFonts w:ascii="Times New Roman" w:hAnsi="Times New Roman" w:cs="Times New Roman"/>
                <w:color w:val="auto"/>
                <w:sz w:val="24"/>
                <w:szCs w:val="24"/>
                <w:lang w:val="uk-UA"/>
              </w:rPr>
            </w:pPr>
            <w:r w:rsidRPr="00B6162E">
              <w:rPr>
                <w:rFonts w:ascii="Times New Roman" w:hAnsi="Times New Roman" w:cs="Times New Roman"/>
                <w:color w:val="auto"/>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Оцінка здійснюється щодо предмета закупівлі в цілому.</w:t>
            </w:r>
            <w:r>
              <w:rPr>
                <w:rFonts w:ascii="Times New Roman" w:hAnsi="Times New Roman" w:cs="Times New Roman"/>
                <w:color w:val="auto"/>
                <w:sz w:val="24"/>
                <w:szCs w:val="24"/>
                <w:lang w:val="uk-UA"/>
              </w:rPr>
              <w:t xml:space="preserve"> </w:t>
            </w:r>
            <w:r w:rsidRPr="00B6162E">
              <w:rPr>
                <w:rFonts w:ascii="Times New Roman" w:hAnsi="Times New Roman" w:cs="Times New Roman"/>
                <w:color w:val="auto"/>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F98B3B4"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 Єдиним критерієм оцінки згідно даної процедури відкритих торгів є ціна (питома вага критерію – 100%). </w:t>
            </w:r>
          </w:p>
          <w:p w14:paraId="4032B13F" w14:textId="77777777" w:rsidR="00C70FDF" w:rsidRPr="00EF0BB7" w:rsidRDefault="00C70FDF" w:rsidP="00C70FDF">
            <w:pPr>
              <w:pStyle w:val="13"/>
              <w:widowControl w:val="0"/>
              <w:numPr>
                <w:ilvl w:val="1"/>
                <w:numId w:val="32"/>
              </w:numPr>
              <w:spacing w:line="240" w:lineRule="auto"/>
              <w:ind w:left="0" w:right="113" w:firstLine="165"/>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98901B" w14:textId="73C681D8" w:rsidR="00C70FDF" w:rsidRPr="00C70FDF" w:rsidRDefault="00C70FDF" w:rsidP="00C70FDF">
            <w:pPr>
              <w:spacing w:after="0" w:line="240" w:lineRule="auto"/>
              <w:jc w:val="both"/>
              <w:rPr>
                <w:rFonts w:ascii="Times New Roman" w:eastAsia="Times New Roman" w:hAnsi="Times New Roman"/>
                <w:sz w:val="24"/>
                <w:szCs w:val="24"/>
                <w:lang w:val="uk-UA"/>
              </w:rPr>
            </w:pPr>
            <w:r w:rsidRPr="00EF0BB7">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tc>
      </w:tr>
      <w:tr w:rsidR="00C70FDF" w:rsidRPr="00D32B4A"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1703202"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683B37FD"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EF0BB7">
              <w:rPr>
                <w:rFonts w:ascii="Times New Roman" w:hAnsi="Times New Roman" w:cs="Times New Roman"/>
                <w:color w:val="auto"/>
                <w:sz w:val="24"/>
                <w:szCs w:val="24"/>
                <w:lang w:val="uk-UA"/>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DFC6C4"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92F96" w14:textId="77777777" w:rsidR="00C70FDF" w:rsidRPr="00EF0BB7" w:rsidRDefault="00C70FDF" w:rsidP="00C70FDF">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C4C5BA7" w14:textId="300353ED" w:rsidR="00C70FDF" w:rsidRPr="00C70FDF" w:rsidRDefault="00C70FDF" w:rsidP="00C70FDF">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F0BB7">
              <w:rPr>
                <w:rFonts w:ascii="Times New Roman" w:hAnsi="Times New Roman"/>
                <w:sz w:val="24"/>
                <w:szCs w:val="24"/>
                <w:lang w:val="uk-UA"/>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C70FDF" w:rsidRPr="00D32B4A"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0AB77B0D"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Замовник відхиляє тендерну пропозицію із зазначенням аргументації в електронній системі закупівель у разі наявності підстав передбачених пунктом 44 Особливостей.</w:t>
            </w:r>
          </w:p>
          <w:p w14:paraId="3BF84DE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3.2. Замовник може відхилити тендерну пропозицію із зазначенням аргументації в електронній системі закупівель у разі наявності підстав передбачених пунктом 45 Особливостей.</w:t>
            </w:r>
          </w:p>
          <w:p w14:paraId="3FD283BE" w14:textId="77777777" w:rsidR="00C70FDF" w:rsidRPr="00EF0BB7" w:rsidRDefault="00C70FDF" w:rsidP="00C70FDF">
            <w:pPr>
              <w:pStyle w:val="13"/>
              <w:widowControl w:val="0"/>
              <w:spacing w:line="240" w:lineRule="auto"/>
              <w:ind w:right="87"/>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0A14F987" w:rsidR="00C70FDF" w:rsidRPr="009A1E06" w:rsidRDefault="00C70FDF" w:rsidP="00C70FDF">
            <w:pPr>
              <w:spacing w:after="0" w:line="240" w:lineRule="auto"/>
              <w:jc w:val="both"/>
              <w:rPr>
                <w:rFonts w:ascii="Times New Roman" w:eastAsia="Times New Roman" w:hAnsi="Times New Roman"/>
                <w:sz w:val="24"/>
                <w:szCs w:val="24"/>
                <w:highlight w:val="green"/>
                <w:lang w:val="uk-UA" w:eastAsia="ru-RU"/>
              </w:rPr>
            </w:pPr>
            <w:r w:rsidRPr="00EF0BB7">
              <w:rPr>
                <w:rFonts w:ascii="Times New Roman" w:hAnsi="Times New Roman"/>
                <w:sz w:val="24"/>
                <w:szCs w:val="24"/>
                <w:lang w:val="uk-UA"/>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EF0BB7">
              <w:rPr>
                <w:rFonts w:ascii="Times New Roman" w:hAnsi="Times New Roman"/>
                <w:sz w:val="24"/>
                <w:szCs w:val="24"/>
                <w:lang w:val="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749912EA" w14:textId="77777777" w:rsidR="00893656" w:rsidRPr="00EF0BB7" w:rsidRDefault="00893656" w:rsidP="00893656">
            <w:pPr>
              <w:widowControl w:val="0"/>
              <w:spacing w:after="0" w:line="240" w:lineRule="auto"/>
              <w:ind w:right="87"/>
              <w:contextualSpacing/>
              <w:jc w:val="both"/>
              <w:rPr>
                <w:rFonts w:ascii="Times New Roman" w:hAnsi="Times New Roman"/>
                <w:sz w:val="24"/>
                <w:szCs w:val="24"/>
                <w:lang w:val="uk-UA"/>
              </w:rPr>
            </w:pPr>
            <w:r w:rsidRPr="00EF0BB7">
              <w:rPr>
                <w:rFonts w:ascii="Times New Roman" w:hAnsi="Times New Roman"/>
                <w:sz w:val="24"/>
                <w:szCs w:val="24"/>
                <w:lang w:eastAsia="uk-UA"/>
              </w:rPr>
              <w:t xml:space="preserve">1.1 Замовник відміняє </w:t>
            </w:r>
            <w:r w:rsidRPr="00EF0BB7">
              <w:rPr>
                <w:rFonts w:ascii="Times New Roman" w:hAnsi="Times New Roman"/>
                <w:sz w:val="24"/>
                <w:szCs w:val="24"/>
                <w:lang w:val="uk-UA" w:eastAsia="uk-UA"/>
              </w:rPr>
              <w:t>відкриті торги</w:t>
            </w:r>
            <w:r w:rsidRPr="00EF0BB7">
              <w:rPr>
                <w:rFonts w:ascii="Times New Roman" w:hAnsi="Times New Roman"/>
                <w:sz w:val="24"/>
                <w:szCs w:val="24"/>
                <w:lang w:eastAsia="uk-UA"/>
              </w:rPr>
              <w:t xml:space="preserve"> </w:t>
            </w:r>
            <w:r w:rsidRPr="00EF0BB7">
              <w:rPr>
                <w:rFonts w:ascii="Times New Roman" w:hAnsi="Times New Roman"/>
                <w:sz w:val="24"/>
                <w:szCs w:val="24"/>
                <w:lang w:val="uk-UA"/>
              </w:rPr>
              <w:t>у разі наявності підстав передбачених пунктом 50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DD3426A" w14:textId="2F7788C7" w:rsidR="00893656" w:rsidRPr="00877A5C" w:rsidRDefault="00893656" w:rsidP="00893656">
            <w:pPr>
              <w:spacing w:after="0" w:line="240" w:lineRule="auto"/>
              <w:jc w:val="both"/>
              <w:rPr>
                <w:rFonts w:ascii="Times New Roman" w:eastAsia="Times New Roman" w:hAnsi="Times New Roman"/>
                <w:sz w:val="24"/>
                <w:szCs w:val="24"/>
                <w:lang w:eastAsia="ru-RU"/>
              </w:rPr>
            </w:pPr>
            <w:r w:rsidRPr="00EF0BB7">
              <w:rPr>
                <w:rFonts w:ascii="Times New Roman" w:hAnsi="Times New Roman"/>
                <w:sz w:val="24"/>
                <w:szCs w:val="24"/>
                <w:lang w:val="uk-UA"/>
              </w:rPr>
              <w:t>1.2. Відкриті торги автоматично відміняються електронною системою закупівель у разі наявності підстав передбачених пунктом 51 Особливостей.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17C7182E"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2.1</w:t>
            </w:r>
            <w:r w:rsidRPr="00EF0BB7">
              <w:rPr>
                <w:rFonts w:ascii="Times New Roman" w:hAnsi="Times New Roman" w:cs="Times New Roman"/>
                <w:color w:val="auto"/>
                <w:sz w:val="24"/>
                <w:szCs w:val="24"/>
              </w:rPr>
              <w:t xml:space="preserve"> </w:t>
            </w:r>
            <w:r w:rsidRPr="00EF0BB7">
              <w:rPr>
                <w:rFonts w:ascii="Times New Roman" w:hAnsi="Times New Roman" w:cs="Times New Roman"/>
                <w:color w:val="auto"/>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BF7670A"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6D38CBAA"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3.1. 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4E22DA88"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3.2. 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2A266D2C"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w:t>
            </w:r>
          </w:p>
          <w:p w14:paraId="1F36FBB1"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1B626C73"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4.2. Істотні умови договору про закупівлю, що будуть включені до нього:</w:t>
            </w:r>
          </w:p>
          <w:p w14:paraId="29E745A1"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предмет договору (найменування, номенклатура, асортимент); </w:t>
            </w:r>
          </w:p>
          <w:p w14:paraId="286700C4"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кількість товарів та вимоги щодо їх якості; </w:t>
            </w:r>
          </w:p>
          <w:p w14:paraId="1295196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сума, визначена у договорі;</w:t>
            </w:r>
          </w:p>
          <w:p w14:paraId="7CFD233D"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термін, місце та порядок поставки товарів; </w:t>
            </w:r>
          </w:p>
          <w:p w14:paraId="163DE7A7" w14:textId="77777777" w:rsidR="00893656" w:rsidRPr="00EF0BB7" w:rsidRDefault="00893656" w:rsidP="00893656">
            <w:pPr>
              <w:pStyle w:val="13"/>
              <w:widowControl w:val="0"/>
              <w:numPr>
                <w:ilvl w:val="0"/>
                <w:numId w:val="33"/>
              </w:numPr>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 xml:space="preserve">строк дії договору; </w:t>
            </w:r>
          </w:p>
          <w:p w14:paraId="5FECBB5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lastRenderedPageBreak/>
              <w:t>Зміст кожної істотної умови визначено згідно Додатку 2 цієї документації.</w:t>
            </w:r>
          </w:p>
          <w:p w14:paraId="17DB27D6"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4.3. Умови договору про закупівлю не повинні відрізнятися від змісту тендерної пропозиції, крім випадків передбачених пунктом 18 Особливостей.</w:t>
            </w:r>
          </w:p>
          <w:p w14:paraId="4D93F78F"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4.4. Пропозицію щодо внесення змін до договору може зробити кожна із сторін договору.</w:t>
            </w:r>
          </w:p>
          <w:p w14:paraId="408D1958"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0120A22"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4F1B6090" w14:textId="77777777"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D6BB590" w14:textId="68546694" w:rsidR="00893656" w:rsidRPr="006436BF" w:rsidRDefault="00893656" w:rsidP="00893656">
            <w:pPr>
              <w:widowControl w:val="0"/>
              <w:numPr>
                <w:ilvl w:val="0"/>
                <w:numId w:val="13"/>
              </w:numPr>
              <w:spacing w:after="0" w:line="240" w:lineRule="auto"/>
              <w:ind w:right="113"/>
              <w:contextualSpacing/>
              <w:jc w:val="both"/>
              <w:rPr>
                <w:rFonts w:ascii="Times New Roman" w:hAnsi="Times New Roman"/>
                <w:sz w:val="24"/>
                <w:szCs w:val="24"/>
              </w:rPr>
            </w:pPr>
            <w:r w:rsidRPr="00EF0BB7">
              <w:rPr>
                <w:rFonts w:ascii="Times New Roman" w:hAnsi="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93656" w:rsidRPr="000A74B5" w14:paraId="0C39B6A3" w14:textId="77777777" w:rsidTr="002D6E95">
        <w:tc>
          <w:tcPr>
            <w:tcW w:w="300" w:type="pct"/>
            <w:shd w:val="clear" w:color="auto" w:fill="FFFFFF"/>
            <w:hideMark/>
          </w:tcPr>
          <w:p w14:paraId="49D33718"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tcPr>
          <w:p w14:paraId="4F4B0633" w14:textId="08F02352"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C70FDF" w:rsidRPr="009F6B37" w14:paraId="067D03A3" w14:textId="77777777" w:rsidTr="00B413F2">
        <w:tc>
          <w:tcPr>
            <w:tcW w:w="300" w:type="pct"/>
            <w:shd w:val="clear" w:color="auto" w:fill="FFFFFF"/>
            <w:hideMark/>
          </w:tcPr>
          <w:p w14:paraId="1D20321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1. Додаток 1 до тендерної документації (Завдань щодо предмету закупівлі)</w:t>
      </w:r>
    </w:p>
    <w:p w14:paraId="60F84C0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2. Додаток 2 до тендерної документації (Проект договору. Порядок змін умов договору про закупівлю)</w:t>
      </w:r>
    </w:p>
    <w:p w14:paraId="308950C8" w14:textId="77777777" w:rsidR="00893656" w:rsidRPr="00893656" w:rsidRDefault="00893656" w:rsidP="00893656">
      <w:pPr>
        <w:rPr>
          <w:rFonts w:ascii="Times New Roman" w:hAnsi="Times New Roman"/>
          <w:b/>
          <w:bCs/>
          <w:sz w:val="24"/>
          <w:szCs w:val="24"/>
          <w:lang w:val="uk-UA"/>
        </w:rPr>
      </w:pPr>
    </w:p>
    <w:p w14:paraId="1EECD0E4" w14:textId="77777777" w:rsidR="00893656" w:rsidRPr="00893656" w:rsidRDefault="00893656" w:rsidP="00893656">
      <w:pPr>
        <w:rPr>
          <w:rFonts w:ascii="Times New Roman" w:hAnsi="Times New Roman"/>
          <w:b/>
          <w:bCs/>
          <w:sz w:val="24"/>
          <w:szCs w:val="24"/>
          <w:lang w:val="uk-UA"/>
        </w:rPr>
      </w:pPr>
    </w:p>
    <w:p w14:paraId="718499A0"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lastRenderedPageBreak/>
        <w:t>ДОДАТОК 1</w:t>
      </w:r>
    </w:p>
    <w:p w14:paraId="070676C1" w14:textId="77777777" w:rsidR="002A536B" w:rsidRPr="002A536B" w:rsidRDefault="002A536B" w:rsidP="002A536B">
      <w:pPr>
        <w:tabs>
          <w:tab w:val="left" w:pos="999"/>
        </w:tabs>
        <w:spacing w:after="0" w:line="240" w:lineRule="auto"/>
        <w:ind w:firstLine="284"/>
        <w:contextualSpacing/>
        <w:jc w:val="right"/>
        <w:rPr>
          <w:rFonts w:ascii="Times New Roman" w:hAnsi="Times New Roman"/>
          <w:b/>
          <w:sz w:val="26"/>
          <w:szCs w:val="26"/>
          <w:lang w:val="uk-UA"/>
        </w:rPr>
      </w:pPr>
      <w:r w:rsidRPr="002A536B">
        <w:rPr>
          <w:rFonts w:ascii="Times New Roman" w:hAnsi="Times New Roman"/>
          <w:b/>
          <w:sz w:val="26"/>
          <w:szCs w:val="26"/>
          <w:lang w:val="uk-UA"/>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3D0D88A2" w14:textId="77777777" w:rsidR="00A14F8B" w:rsidRDefault="00BF7B5A" w:rsidP="00A14F8B">
      <w:pPr>
        <w:spacing w:after="0"/>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75F8D275" w14:textId="093478DE" w:rsidR="00A0007A" w:rsidRDefault="0036735D" w:rsidP="00A14F8B">
      <w:pPr>
        <w:jc w:val="center"/>
        <w:rPr>
          <w:rFonts w:ascii="Times New Roman" w:hAnsi="Times New Roman"/>
          <w:b/>
          <w:bCs/>
          <w:sz w:val="24"/>
          <w:szCs w:val="24"/>
          <w:lang w:val="uk-UA"/>
        </w:rPr>
      </w:pPr>
      <w:r w:rsidRPr="002A536B">
        <w:rPr>
          <w:rFonts w:ascii="Times New Roman" w:hAnsi="Times New Roman"/>
          <w:sz w:val="28"/>
          <w:szCs w:val="28"/>
          <w:lang w:val="uk-UA"/>
        </w:rPr>
        <w:t xml:space="preserve">Інформація про технічні, якісні та кількісні характеристики предмета закупівлі: </w:t>
      </w:r>
    </w:p>
    <w:tbl>
      <w:tblPr>
        <w:tblStyle w:val="14"/>
        <w:tblW w:w="4743" w:type="pct"/>
        <w:tblLook w:val="04A0" w:firstRow="1" w:lastRow="0" w:firstColumn="1" w:lastColumn="0" w:noHBand="0" w:noVBand="1"/>
      </w:tblPr>
      <w:tblGrid>
        <w:gridCol w:w="457"/>
        <w:gridCol w:w="4520"/>
        <w:gridCol w:w="1166"/>
        <w:gridCol w:w="1270"/>
        <w:gridCol w:w="2506"/>
      </w:tblGrid>
      <w:tr w:rsidR="00824A8A" w:rsidRPr="009E64BD" w14:paraId="0AFB40E5" w14:textId="35CDED33" w:rsidTr="00824A8A">
        <w:tc>
          <w:tcPr>
            <w:tcW w:w="230" w:type="pct"/>
          </w:tcPr>
          <w:p w14:paraId="36BFB3D2" w14:textId="77777777" w:rsidR="00824A8A" w:rsidRPr="009E64BD" w:rsidRDefault="00824A8A" w:rsidP="009E64BD">
            <w:pPr>
              <w:spacing w:after="0" w:line="240" w:lineRule="auto"/>
              <w:jc w:val="center"/>
              <w:rPr>
                <w:rFonts w:ascii="Times New Roman" w:hAnsi="Times New Roman" w:cs="Times New Roman"/>
                <w:sz w:val="24"/>
                <w:szCs w:val="24"/>
                <w:lang w:val="uk-UA"/>
              </w:rPr>
            </w:pPr>
          </w:p>
        </w:tc>
        <w:tc>
          <w:tcPr>
            <w:tcW w:w="2278" w:type="pct"/>
          </w:tcPr>
          <w:p w14:paraId="73624DE3" w14:textId="77777777" w:rsidR="00824A8A" w:rsidRPr="009E64BD" w:rsidRDefault="00824A8A"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1D52EC10" w14:textId="2F91FCC9" w:rsidR="00824A8A" w:rsidRPr="009E64BD" w:rsidRDefault="00824A8A" w:rsidP="009E64BD">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588" w:type="pct"/>
          </w:tcPr>
          <w:p w14:paraId="4FDD284A" w14:textId="77777777" w:rsidR="00824A8A" w:rsidRPr="009E64BD" w:rsidRDefault="00824A8A" w:rsidP="009E64BD">
            <w:pPr>
              <w:spacing w:after="0" w:line="240" w:lineRule="auto"/>
              <w:jc w:val="center"/>
              <w:rPr>
                <w:rFonts w:ascii="Times New Roman" w:hAnsi="Times New Roman" w:cs="Times New Roman"/>
                <w:b/>
                <w:bCs/>
                <w:i/>
                <w:iCs/>
                <w:sz w:val="24"/>
                <w:szCs w:val="24"/>
                <w:lang w:val="uk-UA"/>
              </w:rPr>
            </w:pPr>
          </w:p>
          <w:p w14:paraId="725F8097" w14:textId="77777777" w:rsidR="00824A8A" w:rsidRPr="009E64BD" w:rsidRDefault="00824A8A" w:rsidP="009E64BD">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Одиниця виміру</w:t>
            </w:r>
          </w:p>
        </w:tc>
        <w:tc>
          <w:tcPr>
            <w:tcW w:w="640" w:type="pct"/>
            <w:vAlign w:val="center"/>
          </w:tcPr>
          <w:p w14:paraId="54D503AF" w14:textId="77777777" w:rsidR="00824A8A" w:rsidRPr="009E64BD" w:rsidRDefault="00824A8A" w:rsidP="009E64BD">
            <w:pPr>
              <w:spacing w:after="0" w:line="240" w:lineRule="auto"/>
              <w:jc w:val="center"/>
              <w:rPr>
                <w:rFonts w:ascii="Times New Roman" w:hAnsi="Times New Roman" w:cs="Times New Roman"/>
                <w:b/>
                <w:bCs/>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1263" w:type="pct"/>
          </w:tcPr>
          <w:p w14:paraId="3811920C" w14:textId="649E7168" w:rsidR="00824A8A" w:rsidRPr="009E64BD" w:rsidRDefault="00824A8A" w:rsidP="009E64BD">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824A8A" w:rsidRPr="009E64BD" w14:paraId="14A17DEE" w14:textId="151CAC01" w:rsidTr="00824A8A">
        <w:tc>
          <w:tcPr>
            <w:tcW w:w="230" w:type="pct"/>
          </w:tcPr>
          <w:p w14:paraId="63F54F61"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1</w:t>
            </w:r>
          </w:p>
        </w:tc>
        <w:tc>
          <w:tcPr>
            <w:tcW w:w="2278" w:type="pct"/>
          </w:tcPr>
          <w:p w14:paraId="10EA7913" w14:textId="61482433" w:rsidR="00824A8A" w:rsidRPr="009E64BD" w:rsidRDefault="00824A8A" w:rsidP="00824A8A">
            <w:pPr>
              <w:shd w:val="clear" w:color="auto" w:fill="FFFFFF"/>
              <w:spacing w:after="0" w:line="240" w:lineRule="auto"/>
              <w:textAlignment w:val="baseline"/>
              <w:rPr>
                <w:rFonts w:ascii="Times New Roman" w:hAnsi="Times New Roman" w:cs="Times New Roman"/>
                <w:i/>
                <w:iCs/>
                <w:sz w:val="24"/>
                <w:szCs w:val="24"/>
                <w:lang w:val="uk-UA" w:eastAsia="ru-RU"/>
              </w:rPr>
            </w:pPr>
            <w:r>
              <w:rPr>
                <w:rFonts w:ascii="Times New Roman" w:hAnsi="Times New Roman" w:cs="Times New Roman"/>
                <w:b/>
                <w:bCs/>
                <w:sz w:val="24"/>
                <w:szCs w:val="24"/>
                <w:lang w:val="uk-UA"/>
              </w:rPr>
              <w:t>Д</w:t>
            </w:r>
            <w:r w:rsidRPr="00824A8A">
              <w:rPr>
                <w:rFonts w:ascii="Times New Roman" w:hAnsi="Times New Roman" w:cs="Times New Roman"/>
                <w:b/>
                <w:bCs/>
                <w:sz w:val="24"/>
                <w:szCs w:val="24"/>
                <w:lang w:val="uk-UA"/>
              </w:rPr>
              <w:t>икалия фосфат</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(2 л./</w:t>
            </w:r>
            <w:r w:rsidRPr="00824A8A">
              <w:rPr>
                <w:rFonts w:ascii="Times New Roman" w:hAnsi="Times New Roman" w:cs="Times New Roman"/>
                <w:bCs/>
                <w:sz w:val="24"/>
                <w:szCs w:val="24"/>
                <w:lang w:val="uk-UA"/>
              </w:rPr>
              <w:t>1 га</w:t>
            </w:r>
            <w:r>
              <w:rPr>
                <w:rFonts w:ascii="Times New Roman" w:hAnsi="Times New Roman" w:cs="Times New Roman"/>
                <w:bCs/>
                <w:sz w:val="24"/>
                <w:szCs w:val="24"/>
                <w:lang w:val="uk-UA"/>
              </w:rPr>
              <w:t>)</w:t>
            </w:r>
          </w:p>
        </w:tc>
        <w:tc>
          <w:tcPr>
            <w:tcW w:w="588" w:type="pct"/>
          </w:tcPr>
          <w:p w14:paraId="63812C6F" w14:textId="5ECC65A1" w:rsidR="00824A8A" w:rsidRPr="009E64BD" w:rsidRDefault="00824A8A" w:rsidP="00123395">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л</w:t>
            </w:r>
          </w:p>
        </w:tc>
        <w:tc>
          <w:tcPr>
            <w:tcW w:w="640" w:type="pct"/>
          </w:tcPr>
          <w:p w14:paraId="2C069C28" w14:textId="01B6B2EE" w:rsidR="00824A8A" w:rsidRPr="00FC27E2"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260</w:t>
            </w:r>
          </w:p>
        </w:tc>
        <w:tc>
          <w:tcPr>
            <w:tcW w:w="1263" w:type="pct"/>
            <w:vMerge w:val="restart"/>
          </w:tcPr>
          <w:p w14:paraId="44B91E7F" w14:textId="77777777" w:rsidR="00824A8A" w:rsidRDefault="00824A8A" w:rsidP="002D6E95">
            <w:pPr>
              <w:spacing w:after="0" w:line="240" w:lineRule="auto"/>
              <w:jc w:val="center"/>
              <w:rPr>
                <w:rFonts w:ascii="Times New Roman" w:hAnsi="Times New Roman"/>
                <w:sz w:val="24"/>
                <w:szCs w:val="24"/>
                <w:lang w:val="uk-UA"/>
              </w:rPr>
            </w:pPr>
          </w:p>
          <w:p w14:paraId="478761AE" w14:textId="77777777" w:rsidR="00824A8A" w:rsidRDefault="00824A8A" w:rsidP="002D6E95">
            <w:pPr>
              <w:spacing w:after="0" w:line="240" w:lineRule="auto"/>
              <w:jc w:val="center"/>
              <w:rPr>
                <w:rFonts w:ascii="Times New Roman" w:hAnsi="Times New Roman"/>
                <w:sz w:val="24"/>
                <w:szCs w:val="24"/>
                <w:lang w:val="uk-UA"/>
              </w:rPr>
            </w:pPr>
          </w:p>
          <w:p w14:paraId="132B82B4" w14:textId="77777777" w:rsidR="00824A8A" w:rsidRDefault="00824A8A" w:rsidP="002D6E95">
            <w:pPr>
              <w:spacing w:after="0" w:line="240" w:lineRule="auto"/>
              <w:jc w:val="center"/>
              <w:rPr>
                <w:rFonts w:ascii="Times New Roman" w:hAnsi="Times New Roman"/>
                <w:sz w:val="24"/>
                <w:szCs w:val="24"/>
                <w:lang w:val="uk-UA"/>
              </w:rPr>
            </w:pPr>
          </w:p>
          <w:p w14:paraId="09802B38" w14:textId="77777777" w:rsidR="00824A8A" w:rsidRDefault="00824A8A" w:rsidP="002D6E95">
            <w:pPr>
              <w:spacing w:after="0" w:line="240" w:lineRule="auto"/>
              <w:jc w:val="center"/>
              <w:rPr>
                <w:rFonts w:ascii="Times New Roman" w:hAnsi="Times New Roman"/>
                <w:sz w:val="24"/>
                <w:szCs w:val="24"/>
                <w:lang w:val="uk-UA"/>
              </w:rPr>
            </w:pPr>
          </w:p>
          <w:p w14:paraId="563FE19C" w14:textId="3B0D54EF" w:rsidR="00824A8A" w:rsidRPr="00824A8A" w:rsidRDefault="00824A8A" w:rsidP="002D6E95">
            <w:pPr>
              <w:spacing w:after="0" w:line="240" w:lineRule="auto"/>
              <w:jc w:val="center"/>
              <w:rPr>
                <w:rFonts w:ascii="Times New Roman" w:hAnsi="Times New Roman"/>
                <w:b/>
                <w:sz w:val="24"/>
                <w:szCs w:val="24"/>
                <w:lang w:val="uk-UA"/>
              </w:rPr>
            </w:pPr>
            <w:r w:rsidRPr="00824A8A">
              <w:rPr>
                <w:rFonts w:ascii="Times New Roman" w:hAnsi="Times New Roman"/>
                <w:b/>
                <w:sz w:val="24"/>
                <w:szCs w:val="24"/>
                <w:lang w:val="uk-UA"/>
              </w:rPr>
              <w:t>Пшениця озима</w:t>
            </w:r>
          </w:p>
          <w:p w14:paraId="07FF6D72" w14:textId="0AD96294" w:rsidR="00824A8A" w:rsidRPr="00436DE1" w:rsidRDefault="00824A8A" w:rsidP="002D6E95">
            <w:pPr>
              <w:spacing w:after="0" w:line="240" w:lineRule="auto"/>
              <w:jc w:val="center"/>
              <w:rPr>
                <w:rFonts w:ascii="Times New Roman" w:hAnsi="Times New Roman"/>
                <w:sz w:val="24"/>
                <w:szCs w:val="24"/>
                <w:lang w:val="uk-UA"/>
              </w:rPr>
            </w:pPr>
          </w:p>
        </w:tc>
      </w:tr>
      <w:tr w:rsidR="00824A8A" w:rsidRPr="009E64BD" w14:paraId="10FF40CD" w14:textId="6D16620A" w:rsidTr="00824A8A">
        <w:tc>
          <w:tcPr>
            <w:tcW w:w="230" w:type="pct"/>
          </w:tcPr>
          <w:p w14:paraId="1268CD4F"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278" w:type="pct"/>
          </w:tcPr>
          <w:p w14:paraId="5950CB00" w14:textId="2A73628F" w:rsidR="00824A8A" w:rsidRPr="00824A8A" w:rsidRDefault="00824A8A" w:rsidP="002D6E95">
            <w:pPr>
              <w:spacing w:after="0" w:line="240" w:lineRule="auto"/>
              <w:rPr>
                <w:rFonts w:ascii="Times New Roman" w:hAnsi="Times New Roman" w:cs="Times New Roman"/>
                <w:iCs/>
                <w:sz w:val="24"/>
                <w:szCs w:val="24"/>
                <w:lang w:val="uk-UA"/>
              </w:rPr>
            </w:pPr>
            <w:r>
              <w:rPr>
                <w:rFonts w:ascii="Times New Roman" w:hAnsi="Times New Roman" w:cs="Times New Roman"/>
                <w:b/>
                <w:iCs/>
                <w:sz w:val="24"/>
                <w:szCs w:val="24"/>
                <w:lang w:val="uk-UA"/>
              </w:rPr>
              <w:t>А</w:t>
            </w:r>
            <w:r w:rsidRPr="00824A8A">
              <w:rPr>
                <w:rFonts w:ascii="Times New Roman" w:hAnsi="Times New Roman" w:cs="Times New Roman"/>
                <w:b/>
                <w:iCs/>
                <w:sz w:val="24"/>
                <w:szCs w:val="24"/>
                <w:lang w:val="uk-UA"/>
              </w:rPr>
              <w:t>бсолют</w:t>
            </w:r>
            <w:r>
              <w:rPr>
                <w:rFonts w:ascii="Times New Roman" w:hAnsi="Times New Roman" w:cs="Times New Roman"/>
                <w:b/>
                <w:iCs/>
                <w:sz w:val="24"/>
                <w:szCs w:val="24"/>
                <w:lang w:val="uk-UA"/>
              </w:rPr>
              <w:t xml:space="preserve"> </w:t>
            </w:r>
            <w:r>
              <w:rPr>
                <w:rFonts w:ascii="Times New Roman" w:hAnsi="Times New Roman" w:cs="Times New Roman"/>
                <w:iCs/>
                <w:sz w:val="24"/>
                <w:szCs w:val="24"/>
                <w:lang w:val="uk-UA"/>
              </w:rPr>
              <w:t>(1л/1га)</w:t>
            </w:r>
          </w:p>
        </w:tc>
        <w:tc>
          <w:tcPr>
            <w:tcW w:w="588" w:type="pct"/>
          </w:tcPr>
          <w:p w14:paraId="0620F990" w14:textId="53D382D6" w:rsidR="00824A8A" w:rsidRPr="009E64BD" w:rsidRDefault="00824A8A" w:rsidP="001233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40" w:type="pct"/>
          </w:tcPr>
          <w:p w14:paraId="79B0DC45" w14:textId="714AEDE4"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sidRPr="00824A8A">
              <w:rPr>
                <w:rFonts w:ascii="Times New Roman" w:hAnsi="Times New Roman" w:cs="Times New Roman"/>
                <w:iCs/>
                <w:color w:val="000000"/>
                <w:sz w:val="24"/>
                <w:szCs w:val="24"/>
                <w:lang w:val="uk-UA"/>
              </w:rPr>
              <w:t>130</w:t>
            </w:r>
          </w:p>
        </w:tc>
        <w:tc>
          <w:tcPr>
            <w:tcW w:w="1263" w:type="pct"/>
            <w:vMerge/>
          </w:tcPr>
          <w:p w14:paraId="0EBBF93F" w14:textId="766D32B9" w:rsidR="00824A8A" w:rsidRPr="009E64BD" w:rsidRDefault="00824A8A" w:rsidP="002D6E95">
            <w:pPr>
              <w:spacing w:after="0" w:line="240" w:lineRule="auto"/>
              <w:jc w:val="center"/>
              <w:rPr>
                <w:rFonts w:ascii="Times New Roman" w:hAnsi="Times New Roman"/>
                <w:sz w:val="24"/>
                <w:szCs w:val="24"/>
                <w:lang w:val="uk-UA"/>
              </w:rPr>
            </w:pPr>
          </w:p>
        </w:tc>
      </w:tr>
      <w:tr w:rsidR="00824A8A" w:rsidRPr="009E64BD" w14:paraId="58C1CB00" w14:textId="5C5590AB" w:rsidTr="00824A8A">
        <w:tc>
          <w:tcPr>
            <w:tcW w:w="230" w:type="pct"/>
          </w:tcPr>
          <w:p w14:paraId="2B65A428"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3</w:t>
            </w:r>
          </w:p>
        </w:tc>
        <w:tc>
          <w:tcPr>
            <w:tcW w:w="2278" w:type="pct"/>
          </w:tcPr>
          <w:p w14:paraId="050FD695" w14:textId="554A6731" w:rsidR="00824A8A" w:rsidRPr="009E64BD" w:rsidRDefault="00824A8A" w:rsidP="002D6E95">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Вертекс</w:t>
            </w:r>
            <w:r>
              <w:rPr>
                <w:rFonts w:ascii="Times New Roman" w:hAnsi="Times New Roman" w:cs="Times New Roman"/>
                <w:sz w:val="24"/>
                <w:szCs w:val="24"/>
                <w:lang w:val="uk-UA"/>
              </w:rPr>
              <w:t xml:space="preserve"> (0,5л/1га)</w:t>
            </w:r>
          </w:p>
        </w:tc>
        <w:tc>
          <w:tcPr>
            <w:tcW w:w="588" w:type="pct"/>
          </w:tcPr>
          <w:p w14:paraId="3619DCB5" w14:textId="14BB8B61" w:rsidR="00824A8A" w:rsidRPr="00FC27E2" w:rsidRDefault="00824A8A" w:rsidP="0012339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640" w:type="pct"/>
          </w:tcPr>
          <w:p w14:paraId="1B564C82" w14:textId="2FED6126"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65</w:t>
            </w:r>
          </w:p>
        </w:tc>
        <w:tc>
          <w:tcPr>
            <w:tcW w:w="1263" w:type="pct"/>
            <w:vMerge/>
          </w:tcPr>
          <w:p w14:paraId="599BE575" w14:textId="556553B3" w:rsidR="00824A8A" w:rsidRPr="009E64BD" w:rsidRDefault="00824A8A" w:rsidP="002D6E95">
            <w:pPr>
              <w:spacing w:after="0" w:line="240" w:lineRule="auto"/>
              <w:jc w:val="center"/>
              <w:rPr>
                <w:rFonts w:ascii="Times New Roman" w:hAnsi="Times New Roman"/>
                <w:sz w:val="24"/>
                <w:szCs w:val="24"/>
                <w:lang w:val="uk-UA"/>
              </w:rPr>
            </w:pPr>
          </w:p>
        </w:tc>
      </w:tr>
      <w:tr w:rsidR="00824A8A" w:rsidRPr="009E64BD" w14:paraId="4CC868C8" w14:textId="4CBEA493" w:rsidTr="00824A8A">
        <w:tc>
          <w:tcPr>
            <w:tcW w:w="230" w:type="pct"/>
          </w:tcPr>
          <w:p w14:paraId="1D95AC8C" w14:textId="77777777" w:rsidR="00824A8A" w:rsidRPr="009E64BD" w:rsidRDefault="00824A8A" w:rsidP="002D6E95">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4</w:t>
            </w:r>
          </w:p>
        </w:tc>
        <w:tc>
          <w:tcPr>
            <w:tcW w:w="2278" w:type="pct"/>
          </w:tcPr>
          <w:p w14:paraId="7591D945" w14:textId="146F3365" w:rsidR="00824A8A" w:rsidRPr="009E64BD" w:rsidRDefault="00824A8A" w:rsidP="002D6E95">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Шеріф</w:t>
            </w:r>
            <w:r>
              <w:rPr>
                <w:rFonts w:ascii="Times New Roman" w:hAnsi="Times New Roman" w:cs="Times New Roman"/>
                <w:sz w:val="24"/>
                <w:szCs w:val="24"/>
                <w:lang w:val="uk-UA"/>
              </w:rPr>
              <w:t xml:space="preserve"> (0,019л/1га)</w:t>
            </w:r>
          </w:p>
        </w:tc>
        <w:tc>
          <w:tcPr>
            <w:tcW w:w="588" w:type="pct"/>
          </w:tcPr>
          <w:p w14:paraId="49A20DF0" w14:textId="761E2127" w:rsidR="00824A8A" w:rsidRPr="00824A8A" w:rsidRDefault="00824A8A" w:rsidP="00123395">
            <w:pPr>
              <w:spacing w:after="0" w:line="240" w:lineRule="auto"/>
              <w:jc w:val="center"/>
              <w:rPr>
                <w:rFonts w:ascii="Times New Roman" w:hAnsi="Times New Roman" w:cs="Times New Roman"/>
                <w:iCs/>
                <w:sz w:val="24"/>
                <w:szCs w:val="24"/>
                <w:lang w:val="uk-UA"/>
              </w:rPr>
            </w:pPr>
            <w:r w:rsidRPr="00824A8A">
              <w:rPr>
                <w:rFonts w:ascii="Times New Roman" w:hAnsi="Times New Roman" w:cs="Times New Roman"/>
                <w:iCs/>
                <w:sz w:val="24"/>
                <w:szCs w:val="24"/>
                <w:lang w:val="uk-UA"/>
              </w:rPr>
              <w:t>л</w:t>
            </w:r>
          </w:p>
        </w:tc>
        <w:tc>
          <w:tcPr>
            <w:tcW w:w="640" w:type="pct"/>
          </w:tcPr>
          <w:p w14:paraId="638DAA3A" w14:textId="5B56F4D0" w:rsidR="00824A8A" w:rsidRPr="00824A8A" w:rsidRDefault="00824A8A" w:rsidP="00123395">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2,47</w:t>
            </w:r>
          </w:p>
        </w:tc>
        <w:tc>
          <w:tcPr>
            <w:tcW w:w="1263" w:type="pct"/>
            <w:vMerge/>
          </w:tcPr>
          <w:p w14:paraId="48BC8AE5" w14:textId="2B48E6D3" w:rsidR="00824A8A" w:rsidRPr="00E86DE4" w:rsidRDefault="00824A8A" w:rsidP="002D6E95">
            <w:pPr>
              <w:spacing w:after="0" w:line="240" w:lineRule="auto"/>
              <w:jc w:val="center"/>
              <w:rPr>
                <w:rFonts w:ascii="Times New Roman" w:hAnsi="Times New Roman"/>
                <w:sz w:val="28"/>
                <w:szCs w:val="28"/>
                <w:lang w:val="uk-UA"/>
              </w:rPr>
            </w:pPr>
          </w:p>
        </w:tc>
      </w:tr>
      <w:tr w:rsidR="00824A8A" w:rsidRPr="009E64BD" w14:paraId="76C8D91C" w14:textId="042957D3" w:rsidTr="00824A8A">
        <w:tc>
          <w:tcPr>
            <w:tcW w:w="230" w:type="pct"/>
          </w:tcPr>
          <w:p w14:paraId="3F68A835" w14:textId="77777777" w:rsidR="00824A8A" w:rsidRPr="009611DC" w:rsidRDefault="00824A8A" w:rsidP="002D6E95">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5</w:t>
            </w:r>
          </w:p>
        </w:tc>
        <w:tc>
          <w:tcPr>
            <w:tcW w:w="2278" w:type="pct"/>
          </w:tcPr>
          <w:p w14:paraId="2F3D7DFC" w14:textId="63D616F3" w:rsidR="00824A8A" w:rsidRPr="009611DC" w:rsidRDefault="00824A8A" w:rsidP="002D6E95">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Аксакал</w:t>
            </w:r>
            <w:r>
              <w:rPr>
                <w:rFonts w:ascii="Times New Roman" w:hAnsi="Times New Roman" w:cs="Times New Roman"/>
                <w:sz w:val="24"/>
                <w:szCs w:val="24"/>
                <w:lang w:val="uk-UA"/>
              </w:rPr>
              <w:t xml:space="preserve"> (0,019л/1га)</w:t>
            </w:r>
          </w:p>
        </w:tc>
        <w:tc>
          <w:tcPr>
            <w:tcW w:w="588" w:type="pct"/>
          </w:tcPr>
          <w:p w14:paraId="057961D9" w14:textId="17553330" w:rsidR="00824A8A" w:rsidRPr="00824A8A" w:rsidRDefault="00824A8A" w:rsidP="00123395">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tcPr>
          <w:p w14:paraId="7AC871F6" w14:textId="3B0D3C48" w:rsidR="00824A8A" w:rsidRPr="00824A8A"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2,47</w:t>
            </w:r>
          </w:p>
        </w:tc>
        <w:tc>
          <w:tcPr>
            <w:tcW w:w="1263" w:type="pct"/>
            <w:vMerge/>
          </w:tcPr>
          <w:p w14:paraId="411AEAF5" w14:textId="26CBFC9A" w:rsidR="00824A8A" w:rsidRPr="00E86DE4" w:rsidRDefault="00824A8A" w:rsidP="002D6E95">
            <w:pPr>
              <w:spacing w:after="0" w:line="240" w:lineRule="auto"/>
              <w:jc w:val="center"/>
              <w:rPr>
                <w:rFonts w:ascii="Times New Roman" w:hAnsi="Times New Roman"/>
                <w:sz w:val="28"/>
                <w:szCs w:val="28"/>
                <w:lang w:val="uk-UA"/>
              </w:rPr>
            </w:pPr>
          </w:p>
        </w:tc>
      </w:tr>
      <w:tr w:rsidR="00824A8A" w:rsidRPr="009E64BD" w14:paraId="69CAC287" w14:textId="40B48069" w:rsidTr="00824A8A">
        <w:tc>
          <w:tcPr>
            <w:tcW w:w="230" w:type="pct"/>
          </w:tcPr>
          <w:p w14:paraId="37B279EC" w14:textId="62BFEB01" w:rsidR="00824A8A" w:rsidRPr="009611DC" w:rsidRDefault="00824A8A" w:rsidP="002D6E95">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6</w:t>
            </w:r>
          </w:p>
        </w:tc>
        <w:tc>
          <w:tcPr>
            <w:tcW w:w="2278" w:type="pct"/>
          </w:tcPr>
          <w:p w14:paraId="54FC1C17" w14:textId="376FD155" w:rsidR="00824A8A" w:rsidRPr="009611DC" w:rsidRDefault="00824A8A" w:rsidP="002D6E95">
            <w:pPr>
              <w:shd w:val="clear" w:color="auto" w:fill="FFFFFF"/>
              <w:spacing w:after="0" w:line="240" w:lineRule="auto"/>
              <w:rPr>
                <w:rFonts w:ascii="Times New Roman" w:hAnsi="Times New Roman" w:cs="Times New Roman"/>
                <w:sz w:val="24"/>
                <w:szCs w:val="24"/>
                <w:lang w:val="uk-UA" w:eastAsia="ru-RU"/>
              </w:rPr>
            </w:pPr>
            <w:r w:rsidRPr="00824A8A">
              <w:rPr>
                <w:rFonts w:ascii="Times New Roman" w:hAnsi="Times New Roman" w:cs="Times New Roman"/>
                <w:b/>
                <w:sz w:val="24"/>
                <w:szCs w:val="24"/>
                <w:lang w:val="uk-UA" w:eastAsia="ru-RU"/>
              </w:rPr>
              <w:t>Мачо</w:t>
            </w:r>
            <w:r>
              <w:rPr>
                <w:rFonts w:ascii="Times New Roman" w:hAnsi="Times New Roman" w:cs="Times New Roman"/>
                <w:sz w:val="24"/>
                <w:szCs w:val="24"/>
                <w:lang w:val="uk-UA" w:eastAsia="ru-RU"/>
              </w:rPr>
              <w:t xml:space="preserve"> (0,2л/1га)</w:t>
            </w:r>
          </w:p>
        </w:tc>
        <w:tc>
          <w:tcPr>
            <w:tcW w:w="588" w:type="pct"/>
          </w:tcPr>
          <w:p w14:paraId="18E61359" w14:textId="7FE758BA" w:rsidR="00824A8A" w:rsidRPr="00824A8A" w:rsidRDefault="00824A8A" w:rsidP="00123395">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vAlign w:val="center"/>
          </w:tcPr>
          <w:p w14:paraId="4D8105DD" w14:textId="77DCBAB8" w:rsidR="00824A8A" w:rsidRPr="00824A8A" w:rsidRDefault="00824A8A" w:rsidP="0012339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1263" w:type="pct"/>
            <w:vMerge/>
          </w:tcPr>
          <w:p w14:paraId="67AF19F4" w14:textId="7AA67283"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28C143EF" w14:textId="77777777" w:rsidTr="00824A8A">
        <w:tc>
          <w:tcPr>
            <w:tcW w:w="230" w:type="pct"/>
          </w:tcPr>
          <w:p w14:paraId="79375FE8" w14:textId="1957F813" w:rsidR="00824A8A" w:rsidRPr="009611DC" w:rsidRDefault="00824A8A" w:rsidP="002D6E95">
            <w:pPr>
              <w:spacing w:after="0" w:line="240" w:lineRule="auto"/>
              <w:jc w:val="center"/>
              <w:rPr>
                <w:rFonts w:ascii="Times New Roman" w:hAnsi="Times New Roman"/>
                <w:sz w:val="24"/>
                <w:szCs w:val="24"/>
                <w:lang w:val="uk-UA"/>
              </w:rPr>
            </w:pPr>
            <w:r w:rsidRPr="009611DC">
              <w:rPr>
                <w:rFonts w:ascii="Times New Roman" w:hAnsi="Times New Roman"/>
                <w:sz w:val="24"/>
                <w:szCs w:val="24"/>
                <w:lang w:val="uk-UA"/>
              </w:rPr>
              <w:t>7</w:t>
            </w:r>
          </w:p>
        </w:tc>
        <w:tc>
          <w:tcPr>
            <w:tcW w:w="2278" w:type="pct"/>
          </w:tcPr>
          <w:p w14:paraId="5C67441C" w14:textId="6ECCABDA"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588" w:type="pct"/>
          </w:tcPr>
          <w:p w14:paraId="01DB5BE6" w14:textId="0CFBD7D6" w:rsidR="00824A8A" w:rsidRPr="00824A8A" w:rsidRDefault="00824A8A" w:rsidP="00123395">
            <w:pPr>
              <w:spacing w:after="0" w:line="240" w:lineRule="auto"/>
              <w:jc w:val="center"/>
              <w:rPr>
                <w:rFonts w:ascii="Times New Roman" w:hAnsi="Times New Roman"/>
                <w:sz w:val="24"/>
                <w:szCs w:val="24"/>
                <w:lang w:val="uk-UA"/>
              </w:rPr>
            </w:pPr>
            <w:r w:rsidRPr="00824A8A">
              <w:rPr>
                <w:rFonts w:ascii="Times New Roman" w:hAnsi="Times New Roman"/>
                <w:sz w:val="24"/>
                <w:szCs w:val="24"/>
                <w:lang w:val="uk-UA"/>
              </w:rPr>
              <w:t>л</w:t>
            </w:r>
          </w:p>
        </w:tc>
        <w:tc>
          <w:tcPr>
            <w:tcW w:w="640" w:type="pct"/>
            <w:vAlign w:val="center"/>
          </w:tcPr>
          <w:p w14:paraId="57613BAE" w14:textId="1C6F78E2" w:rsidR="00824A8A" w:rsidRP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65</w:t>
            </w:r>
          </w:p>
        </w:tc>
        <w:tc>
          <w:tcPr>
            <w:tcW w:w="1263" w:type="pct"/>
            <w:vMerge/>
          </w:tcPr>
          <w:p w14:paraId="483B5F3B" w14:textId="5E84123C"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0E658838" w14:textId="77777777" w:rsidTr="00824A8A">
        <w:tc>
          <w:tcPr>
            <w:tcW w:w="230" w:type="pct"/>
          </w:tcPr>
          <w:p w14:paraId="45B32BEF" w14:textId="6827941F" w:rsidR="00824A8A" w:rsidRPr="009611DC" w:rsidRDefault="00824A8A"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278" w:type="pct"/>
          </w:tcPr>
          <w:p w14:paraId="05A94EB1" w14:textId="4F296D2B"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Престо</w:t>
            </w:r>
            <w:r>
              <w:rPr>
                <w:rFonts w:ascii="Times New Roman" w:hAnsi="Times New Roman"/>
                <w:sz w:val="24"/>
                <w:szCs w:val="24"/>
                <w:lang w:val="uk-UA" w:eastAsia="ru-RU"/>
              </w:rPr>
              <w:t xml:space="preserve"> (0,3 л/1га)</w:t>
            </w:r>
          </w:p>
        </w:tc>
        <w:tc>
          <w:tcPr>
            <w:tcW w:w="588" w:type="pct"/>
          </w:tcPr>
          <w:p w14:paraId="6AD81452" w14:textId="3D8CFB11" w:rsidR="00824A8A" w:rsidRPr="00824A8A" w:rsidRDefault="00824A8A"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E9075F0" w14:textId="7FB72BD8" w:rsid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1263" w:type="pct"/>
            <w:vMerge/>
          </w:tcPr>
          <w:p w14:paraId="0709649D" w14:textId="0BBC7160" w:rsidR="00824A8A" w:rsidRPr="009611DC" w:rsidRDefault="00824A8A" w:rsidP="002D6E95">
            <w:pPr>
              <w:spacing w:after="0" w:line="240" w:lineRule="auto"/>
              <w:rPr>
                <w:rFonts w:ascii="Times New Roman" w:hAnsi="Times New Roman"/>
                <w:color w:val="000000"/>
                <w:sz w:val="24"/>
                <w:szCs w:val="24"/>
                <w:lang w:val="uk-UA"/>
              </w:rPr>
            </w:pPr>
          </w:p>
        </w:tc>
      </w:tr>
      <w:tr w:rsidR="00824A8A" w:rsidRPr="009E64BD" w14:paraId="71D21BF0" w14:textId="77777777" w:rsidTr="00824A8A">
        <w:tc>
          <w:tcPr>
            <w:tcW w:w="230" w:type="pct"/>
          </w:tcPr>
          <w:p w14:paraId="45AE1EFB" w14:textId="2486A7BF" w:rsidR="00824A8A" w:rsidRDefault="00824A8A"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278" w:type="pct"/>
          </w:tcPr>
          <w:p w14:paraId="43E7524F" w14:textId="53812A51" w:rsidR="00824A8A" w:rsidRPr="009611DC" w:rsidRDefault="00824A8A" w:rsidP="002D6E95">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РЕД</w:t>
            </w:r>
            <w:r>
              <w:rPr>
                <w:rFonts w:ascii="Times New Roman" w:hAnsi="Times New Roman"/>
                <w:sz w:val="24"/>
                <w:szCs w:val="24"/>
                <w:lang w:val="uk-UA" w:eastAsia="ru-RU"/>
              </w:rPr>
              <w:t xml:space="preserve"> (25кг/1га)</w:t>
            </w:r>
          </w:p>
        </w:tc>
        <w:tc>
          <w:tcPr>
            <w:tcW w:w="588" w:type="pct"/>
          </w:tcPr>
          <w:p w14:paraId="624EDE38" w14:textId="2B95D4F7" w:rsidR="00824A8A" w:rsidRPr="00824A8A" w:rsidRDefault="00824A8A"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40" w:type="pct"/>
            <w:vAlign w:val="center"/>
          </w:tcPr>
          <w:p w14:paraId="06AFEFBA" w14:textId="2E2D086A" w:rsidR="00824A8A" w:rsidRDefault="00824A8A"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3250</w:t>
            </w:r>
          </w:p>
        </w:tc>
        <w:tc>
          <w:tcPr>
            <w:tcW w:w="1263" w:type="pct"/>
            <w:vMerge/>
          </w:tcPr>
          <w:p w14:paraId="268C5CD5" w14:textId="575620BA" w:rsidR="00824A8A" w:rsidRPr="009611DC" w:rsidRDefault="00824A8A" w:rsidP="002D6E95">
            <w:pPr>
              <w:spacing w:after="0" w:line="240" w:lineRule="auto"/>
              <w:rPr>
                <w:rFonts w:ascii="Times New Roman" w:hAnsi="Times New Roman"/>
                <w:color w:val="000000"/>
                <w:sz w:val="24"/>
                <w:szCs w:val="24"/>
                <w:lang w:val="uk-UA"/>
              </w:rPr>
            </w:pPr>
          </w:p>
        </w:tc>
      </w:tr>
      <w:tr w:rsidR="00123395" w:rsidRPr="009E64BD" w14:paraId="68858226" w14:textId="77777777" w:rsidTr="00824A8A">
        <w:tc>
          <w:tcPr>
            <w:tcW w:w="230" w:type="pct"/>
          </w:tcPr>
          <w:p w14:paraId="280AB8DA" w14:textId="5898E3A9"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278" w:type="pct"/>
          </w:tcPr>
          <w:p w14:paraId="3E623925" w14:textId="140E41D6"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Дот</w:t>
            </w:r>
            <w:r>
              <w:rPr>
                <w:rFonts w:ascii="Times New Roman" w:hAnsi="Times New Roman"/>
                <w:sz w:val="24"/>
                <w:szCs w:val="24"/>
                <w:lang w:val="uk-UA" w:eastAsia="ru-RU"/>
              </w:rPr>
              <w:t xml:space="preserve"> (0,6 л/1га)</w:t>
            </w:r>
          </w:p>
        </w:tc>
        <w:tc>
          <w:tcPr>
            <w:tcW w:w="588" w:type="pct"/>
          </w:tcPr>
          <w:p w14:paraId="30B61C50" w14:textId="2404E889" w:rsidR="00123395" w:rsidRPr="00824A8A"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56903A6" w14:textId="184A67D8"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60</w:t>
            </w:r>
          </w:p>
        </w:tc>
        <w:tc>
          <w:tcPr>
            <w:tcW w:w="1263" w:type="pct"/>
            <w:vMerge w:val="restart"/>
          </w:tcPr>
          <w:p w14:paraId="4EE7115D" w14:textId="77777777" w:rsidR="00123395" w:rsidRDefault="00123395" w:rsidP="002D6E95">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046CD83B" w14:textId="77777777" w:rsidR="00123395" w:rsidRDefault="00123395" w:rsidP="002D6E95">
            <w:pPr>
              <w:spacing w:after="0" w:line="240" w:lineRule="auto"/>
              <w:rPr>
                <w:rFonts w:ascii="Times New Roman" w:hAnsi="Times New Roman"/>
                <w:color w:val="000000"/>
                <w:sz w:val="24"/>
                <w:szCs w:val="24"/>
                <w:lang w:val="uk-UA"/>
              </w:rPr>
            </w:pPr>
          </w:p>
          <w:p w14:paraId="38BDE84C" w14:textId="5D2C37FD"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Соняшник</w:t>
            </w:r>
          </w:p>
        </w:tc>
      </w:tr>
      <w:tr w:rsidR="00123395" w:rsidRPr="009611DC" w14:paraId="0CFC7986" w14:textId="77777777" w:rsidTr="00824A8A">
        <w:tc>
          <w:tcPr>
            <w:tcW w:w="230" w:type="pct"/>
          </w:tcPr>
          <w:p w14:paraId="57D18BA4" w14:textId="6EF5C6F5"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278" w:type="pct"/>
          </w:tcPr>
          <w:p w14:paraId="1CE70226" w14:textId="1CB0CE34"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(2,5л/1га)</w:t>
            </w:r>
          </w:p>
        </w:tc>
        <w:tc>
          <w:tcPr>
            <w:tcW w:w="588" w:type="pct"/>
          </w:tcPr>
          <w:p w14:paraId="6C700758" w14:textId="32D0CB2B"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20D6B780" w14:textId="6ED3D13A"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250</w:t>
            </w:r>
          </w:p>
        </w:tc>
        <w:tc>
          <w:tcPr>
            <w:tcW w:w="1263" w:type="pct"/>
            <w:vMerge/>
          </w:tcPr>
          <w:p w14:paraId="684A7F24" w14:textId="0F15465E"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5D0DF493" w14:textId="77777777" w:rsidTr="00824A8A">
        <w:tc>
          <w:tcPr>
            <w:tcW w:w="230" w:type="pct"/>
          </w:tcPr>
          <w:p w14:paraId="11286824" w14:textId="28D3BB3F"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278" w:type="pct"/>
          </w:tcPr>
          <w:p w14:paraId="562FE7AC" w14:textId="447EB72C"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(0,25л/1га)</w:t>
            </w:r>
          </w:p>
        </w:tc>
        <w:tc>
          <w:tcPr>
            <w:tcW w:w="588" w:type="pct"/>
          </w:tcPr>
          <w:p w14:paraId="1647FDFB" w14:textId="24042C3B"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2E751A2" w14:textId="00E9563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1263" w:type="pct"/>
            <w:vMerge/>
          </w:tcPr>
          <w:p w14:paraId="5F33B0AE" w14:textId="3E394543"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0ABA78B2" w14:textId="77777777" w:rsidTr="00824A8A">
        <w:tc>
          <w:tcPr>
            <w:tcW w:w="230" w:type="pct"/>
          </w:tcPr>
          <w:p w14:paraId="59855608" w14:textId="20DBBC2C"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2278" w:type="pct"/>
          </w:tcPr>
          <w:p w14:paraId="6B424F9D" w14:textId="1CC1533B"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23395">
              <w:rPr>
                <w:rFonts w:ascii="Times New Roman" w:hAnsi="Times New Roman"/>
                <w:b/>
                <w:sz w:val="24"/>
                <w:szCs w:val="24"/>
                <w:lang w:val="uk-UA" w:eastAsia="ru-RU"/>
              </w:rPr>
              <w:t>Стример ВМА</w:t>
            </w:r>
            <w:r>
              <w:rPr>
                <w:rFonts w:ascii="Times New Roman" w:hAnsi="Times New Roman"/>
                <w:sz w:val="24"/>
                <w:szCs w:val="24"/>
                <w:lang w:val="uk-UA" w:eastAsia="ru-RU"/>
              </w:rPr>
              <w:t xml:space="preserve"> (1л/1га)</w:t>
            </w:r>
          </w:p>
        </w:tc>
        <w:tc>
          <w:tcPr>
            <w:tcW w:w="588" w:type="pct"/>
          </w:tcPr>
          <w:p w14:paraId="7D7222CE" w14:textId="60BEF5A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EAE2662" w14:textId="5FC51EA5"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100</w:t>
            </w:r>
          </w:p>
        </w:tc>
        <w:tc>
          <w:tcPr>
            <w:tcW w:w="1263" w:type="pct"/>
            <w:vMerge/>
          </w:tcPr>
          <w:p w14:paraId="1A0346A9" w14:textId="3622EF43" w:rsidR="00123395" w:rsidRPr="009611DC" w:rsidRDefault="00123395" w:rsidP="00E86DE4">
            <w:pPr>
              <w:spacing w:after="0" w:line="240" w:lineRule="auto"/>
              <w:rPr>
                <w:rFonts w:ascii="Times New Roman" w:hAnsi="Times New Roman"/>
                <w:color w:val="000000"/>
                <w:sz w:val="24"/>
                <w:szCs w:val="24"/>
                <w:lang w:val="uk-UA"/>
              </w:rPr>
            </w:pPr>
          </w:p>
        </w:tc>
      </w:tr>
      <w:tr w:rsidR="00123395" w:rsidRPr="009611DC" w14:paraId="32F3AFD2" w14:textId="77777777" w:rsidTr="00824A8A">
        <w:tc>
          <w:tcPr>
            <w:tcW w:w="230" w:type="pct"/>
          </w:tcPr>
          <w:p w14:paraId="230B1412" w14:textId="1D1607AF"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278" w:type="pct"/>
          </w:tcPr>
          <w:p w14:paraId="7B0DC97B" w14:textId="44523FC6" w:rsidR="00123395" w:rsidRPr="009611DC" w:rsidRDefault="00123395" w:rsidP="002D6E95">
            <w:pPr>
              <w:shd w:val="clear" w:color="auto" w:fill="FFFFFF"/>
              <w:spacing w:after="0" w:line="240" w:lineRule="auto"/>
              <w:rPr>
                <w:rFonts w:ascii="Times New Roman" w:hAnsi="Times New Roman"/>
                <w:sz w:val="24"/>
                <w:szCs w:val="24"/>
                <w:lang w:val="uk-UA" w:eastAsia="ru-RU"/>
              </w:rPr>
            </w:pPr>
            <w:r w:rsidRPr="00123395">
              <w:rPr>
                <w:rFonts w:ascii="Times New Roman" w:hAnsi="Times New Roman"/>
                <w:b/>
                <w:sz w:val="24"/>
                <w:szCs w:val="24"/>
                <w:lang w:val="uk-UA" w:eastAsia="ru-RU"/>
              </w:rPr>
              <w:t>Перун</w:t>
            </w:r>
            <w:r>
              <w:rPr>
                <w:rFonts w:ascii="Times New Roman" w:hAnsi="Times New Roman"/>
                <w:sz w:val="24"/>
                <w:szCs w:val="24"/>
                <w:lang w:val="uk-UA" w:eastAsia="ru-RU"/>
              </w:rPr>
              <w:t xml:space="preserve"> (1,6л/1га)</w:t>
            </w:r>
          </w:p>
        </w:tc>
        <w:tc>
          <w:tcPr>
            <w:tcW w:w="588" w:type="pct"/>
          </w:tcPr>
          <w:p w14:paraId="6295B83E" w14:textId="74B7446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24CA0295" w14:textId="4EFDF8CE"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160</w:t>
            </w:r>
          </w:p>
        </w:tc>
        <w:tc>
          <w:tcPr>
            <w:tcW w:w="1263" w:type="pct"/>
            <w:vMerge/>
          </w:tcPr>
          <w:p w14:paraId="74D1E2B8" w14:textId="7541A199"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38B2D6B8" w14:textId="77777777" w:rsidTr="00824A8A">
        <w:tc>
          <w:tcPr>
            <w:tcW w:w="230" w:type="pct"/>
          </w:tcPr>
          <w:p w14:paraId="7B94D407" w14:textId="2BC6C8BB"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2278" w:type="pct"/>
          </w:tcPr>
          <w:p w14:paraId="17971924" w14:textId="3623C971" w:rsidR="00123395" w:rsidRDefault="00123395" w:rsidP="002D6E95">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Сахара </w:t>
            </w:r>
            <w:r w:rsidRPr="00123395">
              <w:rPr>
                <w:rFonts w:ascii="Times New Roman" w:hAnsi="Times New Roman"/>
                <w:bCs/>
                <w:sz w:val="24"/>
                <w:szCs w:val="24"/>
                <w:lang w:val="uk-UA" w:eastAsia="ru-RU"/>
              </w:rPr>
              <w:t>(2л/1га)</w:t>
            </w:r>
          </w:p>
        </w:tc>
        <w:tc>
          <w:tcPr>
            <w:tcW w:w="588" w:type="pct"/>
          </w:tcPr>
          <w:p w14:paraId="5B1FE976" w14:textId="1C663254"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24C47EE" w14:textId="5C73AA9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w:t>
            </w:r>
          </w:p>
        </w:tc>
        <w:tc>
          <w:tcPr>
            <w:tcW w:w="1263" w:type="pct"/>
            <w:vMerge/>
          </w:tcPr>
          <w:p w14:paraId="73705D29" w14:textId="77777777"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26402EAE" w14:textId="77777777" w:rsidTr="00824A8A">
        <w:tc>
          <w:tcPr>
            <w:tcW w:w="230" w:type="pct"/>
          </w:tcPr>
          <w:p w14:paraId="487284F2" w14:textId="07985C3C" w:rsidR="00123395" w:rsidRDefault="00123395" w:rsidP="002D6E95">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2278" w:type="pct"/>
          </w:tcPr>
          <w:p w14:paraId="6C630370" w14:textId="138C44D3" w:rsidR="00123395" w:rsidRDefault="00123395" w:rsidP="002D6E95">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Імпреза </w:t>
            </w:r>
            <w:r w:rsidRPr="00123395">
              <w:rPr>
                <w:rFonts w:ascii="Times New Roman" w:hAnsi="Times New Roman"/>
                <w:bCs/>
                <w:sz w:val="24"/>
                <w:szCs w:val="24"/>
                <w:lang w:val="uk-UA" w:eastAsia="ru-RU"/>
              </w:rPr>
              <w:t>(0,24л/1га)</w:t>
            </w:r>
          </w:p>
        </w:tc>
        <w:tc>
          <w:tcPr>
            <w:tcW w:w="588" w:type="pct"/>
          </w:tcPr>
          <w:p w14:paraId="2D87E37D" w14:textId="66101B5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12EF95E" w14:textId="6E08E3A4"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63" w:type="pct"/>
            <w:vMerge/>
          </w:tcPr>
          <w:p w14:paraId="12216584" w14:textId="77777777" w:rsidR="00123395" w:rsidRPr="009611DC" w:rsidRDefault="00123395" w:rsidP="002D6E95">
            <w:pPr>
              <w:spacing w:after="0" w:line="240" w:lineRule="auto"/>
              <w:rPr>
                <w:rFonts w:ascii="Times New Roman" w:hAnsi="Times New Roman"/>
                <w:color w:val="000000"/>
                <w:sz w:val="24"/>
                <w:szCs w:val="24"/>
                <w:lang w:val="uk-UA"/>
              </w:rPr>
            </w:pPr>
          </w:p>
        </w:tc>
      </w:tr>
      <w:tr w:rsidR="00123395" w:rsidRPr="009611DC" w14:paraId="0A14D058" w14:textId="77777777" w:rsidTr="00824A8A">
        <w:tc>
          <w:tcPr>
            <w:tcW w:w="230" w:type="pct"/>
          </w:tcPr>
          <w:p w14:paraId="254A5398" w14:textId="0D1FB56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2278" w:type="pct"/>
          </w:tcPr>
          <w:p w14:paraId="2F75C4B0" w14:textId="5BD58BA5"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(1,5 л/1га)</w:t>
            </w:r>
          </w:p>
        </w:tc>
        <w:tc>
          <w:tcPr>
            <w:tcW w:w="588" w:type="pct"/>
          </w:tcPr>
          <w:p w14:paraId="54075EF1" w14:textId="187E4BCF"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9D21692" w14:textId="4F4CF42D"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0,75</w:t>
            </w:r>
          </w:p>
        </w:tc>
        <w:tc>
          <w:tcPr>
            <w:tcW w:w="1263" w:type="pct"/>
            <w:vMerge w:val="restart"/>
          </w:tcPr>
          <w:p w14:paraId="4BB8C2C5" w14:textId="171DBAF3"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Сорго суданське</w:t>
            </w:r>
          </w:p>
        </w:tc>
      </w:tr>
      <w:tr w:rsidR="00123395" w:rsidRPr="00123395" w14:paraId="30F57681" w14:textId="77777777" w:rsidTr="00824A8A">
        <w:tc>
          <w:tcPr>
            <w:tcW w:w="230" w:type="pct"/>
          </w:tcPr>
          <w:p w14:paraId="0CAC3237" w14:textId="47B2B6C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278" w:type="pct"/>
          </w:tcPr>
          <w:p w14:paraId="450F0CEC" w14:textId="531B15A5"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sidRPr="00123395">
              <w:rPr>
                <w:rFonts w:ascii="Times New Roman" w:hAnsi="Times New Roman" w:cs="Times New Roman"/>
                <w:sz w:val="24"/>
                <w:lang w:val="uk-UA"/>
              </w:rPr>
              <w:t xml:space="preserve"> (0,25л./1га)</w:t>
            </w:r>
          </w:p>
        </w:tc>
        <w:tc>
          <w:tcPr>
            <w:tcW w:w="588" w:type="pct"/>
          </w:tcPr>
          <w:p w14:paraId="6D6F8243" w14:textId="03FA3F45"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9E53DF2" w14:textId="35EC927C"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1A8665A0"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798493F1" w14:textId="77777777" w:rsidTr="00824A8A">
        <w:tc>
          <w:tcPr>
            <w:tcW w:w="230" w:type="pct"/>
          </w:tcPr>
          <w:p w14:paraId="6D7A3F9D" w14:textId="33AD750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2278" w:type="pct"/>
          </w:tcPr>
          <w:p w14:paraId="05E760F3" w14:textId="49508820" w:rsidR="00123395" w:rsidRDefault="00123395" w:rsidP="00123395">
            <w:pPr>
              <w:shd w:val="clear" w:color="auto" w:fill="FFFFFF"/>
              <w:spacing w:after="0" w:line="240" w:lineRule="auto"/>
              <w:rPr>
                <w:rFonts w:ascii="Times New Roman" w:hAnsi="Times New Roman"/>
                <w:b/>
                <w:bCs/>
                <w:sz w:val="24"/>
                <w:szCs w:val="24"/>
                <w:lang w:val="uk-UA" w:eastAsia="ru-RU"/>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w:t>
            </w:r>
            <w:r>
              <w:rPr>
                <w:rFonts w:ascii="Times New Roman" w:hAnsi="Times New Roman" w:cs="Times New Roman"/>
                <w:sz w:val="24"/>
                <w:lang w:val="uk-UA"/>
              </w:rPr>
              <w:t>0,6</w:t>
            </w:r>
            <w:r w:rsidRPr="00123395">
              <w:rPr>
                <w:rFonts w:ascii="Times New Roman" w:hAnsi="Times New Roman" w:cs="Times New Roman"/>
                <w:sz w:val="24"/>
                <w:lang w:val="uk-UA"/>
              </w:rPr>
              <w:t xml:space="preserve"> л/1га)</w:t>
            </w:r>
          </w:p>
        </w:tc>
        <w:tc>
          <w:tcPr>
            <w:tcW w:w="588" w:type="pct"/>
          </w:tcPr>
          <w:p w14:paraId="187F07F2" w14:textId="5BF08FAC"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C609532" w14:textId="6DD36D3A"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0,3</w:t>
            </w:r>
          </w:p>
        </w:tc>
        <w:tc>
          <w:tcPr>
            <w:tcW w:w="1263" w:type="pct"/>
            <w:vMerge w:val="restart"/>
          </w:tcPr>
          <w:p w14:paraId="0048878B" w14:textId="1E4BF5CF"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Люцерна</w:t>
            </w:r>
          </w:p>
        </w:tc>
      </w:tr>
      <w:tr w:rsidR="00123395" w:rsidRPr="00123395" w14:paraId="1108F3DA" w14:textId="77777777" w:rsidTr="00824A8A">
        <w:tc>
          <w:tcPr>
            <w:tcW w:w="230" w:type="pct"/>
          </w:tcPr>
          <w:p w14:paraId="1128040A" w14:textId="41F50326"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2278" w:type="pct"/>
          </w:tcPr>
          <w:p w14:paraId="472F9D38" w14:textId="4A7EE1B4" w:rsidR="00123395" w:rsidRDefault="00123395" w:rsidP="00123395">
            <w:pPr>
              <w:shd w:val="clear" w:color="auto" w:fill="FFFFFF"/>
              <w:spacing w:after="0" w:line="240" w:lineRule="auto"/>
              <w:rPr>
                <w:rFonts w:ascii="Times New Roman" w:hAnsi="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sidRPr="00123395">
              <w:rPr>
                <w:rFonts w:ascii="Times New Roman" w:hAnsi="Times New Roman" w:cs="Times New Roman"/>
                <w:sz w:val="24"/>
                <w:lang w:val="uk-UA"/>
              </w:rPr>
              <w:t xml:space="preserve"> (0,25л./1га)</w:t>
            </w:r>
          </w:p>
        </w:tc>
        <w:tc>
          <w:tcPr>
            <w:tcW w:w="588" w:type="pct"/>
          </w:tcPr>
          <w:p w14:paraId="08AF3FEB" w14:textId="2C480FA6"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633D44A" w14:textId="786F9D06"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4D640462"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67BB24C4" w14:textId="77777777" w:rsidTr="00BA4002">
        <w:tc>
          <w:tcPr>
            <w:tcW w:w="230" w:type="pct"/>
          </w:tcPr>
          <w:p w14:paraId="331D8FEC" w14:textId="436E6795"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278" w:type="pct"/>
            <w:tcBorders>
              <w:top w:val="single" w:sz="8" w:space="0" w:color="auto"/>
              <w:left w:val="single" w:sz="4" w:space="0" w:color="auto"/>
              <w:bottom w:val="single" w:sz="4" w:space="0" w:color="auto"/>
              <w:right w:val="single" w:sz="4" w:space="0" w:color="auto"/>
            </w:tcBorders>
            <w:shd w:val="clear" w:color="auto" w:fill="auto"/>
            <w:vAlign w:val="bottom"/>
          </w:tcPr>
          <w:p w14:paraId="10271D64" w14:textId="4C39359E"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Шериф</w:t>
            </w:r>
            <w:r w:rsidRPr="00123395">
              <w:rPr>
                <w:rFonts w:ascii="Times New Roman" w:hAnsi="Times New Roman" w:cs="Times New Roman"/>
                <w:sz w:val="24"/>
                <w:szCs w:val="20"/>
                <w:lang w:val="uk-UA"/>
              </w:rPr>
              <w:t xml:space="preserve"> (0,02</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479F31D6" w14:textId="2A5A0494"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4147B489" w14:textId="0D8AE0E2"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val="restart"/>
          </w:tcPr>
          <w:p w14:paraId="70A0C762" w14:textId="77777777" w:rsidR="00123395" w:rsidRDefault="00123395" w:rsidP="00123395">
            <w:pPr>
              <w:spacing w:after="0" w:line="240" w:lineRule="auto"/>
              <w:jc w:val="center"/>
              <w:rPr>
                <w:rFonts w:ascii="Times New Roman" w:hAnsi="Times New Roman"/>
                <w:b/>
                <w:color w:val="000000"/>
                <w:sz w:val="24"/>
                <w:szCs w:val="24"/>
                <w:lang w:val="uk-UA"/>
              </w:rPr>
            </w:pPr>
          </w:p>
          <w:p w14:paraId="76E5C4C8" w14:textId="54CA5161"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Ячмінь ярий</w:t>
            </w:r>
          </w:p>
        </w:tc>
      </w:tr>
      <w:tr w:rsidR="00123395" w:rsidRPr="00123395" w14:paraId="691E0FB7" w14:textId="77777777" w:rsidTr="00BA4002">
        <w:tc>
          <w:tcPr>
            <w:tcW w:w="230" w:type="pct"/>
          </w:tcPr>
          <w:p w14:paraId="775181F2" w14:textId="72944F2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2278" w:type="pct"/>
            <w:tcBorders>
              <w:top w:val="nil"/>
              <w:left w:val="single" w:sz="4" w:space="0" w:color="auto"/>
              <w:bottom w:val="single" w:sz="4" w:space="0" w:color="auto"/>
              <w:right w:val="single" w:sz="4" w:space="0" w:color="auto"/>
            </w:tcBorders>
            <w:shd w:val="clear" w:color="auto" w:fill="auto"/>
            <w:vAlign w:val="bottom"/>
          </w:tcPr>
          <w:p w14:paraId="0CF30C84" w14:textId="15DA6DBE"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Аксакал</w:t>
            </w:r>
            <w:r w:rsidRPr="00123395">
              <w:rPr>
                <w:rFonts w:ascii="Times New Roman" w:hAnsi="Times New Roman" w:cs="Times New Roman"/>
                <w:sz w:val="24"/>
                <w:szCs w:val="20"/>
                <w:lang w:val="uk-UA"/>
              </w:rPr>
              <w:t xml:space="preserve"> (0,01л/1га)</w:t>
            </w:r>
          </w:p>
        </w:tc>
        <w:tc>
          <w:tcPr>
            <w:tcW w:w="588" w:type="pct"/>
          </w:tcPr>
          <w:p w14:paraId="6333D122" w14:textId="5A6E60C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55EAF37F" w14:textId="0594BD56"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263" w:type="pct"/>
            <w:vMerge/>
          </w:tcPr>
          <w:p w14:paraId="318C296D"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10ABA403" w14:textId="77777777" w:rsidTr="00BA4002">
        <w:tc>
          <w:tcPr>
            <w:tcW w:w="230" w:type="pct"/>
          </w:tcPr>
          <w:p w14:paraId="4227A19E" w14:textId="1966B5BD"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2278" w:type="pct"/>
            <w:tcBorders>
              <w:top w:val="nil"/>
              <w:left w:val="single" w:sz="4" w:space="0" w:color="auto"/>
              <w:bottom w:val="single" w:sz="4" w:space="0" w:color="auto"/>
              <w:right w:val="single" w:sz="4" w:space="0" w:color="auto"/>
            </w:tcBorders>
            <w:shd w:val="clear" w:color="auto" w:fill="auto"/>
            <w:vAlign w:val="bottom"/>
          </w:tcPr>
          <w:p w14:paraId="056FF482" w14:textId="26A62B59"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Мачо</w:t>
            </w:r>
            <w:r w:rsidRPr="00123395">
              <w:rPr>
                <w:rFonts w:ascii="Times New Roman" w:hAnsi="Times New Roman" w:cs="Times New Roman"/>
                <w:sz w:val="24"/>
                <w:szCs w:val="20"/>
                <w:lang w:val="uk-UA"/>
              </w:rPr>
              <w:t xml:space="preserve"> (0,2л/1га)</w:t>
            </w:r>
          </w:p>
        </w:tc>
        <w:tc>
          <w:tcPr>
            <w:tcW w:w="588" w:type="pct"/>
          </w:tcPr>
          <w:p w14:paraId="3303C4FE" w14:textId="5783A94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32A90CBB" w14:textId="61B5E995"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tcPr>
          <w:p w14:paraId="1A5A2E37"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7057187F" w14:textId="77777777" w:rsidTr="00BA4002">
        <w:tc>
          <w:tcPr>
            <w:tcW w:w="230" w:type="pct"/>
          </w:tcPr>
          <w:p w14:paraId="272F1894" w14:textId="79915A7D"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2278" w:type="pct"/>
            <w:tcBorders>
              <w:top w:val="nil"/>
              <w:left w:val="single" w:sz="4" w:space="0" w:color="auto"/>
              <w:bottom w:val="single" w:sz="4" w:space="0" w:color="auto"/>
              <w:right w:val="single" w:sz="4" w:space="0" w:color="auto"/>
            </w:tcBorders>
            <w:shd w:val="clear" w:color="auto" w:fill="auto"/>
            <w:vAlign w:val="bottom"/>
          </w:tcPr>
          <w:p w14:paraId="54CEB171" w14:textId="24AE18FB"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Октант турбо</w:t>
            </w:r>
            <w:r w:rsidRPr="00123395">
              <w:rPr>
                <w:rFonts w:ascii="Times New Roman" w:hAnsi="Times New Roman" w:cs="Times New Roman"/>
                <w:sz w:val="24"/>
                <w:szCs w:val="20"/>
                <w:lang w:val="uk-UA"/>
              </w:rPr>
              <w:t xml:space="preserve"> (0,25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187A276D" w14:textId="7101F3B7"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21473F3D" w14:textId="5EC4B9D4"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263" w:type="pct"/>
            <w:vMerge/>
          </w:tcPr>
          <w:p w14:paraId="4551DB4E"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22A7A999" w14:textId="77777777" w:rsidTr="00123395">
        <w:tc>
          <w:tcPr>
            <w:tcW w:w="230" w:type="pct"/>
            <w:tcBorders>
              <w:bottom w:val="single" w:sz="4" w:space="0" w:color="auto"/>
            </w:tcBorders>
          </w:tcPr>
          <w:p w14:paraId="56F5DF0A" w14:textId="181764DF"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2278" w:type="pct"/>
            <w:tcBorders>
              <w:top w:val="nil"/>
              <w:left w:val="single" w:sz="4" w:space="0" w:color="auto"/>
              <w:bottom w:val="single" w:sz="4" w:space="0" w:color="auto"/>
              <w:right w:val="single" w:sz="4" w:space="0" w:color="auto"/>
            </w:tcBorders>
            <w:shd w:val="clear" w:color="auto" w:fill="auto"/>
            <w:vAlign w:val="bottom"/>
          </w:tcPr>
          <w:p w14:paraId="317A646A" w14:textId="3754E460" w:rsidR="00123395" w:rsidRPr="00123395" w:rsidRDefault="00123395" w:rsidP="00123395">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Дот</w:t>
            </w:r>
            <w:r w:rsidRPr="00123395">
              <w:rPr>
                <w:rFonts w:ascii="Times New Roman" w:hAnsi="Times New Roman" w:cs="Times New Roman"/>
                <w:sz w:val="24"/>
                <w:szCs w:val="20"/>
                <w:lang w:val="uk-UA"/>
              </w:rPr>
              <w:t xml:space="preserve"> (0,5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3F6B11EC" w14:textId="72EF9509" w:rsidR="00123395" w:rsidRDefault="00123395" w:rsidP="00123395">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099B554B" w14:textId="0EB9030E"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1263" w:type="pct"/>
            <w:vMerge/>
          </w:tcPr>
          <w:p w14:paraId="2723C775" w14:textId="77777777" w:rsidR="00123395" w:rsidRPr="009611DC" w:rsidRDefault="00123395" w:rsidP="00123395">
            <w:pPr>
              <w:spacing w:after="0" w:line="240" w:lineRule="auto"/>
              <w:rPr>
                <w:rFonts w:ascii="Times New Roman" w:hAnsi="Times New Roman"/>
                <w:color w:val="000000"/>
                <w:sz w:val="24"/>
                <w:szCs w:val="24"/>
                <w:lang w:val="uk-UA"/>
              </w:rPr>
            </w:pPr>
          </w:p>
        </w:tc>
      </w:tr>
      <w:tr w:rsidR="00123395" w:rsidRPr="00123395" w14:paraId="4DF21014" w14:textId="77777777" w:rsidTr="00BA4002">
        <w:tc>
          <w:tcPr>
            <w:tcW w:w="230" w:type="pct"/>
            <w:tcBorders>
              <w:top w:val="single" w:sz="4" w:space="0" w:color="auto"/>
              <w:bottom w:val="single" w:sz="4" w:space="0" w:color="auto"/>
            </w:tcBorders>
          </w:tcPr>
          <w:p w14:paraId="2EF7E8D4" w14:textId="14CF81DA"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2278" w:type="pct"/>
          </w:tcPr>
          <w:p w14:paraId="77ABCD00" w14:textId="4B1FD990" w:rsidR="00123395" w:rsidRPr="00123395" w:rsidRDefault="00123395" w:rsidP="00123395">
            <w:pPr>
              <w:shd w:val="clear" w:color="auto" w:fill="FFFFFF"/>
              <w:spacing w:after="0" w:line="240" w:lineRule="auto"/>
              <w:rPr>
                <w:rFonts w:ascii="Times New Roman" w:hAnsi="Times New Roman"/>
                <w:b/>
                <w:sz w:val="24"/>
                <w:szCs w:val="20"/>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w:t>
            </w:r>
            <w:r>
              <w:rPr>
                <w:rFonts w:ascii="Times New Roman" w:hAnsi="Times New Roman" w:cs="Times New Roman"/>
                <w:sz w:val="24"/>
                <w:lang w:val="uk-UA"/>
              </w:rPr>
              <w:t>0,5</w:t>
            </w:r>
            <w:r w:rsidRPr="00123395">
              <w:rPr>
                <w:rFonts w:ascii="Times New Roman" w:hAnsi="Times New Roman" w:cs="Times New Roman"/>
                <w:sz w:val="24"/>
                <w:lang w:val="uk-UA"/>
              </w:rPr>
              <w:t xml:space="preserve"> л/1га)</w:t>
            </w:r>
          </w:p>
        </w:tc>
        <w:tc>
          <w:tcPr>
            <w:tcW w:w="588" w:type="pct"/>
          </w:tcPr>
          <w:p w14:paraId="14E47DDA" w14:textId="5AC5BE25" w:rsidR="00123395" w:rsidRPr="00E6198D"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CBCC99F" w14:textId="6DBC2F23"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263" w:type="pct"/>
            <w:vMerge w:val="restart"/>
          </w:tcPr>
          <w:p w14:paraId="118F9FCC" w14:textId="6C7F32F4" w:rsidR="00123395" w:rsidRPr="00123395" w:rsidRDefault="00123395" w:rsidP="00123395">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Еспарцет</w:t>
            </w:r>
          </w:p>
        </w:tc>
      </w:tr>
      <w:tr w:rsidR="00123395" w:rsidRPr="00123395" w14:paraId="3355EEEA" w14:textId="77777777" w:rsidTr="00BA4002">
        <w:tc>
          <w:tcPr>
            <w:tcW w:w="230" w:type="pct"/>
            <w:tcBorders>
              <w:top w:val="single" w:sz="4" w:space="0" w:color="auto"/>
            </w:tcBorders>
          </w:tcPr>
          <w:p w14:paraId="2D37F34D" w14:textId="18693693" w:rsidR="00123395"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2278" w:type="pct"/>
          </w:tcPr>
          <w:p w14:paraId="567D8CD7" w14:textId="4095A9E3" w:rsidR="00123395" w:rsidRPr="00123395" w:rsidRDefault="00123395" w:rsidP="00123395">
            <w:pPr>
              <w:shd w:val="clear" w:color="auto" w:fill="FFFFFF"/>
              <w:spacing w:after="0" w:line="240" w:lineRule="auto"/>
              <w:rPr>
                <w:rFonts w:ascii="Times New Roman" w:hAnsi="Times New Roman"/>
                <w:b/>
                <w:sz w:val="24"/>
                <w:szCs w:val="20"/>
                <w:lang w:val="uk-UA"/>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Pr>
                <w:rFonts w:ascii="Times New Roman" w:hAnsi="Times New Roman" w:cs="Times New Roman"/>
                <w:sz w:val="24"/>
                <w:lang w:val="uk-UA"/>
              </w:rPr>
              <w:t xml:space="preserve"> (0,2 </w:t>
            </w:r>
            <w:r w:rsidRPr="00123395">
              <w:rPr>
                <w:rFonts w:ascii="Times New Roman" w:hAnsi="Times New Roman" w:cs="Times New Roman"/>
                <w:sz w:val="24"/>
                <w:lang w:val="uk-UA"/>
              </w:rPr>
              <w:t>л./1га)</w:t>
            </w:r>
          </w:p>
        </w:tc>
        <w:tc>
          <w:tcPr>
            <w:tcW w:w="588" w:type="pct"/>
          </w:tcPr>
          <w:p w14:paraId="2990F2F7" w14:textId="7240DD8F" w:rsidR="00123395" w:rsidRPr="00E6198D" w:rsidRDefault="00123395" w:rsidP="00123395">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8C5C5EC" w14:textId="6161D319" w:rsidR="00123395" w:rsidRDefault="00123395" w:rsidP="0012339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263" w:type="pct"/>
            <w:vMerge/>
          </w:tcPr>
          <w:p w14:paraId="1646C08F" w14:textId="77777777" w:rsidR="00123395" w:rsidRPr="009611DC" w:rsidRDefault="00123395" w:rsidP="00123395">
            <w:pPr>
              <w:spacing w:after="0" w:line="240" w:lineRule="auto"/>
              <w:rPr>
                <w:rFonts w:ascii="Times New Roman" w:hAnsi="Times New Roman"/>
                <w:color w:val="000000"/>
                <w:sz w:val="24"/>
                <w:szCs w:val="24"/>
                <w:lang w:val="uk-UA"/>
              </w:rPr>
            </w:pPr>
          </w:p>
        </w:tc>
      </w:tr>
    </w:tbl>
    <w:p w14:paraId="351C0867" w14:textId="5BD78658" w:rsidR="00051E86" w:rsidRPr="00051E86" w:rsidRDefault="00051E86" w:rsidP="00051E86">
      <w:pPr>
        <w:spacing w:after="0" w:line="240" w:lineRule="auto"/>
        <w:rPr>
          <w:rFonts w:ascii="Times New Roman" w:eastAsia="Times New Roman" w:hAnsi="Times New Roman"/>
          <w:i/>
          <w:sz w:val="24"/>
          <w:szCs w:val="24"/>
          <w:lang w:val="uk-UA"/>
        </w:rPr>
      </w:pPr>
    </w:p>
    <w:p w14:paraId="0F7B18FC" w14:textId="77777777" w:rsidR="00051E86" w:rsidRPr="00051E86" w:rsidRDefault="00051E86" w:rsidP="00051E86">
      <w:pPr>
        <w:shd w:val="clear" w:color="auto" w:fill="FFFFFF"/>
        <w:tabs>
          <w:tab w:val="left" w:pos="1134"/>
        </w:tabs>
        <w:spacing w:after="0" w:line="240" w:lineRule="auto"/>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007A2C8E" w14:textId="77777777" w:rsidR="00051E86" w:rsidRPr="00051E86" w:rsidRDefault="00051E86" w:rsidP="00051E86">
      <w:pPr>
        <w:numPr>
          <w:ilvl w:val="0"/>
          <w:numId w:val="24"/>
        </w:numPr>
        <w:tabs>
          <w:tab w:val="left" w:pos="1134"/>
        </w:tabs>
        <w:jc w:val="both"/>
        <w:rPr>
          <w:rFonts w:ascii="Times New Roman" w:eastAsia="Times New Roman" w:hAnsi="Times New Roman"/>
          <w:sz w:val="28"/>
          <w:szCs w:val="28"/>
          <w:lang w:val="uk-UA"/>
        </w:rPr>
      </w:pPr>
      <w:r w:rsidRPr="00051E86">
        <w:rPr>
          <w:rFonts w:ascii="Times New Roman" w:eastAsia="Times New Roman" w:hAnsi="Times New Roman"/>
          <w:sz w:val="28"/>
          <w:szCs w:val="28"/>
          <w:lang w:val="uk-UA"/>
        </w:rPr>
        <w:t xml:space="preserve">технічну специфікацію, складена учасником згідно з </w:t>
      </w:r>
      <w:r w:rsidRPr="00051E86">
        <w:rPr>
          <w:rFonts w:ascii="Times New Roman" w:eastAsia="Times New Roman" w:hAnsi="Times New Roman"/>
          <w:b/>
          <w:i/>
          <w:sz w:val="28"/>
          <w:szCs w:val="28"/>
          <w:lang w:val="uk-UA"/>
        </w:rPr>
        <w:t>Таблицею 1:</w:t>
      </w:r>
      <w:r w:rsidRPr="00051E86">
        <w:rPr>
          <w:rFonts w:ascii="Times New Roman" w:eastAsia="Times New Roman" w:hAnsi="Times New Roman"/>
          <w:sz w:val="28"/>
          <w:szCs w:val="28"/>
          <w:lang w:val="uk-UA"/>
        </w:rPr>
        <w:t xml:space="preserve"> </w:t>
      </w:r>
    </w:p>
    <w:p w14:paraId="6A0BEF1E" w14:textId="77777777" w:rsidR="00051E86" w:rsidRPr="00051E86" w:rsidRDefault="00051E86" w:rsidP="00051E86">
      <w:pPr>
        <w:tabs>
          <w:tab w:val="left" w:pos="1134"/>
        </w:tabs>
        <w:ind w:left="720"/>
        <w:jc w:val="both"/>
        <w:rPr>
          <w:rFonts w:ascii="Times New Roman" w:eastAsia="Times New Roman" w:hAnsi="Times New Roman"/>
          <w:b/>
          <w:i/>
          <w:sz w:val="24"/>
          <w:szCs w:val="24"/>
          <w:highlight w:val="white"/>
          <w:lang w:val="uk-UA"/>
        </w:rPr>
      </w:pP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sz w:val="24"/>
          <w:szCs w:val="24"/>
          <w:lang w:val="uk-UA"/>
        </w:rPr>
        <w:tab/>
      </w:r>
      <w:r w:rsidRPr="00051E86">
        <w:rPr>
          <w:rFonts w:ascii="Times New Roman" w:eastAsia="Times New Roman" w:hAnsi="Times New Roman"/>
          <w:b/>
          <w:i/>
          <w:sz w:val="24"/>
          <w:szCs w:val="24"/>
          <w:highlight w:val="white"/>
          <w:lang w:val="uk-UA"/>
        </w:rPr>
        <w:t xml:space="preserve">       Таблиця 1</w:t>
      </w:r>
    </w:p>
    <w:tbl>
      <w:tblPr>
        <w:tblW w:w="10078"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98"/>
      </w:tblGrid>
      <w:tr w:rsidR="00051E86" w:rsidRPr="00051E86" w14:paraId="0DB32655" w14:textId="77777777" w:rsidTr="00071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140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bookmarkStart w:id="0" w:name="_heading=h.gjdgxs" w:colFirst="0" w:colLast="0"/>
            <w:bookmarkEnd w:id="0"/>
            <w:r w:rsidRPr="00051E86">
              <w:rPr>
                <w:rFonts w:ascii="Times New Roman" w:eastAsia="Times New Roman" w:hAnsi="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88B7D"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Найменування  товару</w:t>
            </w:r>
          </w:p>
        </w:tc>
        <w:tc>
          <w:tcPr>
            <w:tcW w:w="1035" w:type="dxa"/>
            <w:tcBorders>
              <w:top w:val="single" w:sz="8" w:space="0" w:color="000000"/>
              <w:left w:val="nil"/>
              <w:bottom w:val="single" w:sz="8" w:space="0" w:color="000000"/>
              <w:right w:val="single" w:sz="4" w:space="0" w:color="000000"/>
            </w:tcBorders>
          </w:tcPr>
          <w:p w14:paraId="47BC25A2" w14:textId="77777777" w:rsidR="00051E86" w:rsidRPr="00051E86" w:rsidRDefault="00051E86" w:rsidP="00051E86">
            <w:pPr>
              <w:spacing w:after="0" w:line="240" w:lineRule="auto"/>
              <w:jc w:val="center"/>
              <w:rPr>
                <w:rFonts w:ascii="Times New Roman" w:eastAsia="Times New Roman" w:hAnsi="Times New Roman"/>
                <w:i/>
                <w:sz w:val="24"/>
                <w:szCs w:val="24"/>
                <w:highlight w:val="yellow"/>
                <w:lang w:val="uk-UA"/>
              </w:rPr>
            </w:pPr>
            <w:r w:rsidRPr="00051E86">
              <w:rPr>
                <w:rFonts w:ascii="Times New Roman" w:eastAsia="Times New Roman" w:hAnsi="Times New Roman"/>
                <w:i/>
                <w:sz w:val="24"/>
                <w:szCs w:val="24"/>
                <w:highlight w:val="white"/>
                <w:lang w:val="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7FC8EEC"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3A9C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p>
          <w:p w14:paraId="5A944FE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9C48F"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lang w:val="uk-UA"/>
              </w:rPr>
              <w:t>Виробник товару</w:t>
            </w:r>
            <w:r w:rsidRPr="00051E86">
              <w:rPr>
                <w:rFonts w:ascii="Times New Roman" w:eastAsia="Times New Roman" w:hAnsi="Times New Roman"/>
                <w:i/>
                <w:color w:val="4A86E8"/>
                <w:sz w:val="24"/>
                <w:szCs w:val="24"/>
                <w:lang w:val="uk-UA"/>
              </w:rPr>
              <w:t>*</w:t>
            </w:r>
          </w:p>
        </w:tc>
        <w:tc>
          <w:tcPr>
            <w:tcW w:w="1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6568E" w14:textId="77777777" w:rsidR="00051E86" w:rsidRPr="00051E86" w:rsidRDefault="00051E86" w:rsidP="00051E86">
            <w:pPr>
              <w:spacing w:after="0" w:line="240" w:lineRule="auto"/>
              <w:jc w:val="center"/>
              <w:rPr>
                <w:rFonts w:ascii="Times New Roman" w:eastAsia="Times New Roman" w:hAnsi="Times New Roman"/>
                <w:i/>
                <w:color w:val="4A86E8"/>
                <w:sz w:val="24"/>
                <w:szCs w:val="24"/>
                <w:highlight w:val="white"/>
                <w:lang w:val="uk-UA"/>
              </w:rPr>
            </w:pPr>
            <w:r w:rsidRPr="00051E86">
              <w:rPr>
                <w:rFonts w:ascii="Times New Roman" w:eastAsia="Times New Roman" w:hAnsi="Times New Roman"/>
                <w:i/>
                <w:sz w:val="24"/>
                <w:szCs w:val="24"/>
                <w:highlight w:val="white"/>
                <w:lang w:val="uk-UA"/>
              </w:rPr>
              <w:t>Країна  походження товару</w:t>
            </w:r>
            <w:r w:rsidRPr="00051E86">
              <w:rPr>
                <w:rFonts w:ascii="Times New Roman" w:eastAsia="Times New Roman" w:hAnsi="Times New Roman"/>
                <w:i/>
                <w:color w:val="4A86E8"/>
                <w:sz w:val="24"/>
                <w:szCs w:val="24"/>
                <w:highlight w:val="white"/>
                <w:lang w:val="uk-UA"/>
              </w:rPr>
              <w:t>**</w:t>
            </w:r>
          </w:p>
        </w:tc>
      </w:tr>
      <w:tr w:rsidR="00051E86" w:rsidRPr="00051E86" w14:paraId="3FBEBE08" w14:textId="77777777" w:rsidTr="00071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24CD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D9C1C6"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2</w:t>
            </w:r>
          </w:p>
        </w:tc>
        <w:tc>
          <w:tcPr>
            <w:tcW w:w="1035" w:type="dxa"/>
            <w:tcBorders>
              <w:top w:val="nil"/>
              <w:left w:val="nil"/>
              <w:bottom w:val="single" w:sz="8" w:space="0" w:color="000000"/>
              <w:right w:val="single" w:sz="4" w:space="0" w:color="000000"/>
            </w:tcBorders>
          </w:tcPr>
          <w:p w14:paraId="2EEB8639"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C890284"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F323235"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3BCF431"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6</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12F0ECF2" w14:textId="77777777" w:rsidR="00051E86" w:rsidRPr="00051E86" w:rsidRDefault="00051E86" w:rsidP="00051E86">
            <w:pPr>
              <w:spacing w:after="0" w:line="240" w:lineRule="auto"/>
              <w:jc w:val="center"/>
              <w:rPr>
                <w:rFonts w:ascii="Times New Roman" w:eastAsia="Times New Roman" w:hAnsi="Times New Roman"/>
                <w:i/>
                <w:sz w:val="24"/>
                <w:szCs w:val="24"/>
                <w:highlight w:val="white"/>
                <w:lang w:val="uk-UA"/>
              </w:rPr>
            </w:pPr>
            <w:r w:rsidRPr="00051E86">
              <w:rPr>
                <w:rFonts w:ascii="Times New Roman" w:eastAsia="Times New Roman" w:hAnsi="Times New Roman"/>
                <w:i/>
                <w:sz w:val="24"/>
                <w:szCs w:val="24"/>
                <w:highlight w:val="white"/>
                <w:lang w:val="uk-UA"/>
              </w:rPr>
              <w:t>7</w:t>
            </w:r>
          </w:p>
        </w:tc>
      </w:tr>
      <w:tr w:rsidR="00051E86" w:rsidRPr="00051E86" w14:paraId="6CEDBDE2" w14:textId="77777777" w:rsidTr="00071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02A4"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3AAF6DE"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035" w:type="dxa"/>
            <w:tcBorders>
              <w:top w:val="nil"/>
              <w:left w:val="nil"/>
              <w:bottom w:val="single" w:sz="8" w:space="0" w:color="000000"/>
              <w:right w:val="single" w:sz="4" w:space="0" w:color="000000"/>
            </w:tcBorders>
          </w:tcPr>
          <w:p w14:paraId="70CD5958"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0E975BD"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756955F"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FAD42D0"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c>
          <w:tcPr>
            <w:tcW w:w="1798" w:type="dxa"/>
            <w:tcBorders>
              <w:top w:val="nil"/>
              <w:left w:val="nil"/>
              <w:bottom w:val="single" w:sz="8" w:space="0" w:color="000000"/>
              <w:right w:val="single" w:sz="8" w:space="0" w:color="000000"/>
            </w:tcBorders>
            <w:tcMar>
              <w:top w:w="100" w:type="dxa"/>
              <w:left w:w="100" w:type="dxa"/>
              <w:bottom w:w="100" w:type="dxa"/>
              <w:right w:w="100" w:type="dxa"/>
            </w:tcMar>
          </w:tcPr>
          <w:p w14:paraId="34E91595" w14:textId="77777777" w:rsidR="00051E86" w:rsidRPr="00051E86" w:rsidRDefault="00051E86" w:rsidP="00051E86">
            <w:pPr>
              <w:spacing w:after="0" w:line="240" w:lineRule="auto"/>
              <w:jc w:val="both"/>
              <w:rPr>
                <w:rFonts w:ascii="Times New Roman" w:eastAsia="Times New Roman" w:hAnsi="Times New Roman"/>
                <w:i/>
                <w:color w:val="FF0000"/>
                <w:sz w:val="24"/>
                <w:szCs w:val="24"/>
                <w:highlight w:val="white"/>
                <w:lang w:val="uk-UA"/>
              </w:rPr>
            </w:pPr>
            <w:r w:rsidRPr="00051E86">
              <w:rPr>
                <w:rFonts w:ascii="Times New Roman" w:eastAsia="Times New Roman" w:hAnsi="Times New Roman"/>
                <w:i/>
                <w:color w:val="FF0000"/>
                <w:sz w:val="24"/>
                <w:szCs w:val="24"/>
                <w:highlight w:val="white"/>
                <w:lang w:val="uk-UA"/>
              </w:rPr>
              <w:t xml:space="preserve"> </w:t>
            </w:r>
          </w:p>
        </w:tc>
      </w:tr>
    </w:tbl>
    <w:p w14:paraId="779A6F40" w14:textId="77777777" w:rsidR="00051E86" w:rsidRPr="00051E86" w:rsidRDefault="00051E86" w:rsidP="00051E86">
      <w:pPr>
        <w:spacing w:after="0" w:line="240" w:lineRule="auto"/>
        <w:ind w:firstLine="283"/>
        <w:jc w:val="both"/>
        <w:rPr>
          <w:rFonts w:ascii="Times New Roman" w:eastAsia="Times New Roman" w:hAnsi="Times New Roman"/>
          <w:i/>
          <w:lang w:val="uk-UA"/>
        </w:rPr>
      </w:pPr>
    </w:p>
    <w:p w14:paraId="7AAAD6AB"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6FA5809" w14:textId="77777777" w:rsidR="00051E86" w:rsidRPr="00051E86" w:rsidRDefault="00051E86" w:rsidP="00051E86">
      <w:pPr>
        <w:spacing w:after="0" w:line="240" w:lineRule="auto"/>
        <w:ind w:firstLine="283"/>
        <w:jc w:val="both"/>
        <w:rPr>
          <w:rFonts w:ascii="Times New Roman" w:eastAsia="Times New Roman" w:hAnsi="Times New Roman"/>
          <w:i/>
          <w:color w:val="4A86E8"/>
          <w:sz w:val="24"/>
          <w:szCs w:val="24"/>
          <w:lang w:val="uk-UA"/>
        </w:rPr>
      </w:pPr>
      <w:r w:rsidRPr="00051E86">
        <w:rPr>
          <w:rFonts w:ascii="Times New Roman" w:eastAsia="Times New Roman" w:hAnsi="Times New Roman"/>
          <w:i/>
          <w:color w:val="4A86E8"/>
          <w:sz w:val="24"/>
          <w:szCs w:val="24"/>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03AFDD8" w14:textId="77777777" w:rsidR="005203BB" w:rsidRDefault="005203BB">
      <w:pPr>
        <w:spacing w:after="0" w:line="240" w:lineRule="auto"/>
        <w:rPr>
          <w:rFonts w:ascii="Times New Roman" w:hAnsi="Times New Roman"/>
          <w:b/>
          <w:bCs/>
          <w:sz w:val="24"/>
          <w:szCs w:val="24"/>
          <w:lang w:val="uk-UA"/>
        </w:rPr>
      </w:pPr>
    </w:p>
    <w:p w14:paraId="258A1BCE" w14:textId="2B7A3274"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Verdana" w:hAnsi="Verdana"/>
          <w:lang w:val="uk-UA"/>
        </w:rPr>
        <w:t>2</w:t>
      </w:r>
      <w:r w:rsidRPr="00826B16">
        <w:rPr>
          <w:rFonts w:ascii="Times New Roman" w:hAnsi="Times New Roman"/>
          <w:sz w:val="24"/>
          <w:szCs w:val="24"/>
          <w:lang w:val="uk-UA"/>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відповідну технічну специфікацію, що має мітити інформацію про країну походження товару та найменування виробника. </w:t>
      </w:r>
    </w:p>
    <w:p w14:paraId="3E596C54"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3. Для підтвердження інформації про необхідні технічні, якісні та кількісні характеристики предмета закупівлі учасник у складі пропозиції надає копії патентів на сорти рослин, що є предметом даної закупівлі або інший документ, що підтверджує якість та походження товару.  </w:t>
      </w:r>
    </w:p>
    <w:p w14:paraId="079D98BA"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4. Поставка товару  повинна здійснюватися не пізніше 5 робочих днів з моменту одержання відповідної заявки від Замовника  </w:t>
      </w:r>
    </w:p>
    <w:p w14:paraId="43F8D29D"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sz w:val="24"/>
          <w:szCs w:val="24"/>
          <w:lang w:val="uk-UA"/>
        </w:rPr>
      </w:pPr>
      <w:r w:rsidRPr="00826B16">
        <w:rPr>
          <w:rFonts w:ascii="Times New Roman" w:hAnsi="Times New Roman"/>
          <w:sz w:val="24"/>
          <w:szCs w:val="24"/>
          <w:lang w:val="uk-UA"/>
        </w:rPr>
        <w:t xml:space="preserve">5. Поставка здійснюється в обсягах, зазначених у заявці замовника, в залежності від фактичної потреби. Партія формується за письмовою заявкою замовника, яка направляється учаснику швидкодіючими електронними засобами зв’язку </w:t>
      </w:r>
    </w:p>
    <w:p w14:paraId="3BB4AFF8" w14:textId="77777777" w:rsidR="00826B16" w:rsidRPr="00826B16" w:rsidRDefault="00826B16" w:rsidP="00826B16">
      <w:pPr>
        <w:widowControl w:val="0"/>
        <w:tabs>
          <w:tab w:val="left" w:pos="735"/>
          <w:tab w:val="center" w:pos="4677"/>
        </w:tabs>
        <w:autoSpaceDE w:val="0"/>
        <w:autoSpaceDN w:val="0"/>
        <w:adjustRightInd w:val="0"/>
        <w:jc w:val="both"/>
        <w:rPr>
          <w:rFonts w:ascii="Times New Roman" w:hAnsi="Times New Roman"/>
          <w:color w:val="A5A5A5"/>
          <w:sz w:val="24"/>
          <w:szCs w:val="24"/>
        </w:rPr>
      </w:pPr>
      <w:r w:rsidRPr="00826B16">
        <w:rPr>
          <w:rFonts w:ascii="Times New Roman" w:hAnsi="Times New Roman"/>
          <w:sz w:val="24"/>
          <w:szCs w:val="24"/>
          <w:lang w:val="uk-UA"/>
        </w:rPr>
        <w:t>6.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40AA3750" w14:textId="77777777" w:rsidR="00826B16" w:rsidRPr="00826B16" w:rsidRDefault="00826B16" w:rsidP="00826B16">
      <w:pPr>
        <w:spacing w:after="0" w:line="240" w:lineRule="auto"/>
        <w:ind w:firstLine="348"/>
        <w:contextualSpacing/>
        <w:jc w:val="both"/>
        <w:rPr>
          <w:rFonts w:ascii="Times New Roman" w:eastAsia="Times New Roman" w:hAnsi="Times New Roman"/>
          <w:b/>
          <w:color w:val="000000"/>
          <w:sz w:val="24"/>
          <w:szCs w:val="24"/>
          <w:lang w:val="uk-UA" w:eastAsia="uk-UA"/>
        </w:rPr>
      </w:pPr>
      <w:r w:rsidRPr="00826B16">
        <w:rPr>
          <w:rFonts w:ascii="Times New Roman" w:eastAsia="Times New Roman" w:hAnsi="Times New Roman"/>
          <w:b/>
          <w:i/>
          <w:color w:val="000000"/>
          <w:sz w:val="24"/>
          <w:szCs w:val="24"/>
          <w:lang w:val="uk-UA" w:eastAsia="uk-UA"/>
        </w:rPr>
        <w:t>Примітка:</w:t>
      </w:r>
      <w:r w:rsidRPr="00826B16">
        <w:rPr>
          <w:rFonts w:ascii="Times New Roman" w:eastAsia="Times New Roman" w:hAnsi="Times New Roman"/>
          <w:color w:val="000000"/>
          <w:sz w:val="24"/>
          <w:szCs w:val="24"/>
          <w:lang w:val="uk-UA" w:eastAsia="uk-UA"/>
        </w:rPr>
        <w:t xml:space="preserve"> </w:t>
      </w:r>
      <w:r w:rsidRPr="00826B16">
        <w:rPr>
          <w:rFonts w:ascii="Times New Roman" w:eastAsia="Times New Roman" w:hAnsi="Times New Roman"/>
          <w:i/>
          <w:color w:val="000000"/>
          <w:sz w:val="24"/>
          <w:szCs w:val="24"/>
          <w:lang w:val="uk-UA" w:eastAsia="uk-UA"/>
        </w:rPr>
        <w:t>Походження товару повинно відповідати вимогам постанови Кабінету Міністрів України від 12.10.2022 № 1178 «</w:t>
      </w:r>
      <w:r w:rsidRPr="00826B16">
        <w:rPr>
          <w:rFonts w:ascii="Times New Roman" w:eastAsia="Times New Roman" w:hAnsi="Times New Roman"/>
          <w:bCs/>
          <w:i/>
          <w:color w:val="000000"/>
          <w:sz w:val="24"/>
          <w:szCs w:val="24"/>
          <w:shd w:val="clear" w:color="auto" w:fill="FFFFFF"/>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26B16">
        <w:rPr>
          <w:rFonts w:ascii="Times New Roman" w:eastAsia="Times New Roman" w:hAnsi="Times New Roman"/>
          <w:i/>
          <w:color w:val="000000"/>
          <w:sz w:val="24"/>
          <w:szCs w:val="24"/>
          <w:lang w:val="uk-UA" w:eastAsia="uk-UA"/>
        </w:rPr>
        <w:t xml:space="preserve">»,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(зі змінами), Рішення Ради національної безпеки і оборони України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Закону України «Про санкції» від 14.08.2014 № 1644-VII (зі змінами) та Митному кодексу України від 13.03.2012 № 4495-VI (зі змінами), згідно з якими заборонено здійснення державних закупівель товарів, робіт і послуг у юридичних осіб-резидентів </w:t>
      </w:r>
      <w:r w:rsidRPr="00826B16">
        <w:rPr>
          <w:rFonts w:ascii="Times New Roman" w:eastAsia="Times New Roman" w:hAnsi="Times New Roman"/>
          <w:i/>
          <w:color w:val="000000"/>
          <w:sz w:val="24"/>
          <w:szCs w:val="24"/>
          <w:shd w:val="clear" w:color="auto" w:fill="FFFFFF"/>
          <w:lang w:val="uk-UA" w:eastAsia="uk-UA"/>
        </w:rPr>
        <w:t>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придбаних до</w:t>
      </w:r>
      <w:r w:rsidRPr="00826B16">
        <w:rPr>
          <w:rFonts w:ascii="Times New Roman" w:eastAsia="Times New Roman" w:hAnsi="Times New Roman"/>
          <w:i/>
          <w:color w:val="000000"/>
          <w:sz w:val="24"/>
          <w:szCs w:val="24"/>
          <w:lang w:val="uk-UA" w:eastAsia="uk-UA"/>
        </w:rPr>
        <w:t xml:space="preserve"> 19.10.2022</w:t>
      </w:r>
      <w:r w:rsidRPr="00826B16">
        <w:rPr>
          <w:rFonts w:ascii="Times New Roman" w:eastAsia="Times New Roman" w:hAnsi="Times New Roman"/>
          <w:color w:val="000000"/>
          <w:sz w:val="24"/>
          <w:szCs w:val="24"/>
          <w:lang w:val="uk-UA" w:eastAsia="uk-UA"/>
        </w:rPr>
        <w:t>.</w:t>
      </w:r>
    </w:p>
    <w:p w14:paraId="5D18DFC3" w14:textId="77777777" w:rsidR="00826B16" w:rsidRPr="00826B16" w:rsidRDefault="00826B16" w:rsidP="00826B16">
      <w:pPr>
        <w:spacing w:line="240" w:lineRule="auto"/>
        <w:rPr>
          <w:rFonts w:ascii="Verdana" w:hAnsi="Verdana"/>
          <w:lang w:val="uk-UA"/>
        </w:rPr>
      </w:pPr>
    </w:p>
    <w:p w14:paraId="1E4D24AB" w14:textId="77777777" w:rsidR="00826B16" w:rsidRPr="00826B16" w:rsidRDefault="00826B16" w:rsidP="00826B16">
      <w:pPr>
        <w:spacing w:line="240" w:lineRule="auto"/>
        <w:rPr>
          <w:rFonts w:ascii="Verdana" w:hAnsi="Verdana"/>
          <w:lang w:val="uk-UA"/>
        </w:rPr>
      </w:pPr>
    </w:p>
    <w:p w14:paraId="10846C05" w14:textId="77777777" w:rsidR="00826B16" w:rsidRPr="00826B16" w:rsidRDefault="00826B16" w:rsidP="00826B16">
      <w:pPr>
        <w:spacing w:line="240" w:lineRule="auto"/>
        <w:rPr>
          <w:rFonts w:ascii="Verdana" w:hAnsi="Verdana"/>
          <w:lang w:val="uk-UA"/>
        </w:rPr>
      </w:pPr>
    </w:p>
    <w:p w14:paraId="4330C2A0" w14:textId="77777777" w:rsidR="00826B16" w:rsidRPr="00826B16" w:rsidRDefault="00826B16" w:rsidP="00826B16">
      <w:pPr>
        <w:spacing w:line="240" w:lineRule="auto"/>
        <w:rPr>
          <w:rFonts w:ascii="Verdana" w:hAnsi="Verdana"/>
          <w:lang w:val="uk-UA"/>
        </w:rPr>
      </w:pPr>
    </w:p>
    <w:p w14:paraId="40A7408D" w14:textId="77777777" w:rsidR="00826B16" w:rsidRPr="00826B16" w:rsidRDefault="00826B16" w:rsidP="00826B16">
      <w:pPr>
        <w:spacing w:line="240" w:lineRule="auto"/>
        <w:rPr>
          <w:rFonts w:ascii="Verdana" w:hAnsi="Verdana"/>
          <w:lang w:val="uk-UA"/>
        </w:rPr>
      </w:pPr>
    </w:p>
    <w:p w14:paraId="6B64458D" w14:textId="77777777" w:rsidR="00826B16" w:rsidRPr="00826B16" w:rsidRDefault="00826B16" w:rsidP="00826B16">
      <w:pPr>
        <w:spacing w:line="240" w:lineRule="auto"/>
        <w:rPr>
          <w:rFonts w:ascii="Verdana" w:hAnsi="Verdana"/>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39A3667D" w14:textId="77777777"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Pr="00826B16">
        <w:rPr>
          <w:rFonts w:ascii="Times New Roman" w:hAnsi="Times New Roman"/>
          <w:i/>
          <w:sz w:val="24"/>
          <w:szCs w:val="24"/>
          <w:lang w:val="uk-UA"/>
        </w:rPr>
        <w:t>2</w:t>
      </w:r>
    </w:p>
    <w:p w14:paraId="4C9F9A2F" w14:textId="4CC0AE2C"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ТЕНДЕРНОЇ </w:t>
      </w:r>
      <w:r w:rsidRPr="00826B16">
        <w:rPr>
          <w:rFonts w:ascii="Times New Roman" w:hAnsi="Times New Roman"/>
          <w:i/>
          <w:sz w:val="24"/>
          <w:szCs w:val="24"/>
        </w:rPr>
        <w:t xml:space="preserve"> ДОКУМЕНТАЦІЇ </w:t>
      </w:r>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м. Покровськ</w:t>
      </w:r>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B29184B"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D32B4A">
        <w:rPr>
          <w:rFonts w:ascii="Times New Roman" w:hAnsi="Times New Roman"/>
          <w:b/>
          <w:sz w:val="24"/>
          <w:szCs w:val="24"/>
          <w:lang w:val="uk-UA"/>
        </w:rPr>
        <w:t xml:space="preserve">, </w:t>
      </w:r>
      <w:bookmarkStart w:id="1" w:name="_GoBack"/>
      <w:bookmarkEnd w:id="1"/>
      <w:r w:rsidR="00826B16" w:rsidRPr="00826B16">
        <w:rPr>
          <w:rFonts w:ascii="Times New Roman" w:hAnsi="Times New Roman"/>
          <w:b/>
          <w:sz w:val="24"/>
          <w:szCs w:val="24"/>
          <w:lang w:val="uk-UA"/>
        </w:rPr>
        <w:t xml:space="preserve">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r>
        <w:rPr>
          <w:rFonts w:ascii="Times New Roman" w:hAnsi="Times New Roman"/>
          <w:b/>
          <w:sz w:val="24"/>
          <w:szCs w:val="24"/>
          <w:lang w:val="uk-UA"/>
        </w:rPr>
        <w:t>Вінюкова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1289CC6B" w14:textId="7FE59C00" w:rsidR="00826B16" w:rsidRPr="00826B16" w:rsidRDefault="00826B16" w:rsidP="00826B16">
      <w:pPr>
        <w:spacing w:after="0" w:line="240" w:lineRule="auto"/>
        <w:ind w:firstLine="720"/>
        <w:jc w:val="both"/>
        <w:rPr>
          <w:rFonts w:ascii="Times New Roman" w:hAnsi="Times New Roman"/>
          <w:noProof/>
          <w:sz w:val="24"/>
          <w:szCs w:val="24"/>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кодом ДК 02</w:t>
      </w:r>
      <w:r w:rsidR="00234B5A">
        <w:rPr>
          <w:rFonts w:ascii="Times New Roman" w:hAnsi="Times New Roman"/>
          <w:sz w:val="24"/>
          <w:szCs w:val="24"/>
          <w:lang w:val="uk-UA" w:eastAsia="zh-CN"/>
        </w:rPr>
        <w:t>1:</w:t>
      </w:r>
      <w:r w:rsidRPr="00826B16">
        <w:rPr>
          <w:rFonts w:ascii="Times New Roman" w:hAnsi="Times New Roman"/>
          <w:sz w:val="24"/>
          <w:szCs w:val="24"/>
          <w:lang w:val="uk-UA" w:eastAsia="zh-CN"/>
        </w:rPr>
        <w:t>201</w:t>
      </w:r>
      <w:r w:rsidR="00175681">
        <w:rPr>
          <w:rFonts w:ascii="Times New Roman" w:hAnsi="Times New Roman"/>
          <w:sz w:val="24"/>
          <w:szCs w:val="24"/>
          <w:lang w:val="uk-UA" w:eastAsia="zh-CN"/>
        </w:rPr>
        <w:t>:24450000-3 А</w:t>
      </w:r>
      <w:r w:rsidR="00234B5A">
        <w:rPr>
          <w:rFonts w:ascii="Times New Roman" w:hAnsi="Times New Roman"/>
          <w:sz w:val="24"/>
          <w:szCs w:val="24"/>
          <w:lang w:val="uk-UA" w:eastAsia="zh-CN"/>
        </w:rPr>
        <w:t>грохімічна продукція</w:t>
      </w:r>
    </w:p>
    <w:p w14:paraId="4B73D773" w14:textId="77777777"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т.ч.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lastRenderedPageBreak/>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22DE4C22" w14:textId="3A3C0051" w:rsidR="00BA4002" w:rsidRPr="00001EBA" w:rsidRDefault="00826B16" w:rsidP="00001EBA">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b/>
          <w:sz w:val="24"/>
          <w:szCs w:val="24"/>
          <w:lang w:val="uk-UA"/>
        </w:rPr>
      </w:pPr>
      <w:r w:rsidRPr="00826B16">
        <w:rPr>
          <w:rFonts w:ascii="Times New Roman" w:hAnsi="Times New Roman"/>
          <w:sz w:val="24"/>
          <w:szCs w:val="24"/>
          <w:lang w:val="uk-UA"/>
        </w:rPr>
        <w:t xml:space="preserve">           5.1. Покупець здійснює оплату </w:t>
      </w:r>
      <w:r w:rsidR="00BA4002">
        <w:rPr>
          <w:rFonts w:ascii="Times New Roman" w:hAnsi="Times New Roman"/>
          <w:sz w:val="24"/>
          <w:szCs w:val="24"/>
          <w:lang w:val="uk-UA"/>
        </w:rPr>
        <w:t>за товар</w:t>
      </w:r>
      <w:r w:rsidRPr="00826B16">
        <w:rPr>
          <w:rFonts w:ascii="Times New Roman" w:hAnsi="Times New Roman"/>
          <w:sz w:val="24"/>
          <w:szCs w:val="24"/>
          <w:lang w:val="uk-UA"/>
        </w:rPr>
        <w:t xml:space="preserve"> шляхом </w:t>
      </w:r>
      <w:r w:rsidR="00BA4002">
        <w:rPr>
          <w:rFonts w:ascii="Times New Roman" w:hAnsi="Times New Roman"/>
          <w:sz w:val="24"/>
          <w:szCs w:val="24"/>
          <w:lang w:val="uk-UA"/>
        </w:rPr>
        <w:t xml:space="preserve">безготівкового </w:t>
      </w:r>
      <w:r w:rsidRPr="00826B16">
        <w:rPr>
          <w:rFonts w:ascii="Times New Roman" w:hAnsi="Times New Roman"/>
          <w:sz w:val="24"/>
          <w:szCs w:val="24"/>
          <w:lang w:val="uk-UA"/>
        </w:rPr>
        <w:t>перерахування грошових коштів на</w:t>
      </w:r>
      <w:r w:rsidR="00BA4002">
        <w:rPr>
          <w:rFonts w:ascii="Times New Roman" w:hAnsi="Times New Roman"/>
          <w:sz w:val="24"/>
          <w:szCs w:val="24"/>
          <w:lang w:val="uk-UA"/>
        </w:rPr>
        <w:t xml:space="preserve"> поточний рахунок Постачальника </w:t>
      </w:r>
      <w:r w:rsidR="00BA4002" w:rsidRPr="00BA4002">
        <w:rPr>
          <w:rFonts w:ascii="Times New Roman" w:hAnsi="Times New Roman"/>
          <w:sz w:val="24"/>
          <w:szCs w:val="24"/>
          <w:lang w:val="uk-UA"/>
        </w:rPr>
        <w:t>на підставі</w:t>
      </w:r>
      <w:r w:rsidR="00BA4002">
        <w:rPr>
          <w:rFonts w:ascii="Times New Roman" w:hAnsi="Times New Roman"/>
          <w:sz w:val="24"/>
          <w:szCs w:val="24"/>
          <w:lang w:val="uk-UA"/>
        </w:rPr>
        <w:t xml:space="preserve"> видаткової накладної на умовах </w:t>
      </w:r>
      <w:r w:rsidR="00001EBA">
        <w:rPr>
          <w:rFonts w:ascii="Times New Roman" w:hAnsi="Times New Roman"/>
          <w:b/>
          <w:sz w:val="24"/>
          <w:szCs w:val="24"/>
          <w:lang w:val="uk-UA"/>
        </w:rPr>
        <w:t>відстрочення</w:t>
      </w:r>
      <w:r w:rsidR="00BA4002">
        <w:rPr>
          <w:rFonts w:ascii="Times New Roman" w:hAnsi="Times New Roman"/>
          <w:b/>
          <w:sz w:val="24"/>
          <w:szCs w:val="24"/>
          <w:lang w:val="uk-UA"/>
        </w:rPr>
        <w:t xml:space="preserve"> платежу</w:t>
      </w:r>
      <w:r w:rsidR="00BA4002">
        <w:rPr>
          <w:rFonts w:ascii="Times New Roman" w:hAnsi="Times New Roman"/>
          <w:sz w:val="24"/>
          <w:szCs w:val="24"/>
          <w:lang w:val="uk-UA"/>
        </w:rPr>
        <w:t xml:space="preserve"> </w:t>
      </w:r>
      <w:r w:rsidR="00175681" w:rsidRPr="00175681">
        <w:rPr>
          <w:rFonts w:ascii="Times New Roman" w:hAnsi="Times New Roman"/>
          <w:b/>
          <w:sz w:val="24"/>
          <w:szCs w:val="24"/>
          <w:lang w:val="uk-UA"/>
        </w:rPr>
        <w:t>до 31 грудня 2024 року</w:t>
      </w:r>
      <w:r w:rsidR="00BA4002">
        <w:rPr>
          <w:rFonts w:ascii="Times New Roman" w:hAnsi="Times New Roman"/>
          <w:sz w:val="24"/>
          <w:szCs w:val="24"/>
          <w:lang w:val="uk-UA"/>
        </w:rPr>
        <w:t>.</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r w:rsidRPr="00826B16">
        <w:rPr>
          <w:rFonts w:ascii="Times New Roman" w:hAnsi="Times New Roman"/>
          <w:sz w:val="24"/>
          <w:szCs w:val="24"/>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lastRenderedPageBreak/>
        <w:t xml:space="preserve">                   </w:t>
      </w:r>
      <w:r w:rsidRPr="00826B16">
        <w:rPr>
          <w:rFonts w:ascii="Times New Roman" w:hAnsi="Times New Roman"/>
          <w:sz w:val="24"/>
          <w:szCs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r w:rsidRPr="00826B16">
        <w:rPr>
          <w:rFonts w:ascii="Times New Roman" w:hAnsi="Times New Roman"/>
          <w:sz w:val="24"/>
          <w:szCs w:val="24"/>
        </w:rPr>
        <w:t xml:space="preserve">Всі акти, додатки, доповнення до цього </w:t>
      </w:r>
      <w:r w:rsidRPr="00826B16">
        <w:rPr>
          <w:rFonts w:ascii="Times New Roman" w:hAnsi="Times New Roman"/>
          <w:i/>
          <w:sz w:val="24"/>
          <w:szCs w:val="24"/>
        </w:rPr>
        <w:t>Договору</w:t>
      </w:r>
      <w:r w:rsidRPr="00826B16">
        <w:rPr>
          <w:rFonts w:ascii="Times New Roman" w:hAnsi="Times New Roman"/>
          <w:sz w:val="24"/>
          <w:szCs w:val="24"/>
        </w:rPr>
        <w:t xml:space="preserve"> становлять його невід'ємну частину.</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7AB85012"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 АКАДЕМІЇ АГРАРНИХ НАУК УКРАЇНИ</w:t>
            </w:r>
          </w:p>
          <w:p w14:paraId="0BE4ABBE" w14:textId="77777777" w:rsidR="00175681" w:rsidRPr="00175681" w:rsidRDefault="00175681" w:rsidP="00175681">
            <w:pPr>
              <w:spacing w:after="0" w:line="240" w:lineRule="auto"/>
              <w:rPr>
                <w:rFonts w:ascii="Times New Roman" w:hAnsi="Times New Roman"/>
                <w:b/>
                <w:szCs w:val="24"/>
                <w:lang w:val="uk-UA"/>
              </w:rPr>
            </w:pP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0DD255B4"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В.о. директора</w:t>
            </w:r>
          </w:p>
          <w:p w14:paraId="592E9F40" w14:textId="77777777" w:rsidR="00175681" w:rsidRPr="00175681" w:rsidRDefault="00175681" w:rsidP="00175681">
            <w:pPr>
              <w:spacing w:after="0" w:line="240" w:lineRule="auto"/>
              <w:rPr>
                <w:rFonts w:ascii="Times New Roman" w:hAnsi="Times New Roman"/>
                <w:b/>
                <w:szCs w:val="24"/>
                <w:lang w:val="uk-UA"/>
              </w:rPr>
            </w:pP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5890CCD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/Вінюков О. О./</w:t>
            </w:r>
          </w:p>
          <w:p w14:paraId="460E200E" w14:textId="77777777" w:rsidR="00175681" w:rsidRPr="00175681" w:rsidRDefault="00175681" w:rsidP="00175681">
            <w:pPr>
              <w:spacing w:after="0" w:line="240" w:lineRule="auto"/>
              <w:rPr>
                <w:rFonts w:ascii="Times New Roman" w:hAnsi="Times New Roman"/>
                <w:b/>
                <w:szCs w:val="24"/>
                <w:lang w:val="uk-UA"/>
              </w:rPr>
            </w:pP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sectPr w:rsidR="001165DC" w:rsidRPr="009C4EEA"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B685A" w14:textId="77777777" w:rsidR="00143A86" w:rsidRDefault="00143A86">
      <w:pPr>
        <w:spacing w:after="0" w:line="240" w:lineRule="auto"/>
      </w:pPr>
      <w:r>
        <w:separator/>
      </w:r>
    </w:p>
  </w:endnote>
  <w:endnote w:type="continuationSeparator" w:id="0">
    <w:p w14:paraId="4D7747D5" w14:textId="77777777" w:rsidR="00143A86" w:rsidRDefault="0014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BA4002" w:rsidRDefault="00BA400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BA4002" w:rsidRDefault="00BA4002"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523E30F0" w:rsidR="00BA4002" w:rsidRDefault="00BA4002"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55B49">
      <w:rPr>
        <w:rStyle w:val="af5"/>
        <w:noProof/>
      </w:rPr>
      <w:t>24</w:t>
    </w:r>
    <w:r>
      <w:rPr>
        <w:rStyle w:val="af5"/>
      </w:rPr>
      <w:fldChar w:fldCharType="end"/>
    </w:r>
  </w:p>
  <w:p w14:paraId="4561FF0D" w14:textId="77777777" w:rsidR="00BA4002" w:rsidRDefault="00BA4002"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3BFD" w14:textId="77777777" w:rsidR="00143A86" w:rsidRDefault="00143A86">
      <w:pPr>
        <w:spacing w:after="0" w:line="240" w:lineRule="auto"/>
      </w:pPr>
      <w:r>
        <w:separator/>
      </w:r>
    </w:p>
  </w:footnote>
  <w:footnote w:type="continuationSeparator" w:id="0">
    <w:p w14:paraId="169477DB" w14:textId="77777777" w:rsidR="00143A86" w:rsidRDefault="0014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6"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7"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2"/>
  </w:num>
  <w:num w:numId="5">
    <w:abstractNumId w:val="33"/>
  </w:num>
  <w:num w:numId="6">
    <w:abstractNumId w:val="10"/>
  </w:num>
  <w:num w:numId="7">
    <w:abstractNumId w:val="30"/>
  </w:num>
  <w:num w:numId="8">
    <w:abstractNumId w:val="13"/>
  </w:num>
  <w:num w:numId="9">
    <w:abstractNumId w:val="14"/>
  </w:num>
  <w:num w:numId="10">
    <w:abstractNumId w:val="34"/>
  </w:num>
  <w:num w:numId="11">
    <w:abstractNumId w:val="6"/>
  </w:num>
  <w:num w:numId="12">
    <w:abstractNumId w:val="24"/>
  </w:num>
  <w:num w:numId="13">
    <w:abstractNumId w:val="8"/>
  </w:num>
  <w:num w:numId="14">
    <w:abstractNumId w:val="28"/>
  </w:num>
  <w:num w:numId="15">
    <w:abstractNumId w:val="5"/>
  </w:num>
  <w:num w:numId="16">
    <w:abstractNumId w:val="9"/>
  </w:num>
  <w:num w:numId="17">
    <w:abstractNumId w:val="5"/>
    <w:lvlOverride w:ilvl="0">
      <w:startOverride w:val="1"/>
    </w:lvlOverride>
  </w:num>
  <w:num w:numId="18">
    <w:abstractNumId w:val="18"/>
  </w:num>
  <w:num w:numId="19">
    <w:abstractNumId w:val="25"/>
  </w:num>
  <w:num w:numId="20">
    <w:abstractNumId w:val="16"/>
  </w:num>
  <w:num w:numId="21">
    <w:abstractNumId w:val="20"/>
  </w:num>
  <w:num w:numId="22">
    <w:abstractNumId w:val="4"/>
  </w:num>
  <w:num w:numId="23">
    <w:abstractNumId w:val="7"/>
  </w:num>
  <w:num w:numId="24">
    <w:abstractNumId w:val="29"/>
  </w:num>
  <w:num w:numId="25">
    <w:abstractNumId w:val="3"/>
  </w:num>
  <w:num w:numId="26">
    <w:abstractNumId w:val="32"/>
  </w:num>
  <w:num w:numId="27">
    <w:abstractNumId w:val="26"/>
  </w:num>
  <w:num w:numId="28">
    <w:abstractNumId w:val="27"/>
  </w:num>
  <w:num w:numId="29">
    <w:abstractNumId w:val="23"/>
  </w:num>
  <w:num w:numId="30">
    <w:abstractNumId w:val="19"/>
  </w:num>
  <w:num w:numId="31">
    <w:abstractNumId w:val="17"/>
  </w:num>
  <w:num w:numId="32">
    <w:abstractNumId w:val="12"/>
  </w:num>
  <w:num w:numId="33">
    <w:abstractNumId w:val="21"/>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EBA"/>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43A86"/>
    <w:rsid w:val="0015330D"/>
    <w:rsid w:val="00154879"/>
    <w:rsid w:val="00155F7D"/>
    <w:rsid w:val="00161284"/>
    <w:rsid w:val="00164776"/>
    <w:rsid w:val="0016497B"/>
    <w:rsid w:val="00175681"/>
    <w:rsid w:val="00180555"/>
    <w:rsid w:val="00185CD0"/>
    <w:rsid w:val="00194497"/>
    <w:rsid w:val="001B5F21"/>
    <w:rsid w:val="001D26B9"/>
    <w:rsid w:val="001D7D54"/>
    <w:rsid w:val="001E55FF"/>
    <w:rsid w:val="00234975"/>
    <w:rsid w:val="00234B5A"/>
    <w:rsid w:val="00244F88"/>
    <w:rsid w:val="002539F3"/>
    <w:rsid w:val="00254E3E"/>
    <w:rsid w:val="002550B0"/>
    <w:rsid w:val="00262241"/>
    <w:rsid w:val="002626D5"/>
    <w:rsid w:val="0026733D"/>
    <w:rsid w:val="002768B6"/>
    <w:rsid w:val="002A536B"/>
    <w:rsid w:val="002B66B7"/>
    <w:rsid w:val="002D1828"/>
    <w:rsid w:val="002D63A5"/>
    <w:rsid w:val="002D6E95"/>
    <w:rsid w:val="002F33C6"/>
    <w:rsid w:val="00306C48"/>
    <w:rsid w:val="00312EED"/>
    <w:rsid w:val="003324FC"/>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523A2"/>
    <w:rsid w:val="00655B49"/>
    <w:rsid w:val="00663C21"/>
    <w:rsid w:val="00665DD9"/>
    <w:rsid w:val="00666A87"/>
    <w:rsid w:val="0067548D"/>
    <w:rsid w:val="0068071F"/>
    <w:rsid w:val="00680959"/>
    <w:rsid w:val="006863B7"/>
    <w:rsid w:val="00686A63"/>
    <w:rsid w:val="00690483"/>
    <w:rsid w:val="006930DF"/>
    <w:rsid w:val="006A34C3"/>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DF2"/>
    <w:rsid w:val="007C4719"/>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7BF9"/>
    <w:rsid w:val="008A3E7B"/>
    <w:rsid w:val="008A42A0"/>
    <w:rsid w:val="008A7395"/>
    <w:rsid w:val="008F54BC"/>
    <w:rsid w:val="008F7BC0"/>
    <w:rsid w:val="009016D3"/>
    <w:rsid w:val="00925B00"/>
    <w:rsid w:val="00934632"/>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875A8"/>
    <w:rsid w:val="00BA4002"/>
    <w:rsid w:val="00BD54BF"/>
    <w:rsid w:val="00BD6C65"/>
    <w:rsid w:val="00BE6E41"/>
    <w:rsid w:val="00BF7B5A"/>
    <w:rsid w:val="00C03643"/>
    <w:rsid w:val="00C07DFA"/>
    <w:rsid w:val="00C20901"/>
    <w:rsid w:val="00C42478"/>
    <w:rsid w:val="00C47A1F"/>
    <w:rsid w:val="00C535CC"/>
    <w:rsid w:val="00C54EFF"/>
    <w:rsid w:val="00C70FDF"/>
    <w:rsid w:val="00C773A1"/>
    <w:rsid w:val="00C90B9D"/>
    <w:rsid w:val="00C93433"/>
    <w:rsid w:val="00C961FE"/>
    <w:rsid w:val="00CA129F"/>
    <w:rsid w:val="00CA6B5C"/>
    <w:rsid w:val="00CB1DF9"/>
    <w:rsid w:val="00CE7D1C"/>
    <w:rsid w:val="00D03E3F"/>
    <w:rsid w:val="00D0542B"/>
    <w:rsid w:val="00D15F4A"/>
    <w:rsid w:val="00D24F3A"/>
    <w:rsid w:val="00D32B4A"/>
    <w:rsid w:val="00D45ADE"/>
    <w:rsid w:val="00D50A7F"/>
    <w:rsid w:val="00D61C39"/>
    <w:rsid w:val="00D63F7D"/>
    <w:rsid w:val="00D6537C"/>
    <w:rsid w:val="00D658D5"/>
    <w:rsid w:val="00D84B7C"/>
    <w:rsid w:val="00D86E4C"/>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C27E2"/>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61E9-7EE4-4D00-86E7-7C0F4D15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11064</Words>
  <Characters>63068</Characters>
  <Application>Microsoft Office Word</Application>
  <DocSecurity>0</DocSecurity>
  <Lines>525</Lines>
  <Paragraphs>147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73985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2</cp:revision>
  <cp:lastPrinted>2024-02-21T10:59:00Z</cp:lastPrinted>
  <dcterms:created xsi:type="dcterms:W3CDTF">2024-02-27T10:01:00Z</dcterms:created>
  <dcterms:modified xsi:type="dcterms:W3CDTF">2024-02-27T10:01:00Z</dcterms:modified>
</cp:coreProperties>
</file>