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B836" w14:textId="77777777" w:rsidR="00AB696F" w:rsidRPr="005B704B" w:rsidRDefault="00AB696F" w:rsidP="00B04CDE">
      <w:pPr>
        <w:ind w:left="7513"/>
        <w:jc w:val="both"/>
        <w:rPr>
          <w:rFonts w:ascii="Times New Roman" w:hAnsi="Times New Roman" w:cs="Times New Roman"/>
          <w:b/>
          <w:lang w:val="uk-UA"/>
        </w:rPr>
      </w:pPr>
      <w:r w:rsidRPr="005B704B">
        <w:rPr>
          <w:rFonts w:ascii="Times New Roman" w:hAnsi="Times New Roman" w:cs="Times New Roman"/>
          <w:b/>
          <w:lang w:val="uk-UA"/>
        </w:rPr>
        <w:t>Додаток 2</w:t>
      </w:r>
    </w:p>
    <w:p w14:paraId="7205DDFC" w14:textId="77777777" w:rsidR="00AB696F" w:rsidRPr="005B704B" w:rsidRDefault="00AB696F" w:rsidP="00B04CDE">
      <w:pPr>
        <w:ind w:left="7513"/>
        <w:jc w:val="both"/>
        <w:rPr>
          <w:rFonts w:ascii="Times New Roman" w:hAnsi="Times New Roman" w:cs="Times New Roman"/>
          <w:b/>
          <w:lang w:val="uk-UA"/>
        </w:rPr>
      </w:pPr>
      <w:r w:rsidRPr="005B704B">
        <w:rPr>
          <w:rFonts w:ascii="Times New Roman" w:hAnsi="Times New Roman" w:cs="Times New Roman"/>
          <w:b/>
          <w:lang w:val="uk-UA"/>
        </w:rPr>
        <w:t xml:space="preserve">до тендерної документації </w:t>
      </w:r>
    </w:p>
    <w:p w14:paraId="40C650BA" w14:textId="77777777" w:rsidR="00AB696F" w:rsidRPr="005B704B" w:rsidRDefault="00AB696F" w:rsidP="002E0F60">
      <w:pPr>
        <w:rPr>
          <w:rFonts w:ascii="Times New Roman" w:hAnsi="Times New Roman" w:cs="Times New Roman"/>
          <w:b/>
          <w:lang w:val="uk-UA"/>
        </w:rPr>
      </w:pPr>
    </w:p>
    <w:p w14:paraId="0C00616B" w14:textId="77777777" w:rsidR="00D32FA9" w:rsidRPr="005B704B" w:rsidRDefault="00D32FA9" w:rsidP="00D32FA9">
      <w:pPr>
        <w:tabs>
          <w:tab w:val="left" w:pos="5828"/>
        </w:tabs>
        <w:contextualSpacing/>
        <w:jc w:val="center"/>
        <w:rPr>
          <w:rFonts w:ascii="Times New Roman" w:hAnsi="Times New Roman"/>
          <w:b/>
        </w:rPr>
      </w:pPr>
      <w:r w:rsidRPr="005B704B">
        <w:rPr>
          <w:rFonts w:ascii="Times New Roman" w:hAnsi="Times New Roman"/>
          <w:b/>
        </w:rPr>
        <w:t>ТЕХНІЧНІ ТА ІНШІ ВИМОГИ ДО ПРЕДМЕТА ЗАКУПІВЛІ</w:t>
      </w:r>
    </w:p>
    <w:p w14:paraId="44BF47E9" w14:textId="32F883BC" w:rsidR="00E221F2" w:rsidRPr="005B704B" w:rsidRDefault="001B7CC3" w:rsidP="00E221F2">
      <w:pPr>
        <w:jc w:val="center"/>
        <w:rPr>
          <w:rFonts w:ascii="Times New Roman" w:hAnsi="Times New Roman" w:cs="Times New Roman"/>
          <w:b/>
          <w:lang w:val="uk-UA"/>
        </w:rPr>
      </w:pPr>
      <w:r w:rsidRPr="005B704B">
        <w:rPr>
          <w:rFonts w:ascii="Times New Roman" w:hAnsi="Times New Roman" w:cs="Times New Roman"/>
          <w:b/>
          <w:lang w:val="uk-UA"/>
        </w:rPr>
        <w:t xml:space="preserve">  </w:t>
      </w:r>
      <w:r w:rsidR="00192F96" w:rsidRPr="005B704B">
        <w:rPr>
          <w:rFonts w:ascii="Times New Roman" w:hAnsi="Times New Roman" w:cs="Times New Roman"/>
          <w:b/>
          <w:lang w:val="uk-UA"/>
        </w:rPr>
        <w:t>код ДК 021:2015:34140000-0: Великовантажні мототранспортні засоби (Машина муловсмоктувальна на  базі вантажного шасі автомобіля)</w:t>
      </w:r>
    </w:p>
    <w:p w14:paraId="5D1F1E6D" w14:textId="77777777" w:rsidR="00192F96" w:rsidRPr="005B704B" w:rsidRDefault="00192F96" w:rsidP="00E221F2">
      <w:pPr>
        <w:jc w:val="center"/>
        <w:rPr>
          <w:rFonts w:ascii="Times New Roman" w:hAnsi="Times New Roman" w:cs="Times New Roman"/>
          <w:b/>
          <w:lang w:val="uk-UA"/>
        </w:rPr>
      </w:pPr>
    </w:p>
    <w:p w14:paraId="04DD2F79" w14:textId="2490493A" w:rsidR="00E371AB" w:rsidRPr="005B704B" w:rsidRDefault="00E371AB" w:rsidP="00E221F2">
      <w:pPr>
        <w:jc w:val="center"/>
        <w:rPr>
          <w:rFonts w:ascii="Times New Roman" w:eastAsia="Calibri" w:hAnsi="Times New Roman" w:cs="Times New Roman"/>
          <w:lang w:val="uk-UA" w:eastAsia="ru-RU"/>
        </w:rPr>
      </w:pPr>
      <w:r w:rsidRPr="005B704B">
        <w:rPr>
          <w:rFonts w:ascii="Times New Roman" w:hAnsi="Times New Roman" w:cs="Times New Roman"/>
          <w:lang w:val="uk-UA"/>
        </w:rPr>
        <w:t>Товар новий, такий,</w:t>
      </w:r>
      <w:r w:rsidR="00C1009A" w:rsidRPr="005B704B">
        <w:rPr>
          <w:rFonts w:ascii="Times New Roman" w:hAnsi="Times New Roman" w:cs="Times New Roman"/>
          <w:lang w:val="uk-UA"/>
        </w:rPr>
        <w:t xml:space="preserve"> </w:t>
      </w:r>
      <w:r w:rsidRPr="005B704B">
        <w:rPr>
          <w:rFonts w:ascii="Times New Roman" w:hAnsi="Times New Roman" w:cs="Times New Roman"/>
          <w:lang w:val="uk-UA"/>
        </w:rPr>
        <w:t>що не був у використанні, в стандартному заводському виконанні, виробництва не раніше 2023  року</w:t>
      </w:r>
      <w:r w:rsidR="0034704A" w:rsidRPr="005B704B">
        <w:rPr>
          <w:rFonts w:ascii="Times New Roman" w:hAnsi="Times New Roman" w:cs="Times New Roman"/>
          <w:lang w:val="uk-UA"/>
        </w:rPr>
        <w:t>.</w:t>
      </w:r>
    </w:p>
    <w:p w14:paraId="2EDC5C58" w14:textId="56CF676C" w:rsidR="003B58D3" w:rsidRPr="005B704B" w:rsidRDefault="003B58D3" w:rsidP="00E221F2">
      <w:pPr>
        <w:jc w:val="center"/>
        <w:rPr>
          <w:rFonts w:ascii="Times New Roman" w:eastAsia="Calibri" w:hAnsi="Times New Roman" w:cs="Times New Roman"/>
          <w:lang w:val="uk-UA" w:eastAsia="ru-RU"/>
        </w:rPr>
      </w:pPr>
    </w:p>
    <w:tbl>
      <w:tblPr>
        <w:tblW w:w="5047" w:type="pct"/>
        <w:tblInd w:w="-98" w:type="dxa"/>
        <w:tblCellMar>
          <w:left w:w="10" w:type="dxa"/>
          <w:right w:w="10" w:type="dxa"/>
        </w:tblCellMar>
        <w:tblLook w:val="0000" w:firstRow="0" w:lastRow="0" w:firstColumn="0" w:lastColumn="0" w:noHBand="0" w:noVBand="0"/>
      </w:tblPr>
      <w:tblGrid>
        <w:gridCol w:w="322"/>
        <w:gridCol w:w="2739"/>
        <w:gridCol w:w="4000"/>
        <w:gridCol w:w="2373"/>
        <w:gridCol w:w="1030"/>
      </w:tblGrid>
      <w:tr w:rsidR="005B704B" w:rsidRPr="005B704B" w14:paraId="01BC2B8B"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009E3CC1" w14:textId="77777777" w:rsidR="00D32FA9" w:rsidRPr="005B704B" w:rsidRDefault="00D32FA9" w:rsidP="00D510C7">
            <w:pPr>
              <w:pStyle w:val="Standard"/>
              <w:jc w:val="center"/>
              <w:rPr>
                <w:rFonts w:cs="Times New Roman"/>
                <w:b/>
                <w:lang w:val="uk-UA"/>
              </w:rPr>
            </w:pPr>
            <w:r w:rsidRPr="005B704B">
              <w:rPr>
                <w:rFonts w:cs="Times New Roman"/>
                <w:b/>
                <w:lang w:val="uk-UA"/>
              </w:rPr>
              <w:t>№</w:t>
            </w:r>
          </w:p>
          <w:p w14:paraId="518D6BD0" w14:textId="77777777" w:rsidR="00D32FA9" w:rsidRPr="005B704B" w:rsidRDefault="00D32FA9" w:rsidP="00D510C7">
            <w:pPr>
              <w:pStyle w:val="Standard"/>
              <w:jc w:val="center"/>
              <w:rPr>
                <w:rFonts w:cs="Times New Roman"/>
                <w:b/>
                <w:lang w:val="uk-UA"/>
              </w:rPr>
            </w:pPr>
            <w:r w:rsidRPr="005B704B">
              <w:rPr>
                <w:rFonts w:cs="Times New Roman"/>
                <w:b/>
                <w:lang w:val="uk-UA"/>
              </w:rPr>
              <w:t>з/п</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6DF124" w14:textId="77777777" w:rsidR="00D32FA9" w:rsidRPr="005B704B" w:rsidRDefault="00D32FA9" w:rsidP="00D510C7">
            <w:pPr>
              <w:pStyle w:val="Standard"/>
              <w:rPr>
                <w:rFonts w:cs="Times New Roman"/>
                <w:b/>
                <w:lang w:val="uk-UA"/>
              </w:rPr>
            </w:pPr>
            <w:r w:rsidRPr="005B704B">
              <w:rPr>
                <w:rFonts w:cs="Times New Roman"/>
                <w:b/>
                <w:lang w:val="uk-UA"/>
              </w:rPr>
              <w:t>Найменування технічних та якісних характеристик, що вимагаються Замовником</w:t>
            </w:r>
          </w:p>
        </w:tc>
        <w:tc>
          <w:tcPr>
            <w:tcW w:w="1911" w:type="pct"/>
            <w:tcBorders>
              <w:top w:val="single" w:sz="4" w:space="0" w:color="00000A"/>
              <w:left w:val="single" w:sz="4" w:space="0" w:color="00000A"/>
              <w:bottom w:val="single" w:sz="4" w:space="0" w:color="00000A"/>
              <w:right w:val="single" w:sz="4" w:space="0" w:color="00000A"/>
            </w:tcBorders>
            <w:vAlign w:val="center"/>
          </w:tcPr>
          <w:p w14:paraId="49C8CA91" w14:textId="77777777" w:rsidR="00D32FA9" w:rsidRPr="005B704B" w:rsidRDefault="00D32FA9" w:rsidP="00D510C7">
            <w:pPr>
              <w:rPr>
                <w:rFonts w:ascii="Times New Roman" w:eastAsia="Andale Sans UI" w:hAnsi="Times New Roman"/>
                <w:b/>
                <w:kern w:val="3"/>
                <w:lang w:bidi="en-US"/>
              </w:rPr>
            </w:pPr>
            <w:r w:rsidRPr="005B704B">
              <w:rPr>
                <w:rFonts w:ascii="Times New Roman" w:eastAsia="Andale Sans UI" w:hAnsi="Times New Roman"/>
                <w:b/>
                <w:kern w:val="3"/>
                <w:lang w:bidi="en-US"/>
              </w:rPr>
              <w:t>Критерій</w:t>
            </w:r>
          </w:p>
        </w:tc>
        <w:tc>
          <w:tcPr>
            <w:tcW w:w="1134" w:type="pct"/>
            <w:tcBorders>
              <w:top w:val="single" w:sz="4" w:space="0" w:color="00000A"/>
              <w:left w:val="single" w:sz="4" w:space="0" w:color="00000A"/>
              <w:bottom w:val="single" w:sz="4" w:space="0" w:color="00000A"/>
              <w:right w:val="single" w:sz="4" w:space="0" w:color="00000A"/>
            </w:tcBorders>
            <w:vAlign w:val="center"/>
          </w:tcPr>
          <w:p w14:paraId="37100A5F" w14:textId="77777777" w:rsidR="00D32FA9" w:rsidRPr="005B704B" w:rsidRDefault="00D32FA9" w:rsidP="00D510C7">
            <w:pPr>
              <w:rPr>
                <w:rFonts w:ascii="Times New Roman" w:hAnsi="Times New Roman"/>
                <w:b/>
              </w:rPr>
            </w:pPr>
            <w:r w:rsidRPr="005B704B">
              <w:rPr>
                <w:rFonts w:ascii="Times New Roman" w:eastAsia="Andale Sans UI" w:hAnsi="Times New Roman"/>
                <w:b/>
                <w:kern w:val="3"/>
                <w:lang w:bidi="en-US"/>
              </w:rPr>
              <w:t>Найменування технічних та якісних характеристик</w:t>
            </w:r>
            <w:r w:rsidRPr="005B704B">
              <w:rPr>
                <w:rFonts w:ascii="Times New Roman" w:hAnsi="Times New Roman"/>
                <w:b/>
              </w:rPr>
              <w:t>, що пропонуються Учасником</w:t>
            </w:r>
          </w:p>
        </w:tc>
        <w:tc>
          <w:tcPr>
            <w:tcW w:w="492" w:type="pct"/>
            <w:tcBorders>
              <w:top w:val="single" w:sz="4" w:space="0" w:color="00000A"/>
              <w:left w:val="single" w:sz="4" w:space="0" w:color="00000A"/>
              <w:bottom w:val="single" w:sz="4" w:space="0" w:color="00000A"/>
              <w:right w:val="single" w:sz="4" w:space="0" w:color="00000A"/>
            </w:tcBorders>
            <w:vAlign w:val="center"/>
          </w:tcPr>
          <w:p w14:paraId="7D6AB55A" w14:textId="77777777" w:rsidR="00D32FA9" w:rsidRPr="005B704B" w:rsidRDefault="00D32FA9" w:rsidP="00D510C7">
            <w:pPr>
              <w:rPr>
                <w:rFonts w:ascii="Times New Roman" w:eastAsia="Andale Sans UI" w:hAnsi="Times New Roman"/>
                <w:b/>
                <w:kern w:val="3"/>
                <w:lang w:bidi="en-US"/>
              </w:rPr>
            </w:pPr>
            <w:r w:rsidRPr="005B704B">
              <w:rPr>
                <w:rFonts w:ascii="Times New Roman" w:eastAsia="Andale Sans UI" w:hAnsi="Times New Roman"/>
                <w:b/>
                <w:kern w:val="3"/>
                <w:lang w:bidi="en-US"/>
              </w:rPr>
              <w:t>Критерій</w:t>
            </w:r>
          </w:p>
        </w:tc>
      </w:tr>
      <w:tr w:rsidR="005B704B" w:rsidRPr="005B704B" w14:paraId="0984240D"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6869C4F" w14:textId="2D67AA77" w:rsidR="00297322" w:rsidRPr="005B704B" w:rsidRDefault="00297322" w:rsidP="00D510C7">
            <w:pPr>
              <w:pStyle w:val="Standard"/>
              <w:jc w:val="center"/>
              <w:rPr>
                <w:rFonts w:cs="Times New Roman"/>
                <w:lang w:val="uk-UA"/>
              </w:rPr>
            </w:pPr>
            <w:r w:rsidRPr="005B704B">
              <w:rPr>
                <w:rFonts w:cs="Times New Roman"/>
                <w:lang w:val="uk-UA"/>
              </w:rPr>
              <w:t>1</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275593" w14:textId="0C363C92" w:rsidR="00297322" w:rsidRPr="005B704B" w:rsidRDefault="001319B4" w:rsidP="00D510C7">
            <w:pPr>
              <w:pStyle w:val="Standard"/>
              <w:rPr>
                <w:rFonts w:cs="Times New Roman"/>
                <w:lang w:val="uk-UA"/>
              </w:rPr>
            </w:pPr>
            <w:r w:rsidRPr="005B704B">
              <w:rPr>
                <w:rFonts w:cs="Times New Roman"/>
                <w:lang w:val="uk-UA"/>
              </w:rPr>
              <w:t>Для зменшення експлуатаційних</w:t>
            </w:r>
            <w:r w:rsidR="002C364E" w:rsidRPr="005B704B">
              <w:rPr>
                <w:rFonts w:cs="Times New Roman"/>
                <w:lang w:val="uk-UA"/>
              </w:rPr>
              <w:t xml:space="preserve"> витрат, повна маса повинна бути, кг</w:t>
            </w:r>
          </w:p>
        </w:tc>
        <w:tc>
          <w:tcPr>
            <w:tcW w:w="1911" w:type="pct"/>
            <w:tcBorders>
              <w:top w:val="single" w:sz="4" w:space="0" w:color="00000A"/>
              <w:left w:val="single" w:sz="4" w:space="0" w:color="00000A"/>
              <w:bottom w:val="single" w:sz="4" w:space="0" w:color="00000A"/>
              <w:right w:val="single" w:sz="4" w:space="0" w:color="00000A"/>
            </w:tcBorders>
            <w:vAlign w:val="center"/>
          </w:tcPr>
          <w:p w14:paraId="510A97D5" w14:textId="725A4859" w:rsidR="00297322" w:rsidRPr="005B704B" w:rsidRDefault="00CC5CFA" w:rsidP="00CC5CFA">
            <w:pPr>
              <w:rPr>
                <w:rFonts w:ascii="Times New Roman" w:eastAsia="Andale Sans UI" w:hAnsi="Times New Roman"/>
                <w:kern w:val="3"/>
                <w:lang w:val="uk-UA" w:bidi="en-US"/>
              </w:rPr>
            </w:pPr>
            <w:r w:rsidRPr="005B704B">
              <w:rPr>
                <w:rFonts w:ascii="Times New Roman" w:eastAsia="Andale Sans UI" w:hAnsi="Times New Roman"/>
                <w:kern w:val="3"/>
                <w:lang w:val="uk-UA" w:bidi="en-US"/>
              </w:rPr>
              <w:t xml:space="preserve">Не більше </w:t>
            </w:r>
            <w:r w:rsidR="00570EEB" w:rsidRPr="005B704B">
              <w:rPr>
                <w:rFonts w:ascii="Times New Roman" w:eastAsia="Andale Sans UI" w:hAnsi="Times New Roman"/>
                <w:kern w:val="3"/>
                <w:lang w:val="uk-UA" w:bidi="en-US"/>
              </w:rPr>
              <w:t xml:space="preserve"> </w:t>
            </w:r>
            <w:r w:rsidRPr="005B704B">
              <w:rPr>
                <w:rFonts w:ascii="Times New Roman" w:eastAsia="Andale Sans UI" w:hAnsi="Times New Roman"/>
                <w:kern w:val="3"/>
                <w:lang w:val="uk-UA" w:bidi="en-US"/>
              </w:rPr>
              <w:t>9100</w:t>
            </w:r>
          </w:p>
        </w:tc>
        <w:tc>
          <w:tcPr>
            <w:tcW w:w="1134" w:type="pct"/>
            <w:tcBorders>
              <w:top w:val="single" w:sz="4" w:space="0" w:color="00000A"/>
              <w:left w:val="single" w:sz="4" w:space="0" w:color="00000A"/>
              <w:bottom w:val="single" w:sz="4" w:space="0" w:color="00000A"/>
              <w:right w:val="single" w:sz="4" w:space="0" w:color="00000A"/>
            </w:tcBorders>
            <w:vAlign w:val="center"/>
          </w:tcPr>
          <w:p w14:paraId="1E6F9F65" w14:textId="77777777" w:rsidR="00297322" w:rsidRPr="005B704B" w:rsidRDefault="00297322"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3B42B770" w14:textId="77777777" w:rsidR="00297322" w:rsidRPr="005B704B" w:rsidRDefault="00297322" w:rsidP="00D510C7">
            <w:pPr>
              <w:rPr>
                <w:rFonts w:ascii="Times New Roman" w:eastAsia="Andale Sans UI" w:hAnsi="Times New Roman"/>
                <w:kern w:val="3"/>
                <w:lang w:bidi="en-US"/>
              </w:rPr>
            </w:pPr>
          </w:p>
        </w:tc>
      </w:tr>
      <w:tr w:rsidR="005B704B" w:rsidRPr="005B704B" w14:paraId="323B29D0"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BE9DE51" w14:textId="22BFE276" w:rsidR="007966ED" w:rsidRPr="005B704B" w:rsidRDefault="007966ED" w:rsidP="00D510C7">
            <w:pPr>
              <w:pStyle w:val="Standard"/>
              <w:jc w:val="center"/>
              <w:rPr>
                <w:rFonts w:cs="Times New Roman"/>
                <w:lang w:val="uk-UA"/>
              </w:rPr>
            </w:pPr>
            <w:r w:rsidRPr="005B704B">
              <w:rPr>
                <w:rFonts w:cs="Times New Roman"/>
                <w:lang w:val="uk-UA"/>
              </w:rPr>
              <w:t>2</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029EEB" w14:textId="17BE57C1" w:rsidR="007966ED" w:rsidRPr="005B704B" w:rsidRDefault="007966ED" w:rsidP="00D510C7">
            <w:pPr>
              <w:pStyle w:val="Standard"/>
              <w:rPr>
                <w:rFonts w:cs="Times New Roman"/>
                <w:lang w:val="uk-UA"/>
              </w:rPr>
            </w:pPr>
            <w:r w:rsidRPr="005B704B">
              <w:rPr>
                <w:rFonts w:cs="Times New Roman"/>
                <w:lang w:val="uk-UA"/>
              </w:rPr>
              <w:t>Для проїзду в дворові арки та для безперешкодного руху в міських стиснених умовах, колісна база</w:t>
            </w:r>
            <w:r w:rsidR="001319B4" w:rsidRPr="005B704B">
              <w:rPr>
                <w:rFonts w:cs="Times New Roman"/>
                <w:lang w:val="uk-UA"/>
              </w:rPr>
              <w:t xml:space="preserve"> повинна бути,мм</w:t>
            </w:r>
          </w:p>
        </w:tc>
        <w:tc>
          <w:tcPr>
            <w:tcW w:w="1911" w:type="pct"/>
            <w:tcBorders>
              <w:top w:val="single" w:sz="4" w:space="0" w:color="00000A"/>
              <w:left w:val="single" w:sz="4" w:space="0" w:color="00000A"/>
              <w:bottom w:val="single" w:sz="4" w:space="0" w:color="00000A"/>
              <w:right w:val="single" w:sz="4" w:space="0" w:color="00000A"/>
            </w:tcBorders>
            <w:vAlign w:val="center"/>
          </w:tcPr>
          <w:p w14:paraId="1D9780E1" w14:textId="0C968522" w:rsidR="007966ED" w:rsidRPr="005B704B" w:rsidRDefault="00491096"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 xml:space="preserve">Не більше </w:t>
            </w:r>
            <w:r w:rsidR="00570EEB" w:rsidRPr="005B704B">
              <w:rPr>
                <w:rFonts w:ascii="Times New Roman" w:eastAsia="Andale Sans UI" w:hAnsi="Times New Roman"/>
                <w:kern w:val="3"/>
                <w:lang w:val="uk-UA" w:bidi="en-US"/>
              </w:rPr>
              <w:t xml:space="preserve"> </w:t>
            </w:r>
            <w:r w:rsidRPr="005B704B">
              <w:rPr>
                <w:rFonts w:ascii="Times New Roman" w:eastAsia="Andale Sans UI" w:hAnsi="Times New Roman"/>
                <w:kern w:val="3"/>
                <w:lang w:val="uk-UA" w:bidi="en-US"/>
              </w:rPr>
              <w:t>34</w:t>
            </w:r>
            <w:r w:rsidR="007966ED" w:rsidRPr="005B704B">
              <w:rPr>
                <w:rFonts w:ascii="Times New Roman" w:eastAsia="Andale Sans UI" w:hAnsi="Times New Roman"/>
                <w:kern w:val="3"/>
                <w:lang w:val="uk-UA" w:bidi="en-US"/>
              </w:rPr>
              <w:t>00</w:t>
            </w:r>
          </w:p>
        </w:tc>
        <w:tc>
          <w:tcPr>
            <w:tcW w:w="1134" w:type="pct"/>
            <w:tcBorders>
              <w:top w:val="single" w:sz="4" w:space="0" w:color="00000A"/>
              <w:left w:val="single" w:sz="4" w:space="0" w:color="00000A"/>
              <w:bottom w:val="single" w:sz="4" w:space="0" w:color="00000A"/>
              <w:right w:val="single" w:sz="4" w:space="0" w:color="00000A"/>
            </w:tcBorders>
            <w:vAlign w:val="center"/>
          </w:tcPr>
          <w:p w14:paraId="5837F39B" w14:textId="77777777" w:rsidR="007966ED" w:rsidRPr="005B704B" w:rsidRDefault="007966ED"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7589602A" w14:textId="77777777" w:rsidR="007966ED" w:rsidRPr="005B704B" w:rsidRDefault="007966ED" w:rsidP="00D510C7">
            <w:pPr>
              <w:rPr>
                <w:rFonts w:ascii="Times New Roman" w:eastAsia="Andale Sans UI" w:hAnsi="Times New Roman"/>
                <w:kern w:val="3"/>
                <w:lang w:bidi="en-US"/>
              </w:rPr>
            </w:pPr>
          </w:p>
        </w:tc>
      </w:tr>
      <w:tr w:rsidR="005B704B" w:rsidRPr="005B704B" w14:paraId="3F20236E"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27A8096C" w14:textId="4EFC053B" w:rsidR="007966ED" w:rsidRPr="005B704B" w:rsidRDefault="007966ED" w:rsidP="00D510C7">
            <w:pPr>
              <w:pStyle w:val="Standard"/>
              <w:jc w:val="center"/>
              <w:rPr>
                <w:rFonts w:cs="Times New Roman"/>
                <w:lang w:val="uk-UA"/>
              </w:rPr>
            </w:pPr>
            <w:r w:rsidRPr="005B704B">
              <w:rPr>
                <w:rFonts w:cs="Times New Roman"/>
                <w:lang w:val="uk-UA"/>
              </w:rPr>
              <w:t>3</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619335" w14:textId="1FEC44DF" w:rsidR="007966ED" w:rsidRPr="005B704B" w:rsidRDefault="007966ED" w:rsidP="00D510C7">
            <w:pPr>
              <w:pStyle w:val="Standard"/>
              <w:rPr>
                <w:rFonts w:cs="Times New Roman"/>
                <w:lang w:val="uk-UA"/>
              </w:rPr>
            </w:pPr>
            <w:r w:rsidRPr="005B704B">
              <w:rPr>
                <w:rFonts w:cs="Times New Roman"/>
                <w:lang w:val="uk-UA"/>
              </w:rPr>
              <w:t>Кабіна</w:t>
            </w:r>
          </w:p>
          <w:p w14:paraId="747E4A79" w14:textId="77777777" w:rsidR="007966ED" w:rsidRPr="005B704B" w:rsidRDefault="007966ED" w:rsidP="00D510C7">
            <w:pPr>
              <w:pStyle w:val="Standard"/>
              <w:rPr>
                <w:rFonts w:cs="Times New Roman"/>
                <w:lang w:val="uk-UA"/>
              </w:rPr>
            </w:pPr>
          </w:p>
        </w:tc>
        <w:tc>
          <w:tcPr>
            <w:tcW w:w="1911" w:type="pct"/>
            <w:tcBorders>
              <w:top w:val="single" w:sz="4" w:space="0" w:color="00000A"/>
              <w:left w:val="single" w:sz="4" w:space="0" w:color="00000A"/>
              <w:bottom w:val="single" w:sz="4" w:space="0" w:color="00000A"/>
              <w:right w:val="single" w:sz="4" w:space="0" w:color="00000A"/>
            </w:tcBorders>
            <w:vAlign w:val="center"/>
          </w:tcPr>
          <w:p w14:paraId="2BFC06C9" w14:textId="0ABDECE5" w:rsidR="007966ED" w:rsidRPr="005B704B" w:rsidRDefault="007966ED" w:rsidP="00812E09">
            <w:pPr>
              <w:rPr>
                <w:rFonts w:ascii="Times New Roman" w:eastAsia="Andale Sans UI" w:hAnsi="Times New Roman"/>
                <w:kern w:val="3"/>
                <w:lang w:val="uk-UA" w:bidi="en-US"/>
              </w:rPr>
            </w:pPr>
            <w:r w:rsidRPr="005B704B">
              <w:rPr>
                <w:rFonts w:ascii="Times New Roman" w:eastAsia="Andale Sans UI" w:hAnsi="Times New Roman"/>
                <w:kern w:val="3"/>
                <w:lang w:val="uk-UA" w:bidi="en-US"/>
              </w:rPr>
              <w:t xml:space="preserve">2-х дверна, оснащена обігрівачем та </w:t>
            </w:r>
            <w:r w:rsidR="00812E09" w:rsidRPr="005B704B">
              <w:rPr>
                <w:rFonts w:ascii="Times New Roman" w:eastAsia="Andale Sans UI" w:hAnsi="Times New Roman"/>
                <w:kern w:val="3"/>
                <w:lang w:val="uk-UA" w:bidi="en-US"/>
              </w:rPr>
              <w:t xml:space="preserve"> кондиціонером, радіоприймачем +МРЗ,антена, динаміки,центральний замок,електросклопідйомники,рульова колонка що регулюється по наклону і по вильоту</w:t>
            </w:r>
          </w:p>
        </w:tc>
        <w:tc>
          <w:tcPr>
            <w:tcW w:w="1134" w:type="pct"/>
            <w:tcBorders>
              <w:top w:val="single" w:sz="4" w:space="0" w:color="00000A"/>
              <w:left w:val="single" w:sz="4" w:space="0" w:color="00000A"/>
              <w:bottom w:val="single" w:sz="4" w:space="0" w:color="00000A"/>
              <w:right w:val="single" w:sz="4" w:space="0" w:color="00000A"/>
            </w:tcBorders>
            <w:vAlign w:val="center"/>
          </w:tcPr>
          <w:p w14:paraId="7E9D0630" w14:textId="77777777" w:rsidR="007966ED" w:rsidRPr="005B704B" w:rsidRDefault="007966ED"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69034FFA" w14:textId="77777777" w:rsidR="007966ED" w:rsidRPr="005B704B" w:rsidRDefault="007966ED" w:rsidP="00D510C7">
            <w:pPr>
              <w:rPr>
                <w:rFonts w:ascii="Times New Roman" w:eastAsia="Andale Sans UI" w:hAnsi="Times New Roman"/>
                <w:kern w:val="3"/>
                <w:lang w:bidi="en-US"/>
              </w:rPr>
            </w:pPr>
          </w:p>
        </w:tc>
      </w:tr>
      <w:tr w:rsidR="005B704B" w:rsidRPr="005B704B" w14:paraId="30DF4CD6"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4CF8F91C" w14:textId="01937767" w:rsidR="00B51A43" w:rsidRPr="005B704B" w:rsidRDefault="00B51A43" w:rsidP="00D510C7">
            <w:pPr>
              <w:pStyle w:val="Standard"/>
              <w:jc w:val="center"/>
              <w:rPr>
                <w:rFonts w:cs="Times New Roman"/>
                <w:lang w:val="uk-UA"/>
              </w:rPr>
            </w:pPr>
            <w:r w:rsidRPr="005B704B">
              <w:rPr>
                <w:rFonts w:cs="Times New Roman"/>
                <w:lang w:val="uk-UA"/>
              </w:rPr>
              <w:t>4</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7976D3" w14:textId="647676C9" w:rsidR="00B51A43" w:rsidRPr="005B704B" w:rsidRDefault="00B51A43" w:rsidP="00D510C7">
            <w:pPr>
              <w:pStyle w:val="Standard"/>
              <w:rPr>
                <w:rFonts w:cs="Times New Roman"/>
                <w:lang w:val="uk-UA"/>
              </w:rPr>
            </w:pPr>
            <w:r w:rsidRPr="005B704B">
              <w:rPr>
                <w:rFonts w:cs="Times New Roman"/>
                <w:lang w:val="uk-UA"/>
              </w:rPr>
              <w:t>Колісна формула</w:t>
            </w:r>
          </w:p>
        </w:tc>
        <w:tc>
          <w:tcPr>
            <w:tcW w:w="1911" w:type="pct"/>
            <w:tcBorders>
              <w:top w:val="single" w:sz="4" w:space="0" w:color="00000A"/>
              <w:left w:val="single" w:sz="4" w:space="0" w:color="00000A"/>
              <w:bottom w:val="single" w:sz="4" w:space="0" w:color="00000A"/>
              <w:right w:val="single" w:sz="4" w:space="0" w:color="00000A"/>
            </w:tcBorders>
            <w:vAlign w:val="center"/>
          </w:tcPr>
          <w:p w14:paraId="7CD03359" w14:textId="2FB7F05F" w:rsidR="00B51A43" w:rsidRPr="005B704B" w:rsidRDefault="00B51A43"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4х2</w:t>
            </w:r>
          </w:p>
        </w:tc>
        <w:tc>
          <w:tcPr>
            <w:tcW w:w="1134" w:type="pct"/>
            <w:tcBorders>
              <w:top w:val="single" w:sz="4" w:space="0" w:color="00000A"/>
              <w:left w:val="single" w:sz="4" w:space="0" w:color="00000A"/>
              <w:bottom w:val="single" w:sz="4" w:space="0" w:color="00000A"/>
              <w:right w:val="single" w:sz="4" w:space="0" w:color="00000A"/>
            </w:tcBorders>
            <w:vAlign w:val="center"/>
          </w:tcPr>
          <w:p w14:paraId="5A4ECE19" w14:textId="77777777" w:rsidR="00B51A43" w:rsidRPr="005B704B" w:rsidRDefault="00B51A43"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1C457D29" w14:textId="77777777" w:rsidR="00B51A43" w:rsidRPr="005B704B" w:rsidRDefault="00B51A43" w:rsidP="00D510C7">
            <w:pPr>
              <w:rPr>
                <w:rFonts w:ascii="Times New Roman" w:eastAsia="Andale Sans UI" w:hAnsi="Times New Roman"/>
                <w:kern w:val="3"/>
                <w:lang w:bidi="en-US"/>
              </w:rPr>
            </w:pPr>
          </w:p>
        </w:tc>
      </w:tr>
      <w:tr w:rsidR="005B704B" w:rsidRPr="005B704B" w14:paraId="4E160979"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48C36DF" w14:textId="3E7633AF" w:rsidR="00B51A43" w:rsidRPr="005B704B" w:rsidRDefault="00B51A43" w:rsidP="00D510C7">
            <w:pPr>
              <w:pStyle w:val="Standard"/>
              <w:jc w:val="center"/>
              <w:rPr>
                <w:rFonts w:cs="Times New Roman"/>
                <w:lang w:val="uk-UA"/>
              </w:rPr>
            </w:pPr>
            <w:r w:rsidRPr="005B704B">
              <w:rPr>
                <w:rFonts w:cs="Times New Roman"/>
                <w:lang w:val="uk-UA"/>
              </w:rPr>
              <w:t>5</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21D1B2" w14:textId="241A5917" w:rsidR="00B51A43" w:rsidRPr="005B704B" w:rsidRDefault="00B51A43" w:rsidP="00D510C7">
            <w:pPr>
              <w:pStyle w:val="Standard"/>
              <w:rPr>
                <w:rFonts w:cs="Times New Roman"/>
                <w:lang w:val="uk-UA"/>
              </w:rPr>
            </w:pPr>
            <w:r w:rsidRPr="005B704B">
              <w:rPr>
                <w:rFonts w:cs="Times New Roman"/>
                <w:lang w:val="uk-UA"/>
              </w:rPr>
              <w:t>Для зменшення витрат пального, дизельний двигун повинен бути об</w:t>
            </w:r>
            <w:r w:rsidRPr="005B704B">
              <w:rPr>
                <w:rFonts w:cs="Times New Roman"/>
                <w:lang w:val="ru-RU"/>
              </w:rPr>
              <w:t>’</w:t>
            </w:r>
            <w:r w:rsidR="004C0019" w:rsidRPr="005B704B">
              <w:rPr>
                <w:rFonts w:cs="Times New Roman"/>
                <w:lang w:val="ru-RU"/>
              </w:rPr>
              <w:t>ємом,</w:t>
            </w:r>
            <w:r w:rsidR="00E46CA1" w:rsidRPr="005B704B">
              <w:rPr>
                <w:rFonts w:cs="Times New Roman"/>
                <w:lang w:val="ru-RU"/>
              </w:rPr>
              <w:t xml:space="preserve"> </w:t>
            </w:r>
            <w:r w:rsidR="004C0019" w:rsidRPr="005B704B">
              <w:rPr>
                <w:rFonts w:cs="Times New Roman"/>
                <w:lang w:val="ru-RU"/>
              </w:rPr>
              <w:t>см3</w:t>
            </w:r>
          </w:p>
        </w:tc>
        <w:tc>
          <w:tcPr>
            <w:tcW w:w="1911" w:type="pct"/>
            <w:tcBorders>
              <w:top w:val="single" w:sz="4" w:space="0" w:color="00000A"/>
              <w:left w:val="single" w:sz="4" w:space="0" w:color="00000A"/>
              <w:bottom w:val="single" w:sz="4" w:space="0" w:color="00000A"/>
              <w:right w:val="single" w:sz="4" w:space="0" w:color="00000A"/>
            </w:tcBorders>
            <w:vAlign w:val="center"/>
          </w:tcPr>
          <w:p w14:paraId="6676547B" w14:textId="6605751C" w:rsidR="00B51A43" w:rsidRPr="005B704B" w:rsidRDefault="0083394A" w:rsidP="00BB63F4">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BB63F4" w:rsidRPr="005B704B">
              <w:rPr>
                <w:rFonts w:ascii="Times New Roman" w:eastAsia="Andale Sans UI" w:hAnsi="Times New Roman"/>
                <w:kern w:val="3"/>
                <w:lang w:val="uk-UA" w:bidi="en-US"/>
              </w:rPr>
              <w:t>е більше 38</w:t>
            </w:r>
            <w:r w:rsidR="00DF054F" w:rsidRPr="005B704B">
              <w:rPr>
                <w:rFonts w:ascii="Times New Roman" w:eastAsia="Andale Sans UI" w:hAnsi="Times New Roman"/>
                <w:kern w:val="3"/>
                <w:lang w:val="uk-UA" w:bidi="en-US"/>
              </w:rPr>
              <w:t>00</w:t>
            </w:r>
          </w:p>
        </w:tc>
        <w:tc>
          <w:tcPr>
            <w:tcW w:w="1134" w:type="pct"/>
            <w:tcBorders>
              <w:top w:val="single" w:sz="4" w:space="0" w:color="00000A"/>
              <w:left w:val="single" w:sz="4" w:space="0" w:color="00000A"/>
              <w:bottom w:val="single" w:sz="4" w:space="0" w:color="00000A"/>
              <w:right w:val="single" w:sz="4" w:space="0" w:color="00000A"/>
            </w:tcBorders>
            <w:vAlign w:val="center"/>
          </w:tcPr>
          <w:p w14:paraId="6493E314" w14:textId="77777777" w:rsidR="00B51A43" w:rsidRPr="005B704B" w:rsidRDefault="00B51A43"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187B526E" w14:textId="77777777" w:rsidR="00B51A43" w:rsidRPr="005B704B" w:rsidRDefault="00B51A43" w:rsidP="00D510C7">
            <w:pPr>
              <w:rPr>
                <w:rFonts w:ascii="Times New Roman" w:eastAsia="Andale Sans UI" w:hAnsi="Times New Roman"/>
                <w:kern w:val="3"/>
                <w:lang w:bidi="en-US"/>
              </w:rPr>
            </w:pPr>
          </w:p>
        </w:tc>
      </w:tr>
      <w:tr w:rsidR="005B704B" w:rsidRPr="005B704B" w14:paraId="0A0426BD"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1D599602" w14:textId="5C4ECFA4" w:rsidR="00DF054F" w:rsidRPr="005B704B" w:rsidRDefault="00DF054F" w:rsidP="00D510C7">
            <w:pPr>
              <w:pStyle w:val="Standard"/>
              <w:jc w:val="center"/>
              <w:rPr>
                <w:rFonts w:cs="Times New Roman"/>
                <w:lang w:val="uk-UA"/>
              </w:rPr>
            </w:pPr>
            <w:r w:rsidRPr="005B704B">
              <w:rPr>
                <w:rFonts w:cs="Times New Roman"/>
                <w:lang w:val="uk-UA"/>
              </w:rPr>
              <w:t>6</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DC7EBB" w14:textId="0CC156A0" w:rsidR="00DF054F" w:rsidRPr="005B704B" w:rsidRDefault="00F17D36" w:rsidP="00D510C7">
            <w:pPr>
              <w:pStyle w:val="Standard"/>
              <w:rPr>
                <w:rFonts w:cs="Times New Roman"/>
                <w:lang w:val="uk-UA"/>
              </w:rPr>
            </w:pPr>
            <w:r w:rsidRPr="005B704B">
              <w:rPr>
                <w:rFonts w:cs="Times New Roman"/>
                <w:lang w:val="uk-UA"/>
              </w:rPr>
              <w:t>Двигун екологічного класу не нижче</w:t>
            </w:r>
          </w:p>
        </w:tc>
        <w:tc>
          <w:tcPr>
            <w:tcW w:w="1911" w:type="pct"/>
            <w:tcBorders>
              <w:top w:val="single" w:sz="4" w:space="0" w:color="00000A"/>
              <w:left w:val="single" w:sz="4" w:space="0" w:color="00000A"/>
              <w:bottom w:val="single" w:sz="4" w:space="0" w:color="00000A"/>
              <w:right w:val="single" w:sz="4" w:space="0" w:color="00000A"/>
            </w:tcBorders>
            <w:vAlign w:val="center"/>
          </w:tcPr>
          <w:p w14:paraId="75F681A7" w14:textId="1060ABB5" w:rsidR="00DF054F" w:rsidRPr="005B704B" w:rsidRDefault="00F22A90"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ЄВРО-5</w:t>
            </w:r>
          </w:p>
        </w:tc>
        <w:tc>
          <w:tcPr>
            <w:tcW w:w="1134" w:type="pct"/>
            <w:tcBorders>
              <w:top w:val="single" w:sz="4" w:space="0" w:color="00000A"/>
              <w:left w:val="single" w:sz="4" w:space="0" w:color="00000A"/>
              <w:bottom w:val="single" w:sz="4" w:space="0" w:color="00000A"/>
              <w:right w:val="single" w:sz="4" w:space="0" w:color="00000A"/>
            </w:tcBorders>
            <w:vAlign w:val="center"/>
          </w:tcPr>
          <w:p w14:paraId="0CD8ECF1" w14:textId="77777777" w:rsidR="00DF054F" w:rsidRPr="005B704B" w:rsidRDefault="00DF054F"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79068408" w14:textId="77777777" w:rsidR="00DF054F" w:rsidRPr="005B704B" w:rsidRDefault="00DF054F" w:rsidP="00D510C7">
            <w:pPr>
              <w:rPr>
                <w:rFonts w:ascii="Times New Roman" w:eastAsia="Andale Sans UI" w:hAnsi="Times New Roman"/>
                <w:kern w:val="3"/>
                <w:lang w:bidi="en-US"/>
              </w:rPr>
            </w:pPr>
          </w:p>
        </w:tc>
      </w:tr>
      <w:tr w:rsidR="005B704B" w:rsidRPr="005B704B" w14:paraId="56CD454D"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0B1E605B" w14:textId="1BE8763D" w:rsidR="00F22A90" w:rsidRPr="005B704B" w:rsidRDefault="00F22A90" w:rsidP="00D510C7">
            <w:pPr>
              <w:pStyle w:val="Standard"/>
              <w:jc w:val="center"/>
              <w:rPr>
                <w:rFonts w:cs="Times New Roman"/>
                <w:lang w:val="uk-UA"/>
              </w:rPr>
            </w:pPr>
            <w:r w:rsidRPr="005B704B">
              <w:rPr>
                <w:rFonts w:cs="Times New Roman"/>
                <w:lang w:val="uk-UA"/>
              </w:rPr>
              <w:t>7</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633FD4" w14:textId="43FFB01C" w:rsidR="00F22A90" w:rsidRPr="005B704B" w:rsidRDefault="00F22A90" w:rsidP="00D510C7">
            <w:pPr>
              <w:pStyle w:val="Standard"/>
              <w:rPr>
                <w:rFonts w:cs="Times New Roman"/>
                <w:lang w:val="uk-UA"/>
              </w:rPr>
            </w:pPr>
            <w:r w:rsidRPr="005B704B">
              <w:rPr>
                <w:rFonts w:cs="Times New Roman"/>
                <w:lang w:val="uk-UA"/>
              </w:rPr>
              <w:t>Потужність двигуна</w:t>
            </w:r>
          </w:p>
        </w:tc>
        <w:tc>
          <w:tcPr>
            <w:tcW w:w="1911" w:type="pct"/>
            <w:tcBorders>
              <w:top w:val="single" w:sz="4" w:space="0" w:color="00000A"/>
              <w:left w:val="single" w:sz="4" w:space="0" w:color="00000A"/>
              <w:bottom w:val="single" w:sz="4" w:space="0" w:color="00000A"/>
              <w:right w:val="single" w:sz="4" w:space="0" w:color="00000A"/>
            </w:tcBorders>
            <w:vAlign w:val="center"/>
          </w:tcPr>
          <w:p w14:paraId="25946768" w14:textId="1DD721F2" w:rsidR="00F22A90"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4D5492" w:rsidRPr="005B704B">
              <w:rPr>
                <w:rFonts w:ascii="Times New Roman" w:eastAsia="Andale Sans UI" w:hAnsi="Times New Roman"/>
                <w:kern w:val="3"/>
                <w:lang w:val="uk-UA" w:bidi="en-US"/>
              </w:rPr>
              <w:t>е менше 11</w:t>
            </w:r>
            <w:r w:rsidR="00F22A90" w:rsidRPr="005B704B">
              <w:rPr>
                <w:rFonts w:ascii="Times New Roman" w:eastAsia="Andale Sans UI" w:hAnsi="Times New Roman"/>
                <w:kern w:val="3"/>
                <w:lang w:val="uk-UA" w:bidi="en-US"/>
              </w:rPr>
              <w:t>0кВт</w:t>
            </w:r>
          </w:p>
        </w:tc>
        <w:tc>
          <w:tcPr>
            <w:tcW w:w="1134" w:type="pct"/>
            <w:tcBorders>
              <w:top w:val="single" w:sz="4" w:space="0" w:color="00000A"/>
              <w:left w:val="single" w:sz="4" w:space="0" w:color="00000A"/>
              <w:bottom w:val="single" w:sz="4" w:space="0" w:color="00000A"/>
              <w:right w:val="single" w:sz="4" w:space="0" w:color="00000A"/>
            </w:tcBorders>
            <w:vAlign w:val="center"/>
          </w:tcPr>
          <w:p w14:paraId="494FCDE2" w14:textId="77777777" w:rsidR="00F22A90" w:rsidRPr="005B704B" w:rsidRDefault="00F22A90"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159A2D6C" w14:textId="77777777" w:rsidR="00F22A90" w:rsidRPr="005B704B" w:rsidRDefault="00F22A90" w:rsidP="00D510C7">
            <w:pPr>
              <w:rPr>
                <w:rFonts w:ascii="Times New Roman" w:eastAsia="Andale Sans UI" w:hAnsi="Times New Roman"/>
                <w:kern w:val="3"/>
                <w:lang w:bidi="en-US"/>
              </w:rPr>
            </w:pPr>
          </w:p>
        </w:tc>
      </w:tr>
      <w:tr w:rsidR="005B704B" w:rsidRPr="005B704B" w14:paraId="64BC235F"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491DE843" w14:textId="20A5D200" w:rsidR="00F2672C" w:rsidRPr="005B704B" w:rsidRDefault="00F2672C" w:rsidP="00D510C7">
            <w:pPr>
              <w:pStyle w:val="Standard"/>
              <w:jc w:val="center"/>
              <w:rPr>
                <w:rFonts w:cs="Times New Roman"/>
                <w:lang w:val="uk-UA"/>
              </w:rPr>
            </w:pPr>
            <w:r w:rsidRPr="005B704B">
              <w:rPr>
                <w:rFonts w:cs="Times New Roman"/>
                <w:lang w:val="uk-UA"/>
              </w:rPr>
              <w:t>8</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641FAB" w14:textId="6084540D" w:rsidR="00F2672C" w:rsidRPr="005B704B" w:rsidRDefault="00F2672C" w:rsidP="00D510C7">
            <w:pPr>
              <w:pStyle w:val="Standard"/>
              <w:rPr>
                <w:rFonts w:cs="Times New Roman"/>
                <w:lang w:val="uk-UA"/>
              </w:rPr>
            </w:pPr>
            <w:r w:rsidRPr="005B704B">
              <w:rPr>
                <w:rFonts w:cs="Times New Roman"/>
                <w:lang w:val="uk-UA"/>
              </w:rPr>
              <w:t>Вид палива</w:t>
            </w:r>
          </w:p>
        </w:tc>
        <w:tc>
          <w:tcPr>
            <w:tcW w:w="1911" w:type="pct"/>
            <w:tcBorders>
              <w:top w:val="single" w:sz="4" w:space="0" w:color="00000A"/>
              <w:left w:val="single" w:sz="4" w:space="0" w:color="00000A"/>
              <w:bottom w:val="single" w:sz="4" w:space="0" w:color="00000A"/>
              <w:right w:val="single" w:sz="4" w:space="0" w:color="00000A"/>
            </w:tcBorders>
            <w:vAlign w:val="center"/>
          </w:tcPr>
          <w:p w14:paraId="6B1FA7FA" w14:textId="4F995D86" w:rsidR="00F2672C" w:rsidRPr="005B704B" w:rsidRDefault="00F2672C"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дизельне</w:t>
            </w:r>
          </w:p>
        </w:tc>
        <w:tc>
          <w:tcPr>
            <w:tcW w:w="1134" w:type="pct"/>
            <w:tcBorders>
              <w:top w:val="single" w:sz="4" w:space="0" w:color="00000A"/>
              <w:left w:val="single" w:sz="4" w:space="0" w:color="00000A"/>
              <w:bottom w:val="single" w:sz="4" w:space="0" w:color="00000A"/>
              <w:right w:val="single" w:sz="4" w:space="0" w:color="00000A"/>
            </w:tcBorders>
            <w:vAlign w:val="center"/>
          </w:tcPr>
          <w:p w14:paraId="387C1F40" w14:textId="77777777" w:rsidR="00F2672C" w:rsidRPr="005B704B" w:rsidRDefault="00F2672C"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0CC7B6CA" w14:textId="77777777" w:rsidR="00F2672C" w:rsidRPr="005B704B" w:rsidRDefault="00F2672C" w:rsidP="00D510C7">
            <w:pPr>
              <w:rPr>
                <w:rFonts w:ascii="Times New Roman" w:eastAsia="Andale Sans UI" w:hAnsi="Times New Roman"/>
                <w:kern w:val="3"/>
                <w:lang w:bidi="en-US"/>
              </w:rPr>
            </w:pPr>
          </w:p>
        </w:tc>
      </w:tr>
      <w:tr w:rsidR="005B704B" w:rsidRPr="005B704B" w14:paraId="3D8008F9"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95D2AEC" w14:textId="73E51CA2" w:rsidR="00F2672C" w:rsidRPr="005B704B" w:rsidRDefault="00F2672C" w:rsidP="00D510C7">
            <w:pPr>
              <w:pStyle w:val="Standard"/>
              <w:jc w:val="center"/>
              <w:rPr>
                <w:rFonts w:cs="Times New Roman"/>
                <w:lang w:val="uk-UA"/>
              </w:rPr>
            </w:pPr>
            <w:r w:rsidRPr="005B704B">
              <w:rPr>
                <w:rFonts w:cs="Times New Roman"/>
                <w:lang w:val="uk-UA"/>
              </w:rPr>
              <w:t>9</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44651E" w14:textId="4319C2EB" w:rsidR="00F2672C" w:rsidRPr="005B704B" w:rsidRDefault="00F2672C" w:rsidP="00D510C7">
            <w:pPr>
              <w:pStyle w:val="Standard"/>
              <w:rPr>
                <w:rFonts w:cs="Times New Roman"/>
                <w:lang w:val="uk-UA"/>
              </w:rPr>
            </w:pPr>
            <w:r w:rsidRPr="005B704B">
              <w:rPr>
                <w:rFonts w:cs="Times New Roman"/>
                <w:lang w:val="uk-UA"/>
              </w:rPr>
              <w:t>Об</w:t>
            </w:r>
            <w:r w:rsidRPr="005B704B">
              <w:rPr>
                <w:rFonts w:cs="Times New Roman"/>
              </w:rPr>
              <w:t>’</w:t>
            </w:r>
            <w:r w:rsidRPr="005B704B">
              <w:rPr>
                <w:rFonts w:cs="Times New Roman"/>
                <w:lang w:val="uk-UA"/>
              </w:rPr>
              <w:t>єм паливного баку</w:t>
            </w:r>
          </w:p>
        </w:tc>
        <w:tc>
          <w:tcPr>
            <w:tcW w:w="1911" w:type="pct"/>
            <w:tcBorders>
              <w:top w:val="single" w:sz="4" w:space="0" w:color="00000A"/>
              <w:left w:val="single" w:sz="4" w:space="0" w:color="00000A"/>
              <w:bottom w:val="single" w:sz="4" w:space="0" w:color="00000A"/>
              <w:right w:val="single" w:sz="4" w:space="0" w:color="00000A"/>
            </w:tcBorders>
            <w:vAlign w:val="center"/>
          </w:tcPr>
          <w:p w14:paraId="48E81161" w14:textId="7293F509" w:rsidR="00F2672C"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EA2EAA" w:rsidRPr="005B704B">
              <w:rPr>
                <w:rFonts w:ascii="Times New Roman" w:eastAsia="Andale Sans UI" w:hAnsi="Times New Roman"/>
                <w:kern w:val="3"/>
                <w:lang w:val="uk-UA" w:bidi="en-US"/>
              </w:rPr>
              <w:t>е менше 10</w:t>
            </w:r>
            <w:r w:rsidR="00F2672C" w:rsidRPr="005B704B">
              <w:rPr>
                <w:rFonts w:ascii="Times New Roman" w:eastAsia="Andale Sans UI" w:hAnsi="Times New Roman"/>
                <w:kern w:val="3"/>
                <w:lang w:val="uk-UA" w:bidi="en-US"/>
              </w:rPr>
              <w:t>0л</w:t>
            </w:r>
          </w:p>
        </w:tc>
        <w:tc>
          <w:tcPr>
            <w:tcW w:w="1134" w:type="pct"/>
            <w:tcBorders>
              <w:top w:val="single" w:sz="4" w:space="0" w:color="00000A"/>
              <w:left w:val="single" w:sz="4" w:space="0" w:color="00000A"/>
              <w:bottom w:val="single" w:sz="4" w:space="0" w:color="00000A"/>
              <w:right w:val="single" w:sz="4" w:space="0" w:color="00000A"/>
            </w:tcBorders>
            <w:vAlign w:val="center"/>
          </w:tcPr>
          <w:p w14:paraId="09EF9C25" w14:textId="77777777" w:rsidR="00F2672C" w:rsidRPr="005B704B" w:rsidRDefault="00F2672C"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4845EC1E" w14:textId="77777777" w:rsidR="00F2672C" w:rsidRPr="005B704B" w:rsidRDefault="00F2672C" w:rsidP="00D510C7">
            <w:pPr>
              <w:rPr>
                <w:rFonts w:ascii="Times New Roman" w:eastAsia="Andale Sans UI" w:hAnsi="Times New Roman"/>
                <w:kern w:val="3"/>
                <w:lang w:bidi="en-US"/>
              </w:rPr>
            </w:pPr>
          </w:p>
        </w:tc>
      </w:tr>
      <w:tr w:rsidR="005B704B" w:rsidRPr="005B704B" w14:paraId="111486E7"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4904141B" w14:textId="5B881186" w:rsidR="00F2672C" w:rsidRPr="005B704B" w:rsidRDefault="00F2672C" w:rsidP="00D510C7">
            <w:pPr>
              <w:pStyle w:val="Standard"/>
              <w:jc w:val="center"/>
              <w:rPr>
                <w:rFonts w:cs="Times New Roman"/>
                <w:lang w:val="uk-UA"/>
              </w:rPr>
            </w:pPr>
            <w:r w:rsidRPr="005B704B">
              <w:rPr>
                <w:rFonts w:cs="Times New Roman"/>
                <w:lang w:val="uk-UA"/>
              </w:rPr>
              <w:t>10</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8428F9" w14:textId="2622D0DE" w:rsidR="00F2672C" w:rsidRPr="005B704B" w:rsidRDefault="00F2672C" w:rsidP="00D510C7">
            <w:pPr>
              <w:pStyle w:val="Standard"/>
              <w:rPr>
                <w:rFonts w:cs="Times New Roman"/>
                <w:lang w:val="uk-UA"/>
              </w:rPr>
            </w:pPr>
            <w:r w:rsidRPr="005B704B">
              <w:rPr>
                <w:rFonts w:cs="Times New Roman"/>
                <w:lang w:val="uk-UA"/>
              </w:rPr>
              <w:t>Кількість передач КПП</w:t>
            </w:r>
          </w:p>
        </w:tc>
        <w:tc>
          <w:tcPr>
            <w:tcW w:w="1911" w:type="pct"/>
            <w:tcBorders>
              <w:top w:val="single" w:sz="4" w:space="0" w:color="00000A"/>
              <w:left w:val="single" w:sz="4" w:space="0" w:color="00000A"/>
              <w:bottom w:val="single" w:sz="4" w:space="0" w:color="00000A"/>
              <w:right w:val="single" w:sz="4" w:space="0" w:color="00000A"/>
            </w:tcBorders>
            <w:vAlign w:val="center"/>
          </w:tcPr>
          <w:p w14:paraId="3524B824" w14:textId="78834076" w:rsidR="00F2672C"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F2672C" w:rsidRPr="005B704B">
              <w:rPr>
                <w:rFonts w:ascii="Times New Roman" w:eastAsia="Andale Sans UI" w:hAnsi="Times New Roman"/>
                <w:kern w:val="3"/>
                <w:lang w:val="uk-UA" w:bidi="en-US"/>
              </w:rPr>
              <w:t>е менше 6</w:t>
            </w:r>
          </w:p>
        </w:tc>
        <w:tc>
          <w:tcPr>
            <w:tcW w:w="1134" w:type="pct"/>
            <w:tcBorders>
              <w:top w:val="single" w:sz="4" w:space="0" w:color="00000A"/>
              <w:left w:val="single" w:sz="4" w:space="0" w:color="00000A"/>
              <w:bottom w:val="single" w:sz="4" w:space="0" w:color="00000A"/>
              <w:right w:val="single" w:sz="4" w:space="0" w:color="00000A"/>
            </w:tcBorders>
            <w:vAlign w:val="center"/>
          </w:tcPr>
          <w:p w14:paraId="5CB91531" w14:textId="77777777" w:rsidR="00F2672C" w:rsidRPr="005B704B" w:rsidRDefault="00F2672C"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436EEA04" w14:textId="77777777" w:rsidR="00F2672C" w:rsidRPr="005B704B" w:rsidRDefault="00F2672C" w:rsidP="00D510C7">
            <w:pPr>
              <w:rPr>
                <w:rFonts w:ascii="Times New Roman" w:eastAsia="Andale Sans UI" w:hAnsi="Times New Roman"/>
                <w:kern w:val="3"/>
                <w:lang w:bidi="en-US"/>
              </w:rPr>
            </w:pPr>
          </w:p>
        </w:tc>
      </w:tr>
      <w:tr w:rsidR="005B704B" w:rsidRPr="005B704B" w14:paraId="0DCC16AB"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F0610BC" w14:textId="698E66E0" w:rsidR="00F2672C" w:rsidRPr="005B704B" w:rsidRDefault="00F2672C" w:rsidP="00D510C7">
            <w:pPr>
              <w:pStyle w:val="Standard"/>
              <w:jc w:val="center"/>
              <w:rPr>
                <w:rFonts w:cs="Times New Roman"/>
                <w:lang w:val="uk-UA"/>
              </w:rPr>
            </w:pPr>
            <w:r w:rsidRPr="005B704B">
              <w:rPr>
                <w:rFonts w:cs="Times New Roman"/>
                <w:lang w:val="uk-UA"/>
              </w:rPr>
              <w:t>11</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BCD8E8" w14:textId="71C39AD6" w:rsidR="00F2672C" w:rsidRPr="005B704B" w:rsidRDefault="00EA2EAA" w:rsidP="00D510C7">
            <w:pPr>
              <w:pStyle w:val="Standard"/>
              <w:rPr>
                <w:rFonts w:cs="Times New Roman"/>
                <w:lang w:val="uk-UA"/>
              </w:rPr>
            </w:pPr>
            <w:r w:rsidRPr="005B704B">
              <w:rPr>
                <w:rFonts w:cs="Times New Roman"/>
                <w:lang w:val="uk-UA"/>
              </w:rPr>
              <w:t>Нагрівальний ТЕН на 220В</w:t>
            </w:r>
          </w:p>
        </w:tc>
        <w:tc>
          <w:tcPr>
            <w:tcW w:w="1911" w:type="pct"/>
            <w:tcBorders>
              <w:top w:val="single" w:sz="4" w:space="0" w:color="00000A"/>
              <w:left w:val="single" w:sz="4" w:space="0" w:color="00000A"/>
              <w:bottom w:val="single" w:sz="4" w:space="0" w:color="00000A"/>
              <w:right w:val="single" w:sz="4" w:space="0" w:color="00000A"/>
            </w:tcBorders>
            <w:vAlign w:val="center"/>
          </w:tcPr>
          <w:p w14:paraId="75DA2999" w14:textId="497401DE" w:rsidR="00F2672C" w:rsidRPr="005B704B" w:rsidRDefault="00EA2EA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масляний картер двигуна та паливної системи двигуна</w:t>
            </w:r>
          </w:p>
        </w:tc>
        <w:tc>
          <w:tcPr>
            <w:tcW w:w="1134" w:type="pct"/>
            <w:tcBorders>
              <w:top w:val="single" w:sz="4" w:space="0" w:color="00000A"/>
              <w:left w:val="single" w:sz="4" w:space="0" w:color="00000A"/>
              <w:bottom w:val="single" w:sz="4" w:space="0" w:color="00000A"/>
              <w:right w:val="single" w:sz="4" w:space="0" w:color="00000A"/>
            </w:tcBorders>
            <w:vAlign w:val="center"/>
          </w:tcPr>
          <w:p w14:paraId="4D7AD34F" w14:textId="77777777" w:rsidR="00F2672C" w:rsidRPr="005B704B" w:rsidRDefault="00F2672C"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7C0959EF" w14:textId="77777777" w:rsidR="00F2672C" w:rsidRPr="005B704B" w:rsidRDefault="00F2672C" w:rsidP="00D510C7">
            <w:pPr>
              <w:rPr>
                <w:rFonts w:ascii="Times New Roman" w:eastAsia="Andale Sans UI" w:hAnsi="Times New Roman"/>
                <w:kern w:val="3"/>
                <w:lang w:bidi="en-US"/>
              </w:rPr>
            </w:pPr>
          </w:p>
        </w:tc>
      </w:tr>
      <w:tr w:rsidR="005B704B" w:rsidRPr="005B704B" w14:paraId="4044A2AA"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6CA96676" w14:textId="24213731" w:rsidR="009E3CC1" w:rsidRPr="005B704B" w:rsidRDefault="009E3CC1" w:rsidP="00D510C7">
            <w:pPr>
              <w:pStyle w:val="Standard"/>
              <w:jc w:val="center"/>
              <w:rPr>
                <w:rFonts w:cs="Times New Roman"/>
              </w:rPr>
            </w:pPr>
            <w:r w:rsidRPr="005B704B">
              <w:rPr>
                <w:rFonts w:cs="Times New Roman"/>
              </w:rPr>
              <w:t>12</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CCA22C" w14:textId="4EF9DFF5" w:rsidR="009E3CC1" w:rsidRPr="005B704B" w:rsidRDefault="009E3CC1" w:rsidP="00D510C7">
            <w:pPr>
              <w:pStyle w:val="Standard"/>
              <w:rPr>
                <w:rFonts w:cs="Times New Roman"/>
                <w:lang w:val="uk-UA"/>
              </w:rPr>
            </w:pPr>
            <w:r w:rsidRPr="005B704B">
              <w:rPr>
                <w:rFonts w:cs="Times New Roman"/>
                <w:lang w:val="uk-UA"/>
              </w:rPr>
              <w:t>Задня підвіска</w:t>
            </w:r>
          </w:p>
        </w:tc>
        <w:tc>
          <w:tcPr>
            <w:tcW w:w="1911" w:type="pct"/>
            <w:tcBorders>
              <w:top w:val="single" w:sz="4" w:space="0" w:color="00000A"/>
              <w:left w:val="single" w:sz="4" w:space="0" w:color="00000A"/>
              <w:bottom w:val="single" w:sz="4" w:space="0" w:color="00000A"/>
              <w:right w:val="single" w:sz="4" w:space="0" w:color="00000A"/>
            </w:tcBorders>
            <w:vAlign w:val="center"/>
          </w:tcPr>
          <w:p w14:paraId="7A763BA3" w14:textId="3BBB2641" w:rsidR="009E3CC1"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б</w:t>
            </w:r>
            <w:r w:rsidR="009E3CC1" w:rsidRPr="005B704B">
              <w:rPr>
                <w:rFonts w:ascii="Times New Roman" w:eastAsia="Andale Sans UI" w:hAnsi="Times New Roman"/>
                <w:kern w:val="3"/>
                <w:lang w:val="uk-UA" w:bidi="en-US"/>
              </w:rPr>
              <w:t>агатолистова зі стабілізатором</w:t>
            </w:r>
          </w:p>
        </w:tc>
        <w:tc>
          <w:tcPr>
            <w:tcW w:w="1134" w:type="pct"/>
            <w:tcBorders>
              <w:top w:val="single" w:sz="4" w:space="0" w:color="00000A"/>
              <w:left w:val="single" w:sz="4" w:space="0" w:color="00000A"/>
              <w:bottom w:val="single" w:sz="4" w:space="0" w:color="00000A"/>
              <w:right w:val="single" w:sz="4" w:space="0" w:color="00000A"/>
            </w:tcBorders>
            <w:vAlign w:val="center"/>
          </w:tcPr>
          <w:p w14:paraId="24DACB43" w14:textId="77777777" w:rsidR="009E3CC1" w:rsidRPr="005B704B" w:rsidRDefault="009E3CC1"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78B4844E" w14:textId="77777777" w:rsidR="009E3CC1" w:rsidRPr="005B704B" w:rsidRDefault="009E3CC1" w:rsidP="00D510C7">
            <w:pPr>
              <w:rPr>
                <w:rFonts w:ascii="Times New Roman" w:eastAsia="Andale Sans UI" w:hAnsi="Times New Roman"/>
                <w:kern w:val="3"/>
                <w:lang w:bidi="en-US"/>
              </w:rPr>
            </w:pPr>
          </w:p>
        </w:tc>
      </w:tr>
      <w:tr w:rsidR="005B704B" w:rsidRPr="005B704B" w14:paraId="6C34589A"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0A06D5B" w14:textId="2F3803E8" w:rsidR="0083394A" w:rsidRPr="005B704B" w:rsidRDefault="0083394A" w:rsidP="00D510C7">
            <w:pPr>
              <w:pStyle w:val="Standard"/>
              <w:jc w:val="center"/>
              <w:rPr>
                <w:rFonts w:cs="Times New Roman"/>
                <w:lang w:val="uk-UA"/>
              </w:rPr>
            </w:pPr>
            <w:r w:rsidRPr="005B704B">
              <w:rPr>
                <w:rFonts w:cs="Times New Roman"/>
                <w:lang w:val="uk-UA"/>
              </w:rPr>
              <w:t>13</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9019CB" w14:textId="1A83E63A" w:rsidR="0083394A" w:rsidRPr="005B704B" w:rsidRDefault="0083394A" w:rsidP="00D510C7">
            <w:pPr>
              <w:pStyle w:val="Standard"/>
              <w:rPr>
                <w:rFonts w:cs="Times New Roman"/>
                <w:lang w:val="uk-UA"/>
              </w:rPr>
            </w:pPr>
            <w:r w:rsidRPr="005B704B">
              <w:rPr>
                <w:rFonts w:cs="Times New Roman"/>
                <w:lang w:val="uk-UA"/>
              </w:rPr>
              <w:t>Об’єм цистерни, м3</w:t>
            </w:r>
          </w:p>
        </w:tc>
        <w:tc>
          <w:tcPr>
            <w:tcW w:w="1911" w:type="pct"/>
            <w:tcBorders>
              <w:top w:val="single" w:sz="4" w:space="0" w:color="00000A"/>
              <w:left w:val="single" w:sz="4" w:space="0" w:color="00000A"/>
              <w:bottom w:val="single" w:sz="4" w:space="0" w:color="00000A"/>
              <w:right w:val="single" w:sz="4" w:space="0" w:color="00000A"/>
            </w:tcBorders>
            <w:vAlign w:val="center"/>
          </w:tcPr>
          <w:p w14:paraId="743A6380" w14:textId="374BC9DB" w:rsidR="0083394A"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4,0</w:t>
            </w:r>
          </w:p>
        </w:tc>
        <w:tc>
          <w:tcPr>
            <w:tcW w:w="1134" w:type="pct"/>
            <w:tcBorders>
              <w:top w:val="single" w:sz="4" w:space="0" w:color="00000A"/>
              <w:left w:val="single" w:sz="4" w:space="0" w:color="00000A"/>
              <w:bottom w:val="single" w:sz="4" w:space="0" w:color="00000A"/>
              <w:right w:val="single" w:sz="4" w:space="0" w:color="00000A"/>
            </w:tcBorders>
            <w:vAlign w:val="center"/>
          </w:tcPr>
          <w:p w14:paraId="7F080EC5" w14:textId="77777777" w:rsidR="0083394A" w:rsidRPr="005B704B" w:rsidRDefault="0083394A"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732BA3B5" w14:textId="77777777" w:rsidR="0083394A" w:rsidRPr="005B704B" w:rsidRDefault="0083394A" w:rsidP="00D510C7">
            <w:pPr>
              <w:rPr>
                <w:rFonts w:ascii="Times New Roman" w:eastAsia="Andale Sans UI" w:hAnsi="Times New Roman"/>
                <w:kern w:val="3"/>
                <w:lang w:bidi="en-US"/>
              </w:rPr>
            </w:pPr>
          </w:p>
        </w:tc>
      </w:tr>
      <w:tr w:rsidR="005B704B" w:rsidRPr="005B704B" w14:paraId="0C4C127E"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6C7C8C37" w14:textId="5D6E3025" w:rsidR="0083394A" w:rsidRPr="005B704B" w:rsidRDefault="0083394A" w:rsidP="00D510C7">
            <w:pPr>
              <w:pStyle w:val="Standard"/>
              <w:jc w:val="center"/>
              <w:rPr>
                <w:rFonts w:cs="Times New Roman"/>
                <w:lang w:val="uk-UA"/>
              </w:rPr>
            </w:pPr>
            <w:r w:rsidRPr="005B704B">
              <w:rPr>
                <w:rFonts w:cs="Times New Roman"/>
                <w:lang w:val="uk-UA"/>
              </w:rPr>
              <w:t>14</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1BFA1E" w14:textId="5D5912B6" w:rsidR="0083394A" w:rsidRPr="005B704B" w:rsidRDefault="0083394A" w:rsidP="00D510C7">
            <w:pPr>
              <w:pStyle w:val="Standard"/>
              <w:rPr>
                <w:rFonts w:cs="Times New Roman"/>
                <w:lang w:val="uk-UA"/>
              </w:rPr>
            </w:pPr>
            <w:r w:rsidRPr="005B704B">
              <w:rPr>
                <w:rFonts w:cs="Times New Roman"/>
                <w:lang w:val="uk-UA"/>
              </w:rPr>
              <w:t>Товщина металу бочки,мм</w:t>
            </w:r>
          </w:p>
        </w:tc>
        <w:tc>
          <w:tcPr>
            <w:tcW w:w="1911" w:type="pct"/>
            <w:tcBorders>
              <w:top w:val="single" w:sz="4" w:space="0" w:color="00000A"/>
              <w:left w:val="single" w:sz="4" w:space="0" w:color="00000A"/>
              <w:bottom w:val="single" w:sz="4" w:space="0" w:color="00000A"/>
              <w:right w:val="single" w:sz="4" w:space="0" w:color="00000A"/>
            </w:tcBorders>
            <w:vAlign w:val="center"/>
          </w:tcPr>
          <w:p w14:paraId="2957062D" w14:textId="6ADEFF15" w:rsidR="0083394A" w:rsidRPr="005B704B" w:rsidRDefault="0083394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5</w:t>
            </w:r>
          </w:p>
        </w:tc>
        <w:tc>
          <w:tcPr>
            <w:tcW w:w="1134" w:type="pct"/>
            <w:tcBorders>
              <w:top w:val="single" w:sz="4" w:space="0" w:color="00000A"/>
              <w:left w:val="single" w:sz="4" w:space="0" w:color="00000A"/>
              <w:bottom w:val="single" w:sz="4" w:space="0" w:color="00000A"/>
              <w:right w:val="single" w:sz="4" w:space="0" w:color="00000A"/>
            </w:tcBorders>
            <w:vAlign w:val="center"/>
          </w:tcPr>
          <w:p w14:paraId="0A94A573" w14:textId="77777777" w:rsidR="0083394A" w:rsidRPr="005B704B" w:rsidRDefault="0083394A"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039BD521" w14:textId="77777777" w:rsidR="0083394A" w:rsidRPr="005B704B" w:rsidRDefault="0083394A" w:rsidP="00D510C7">
            <w:pPr>
              <w:rPr>
                <w:rFonts w:ascii="Times New Roman" w:eastAsia="Andale Sans UI" w:hAnsi="Times New Roman"/>
                <w:kern w:val="3"/>
                <w:lang w:bidi="en-US"/>
              </w:rPr>
            </w:pPr>
          </w:p>
        </w:tc>
      </w:tr>
      <w:tr w:rsidR="005B704B" w:rsidRPr="005B704B" w14:paraId="0CB23AC5"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527CC8D" w14:textId="01382E07" w:rsidR="0083394A" w:rsidRPr="005B704B" w:rsidRDefault="00CD054B" w:rsidP="00D510C7">
            <w:pPr>
              <w:pStyle w:val="Standard"/>
              <w:jc w:val="center"/>
              <w:rPr>
                <w:rFonts w:cs="Times New Roman"/>
                <w:lang w:val="uk-UA"/>
              </w:rPr>
            </w:pPr>
            <w:r w:rsidRPr="005B704B">
              <w:rPr>
                <w:rFonts w:cs="Times New Roman"/>
                <w:lang w:val="uk-UA"/>
              </w:rPr>
              <w:t>15</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DF200D" w14:textId="7EB846CE" w:rsidR="0083394A" w:rsidRPr="005B704B" w:rsidRDefault="00CD054B" w:rsidP="00D510C7">
            <w:pPr>
              <w:pStyle w:val="Standard"/>
              <w:rPr>
                <w:rFonts w:cs="Times New Roman"/>
                <w:lang w:val="uk-UA"/>
              </w:rPr>
            </w:pPr>
            <w:r w:rsidRPr="005B704B">
              <w:rPr>
                <w:rFonts w:cs="Times New Roman"/>
                <w:lang w:val="uk-UA"/>
              </w:rPr>
              <w:t>Товщина донишка бочки, мм</w:t>
            </w:r>
          </w:p>
        </w:tc>
        <w:tc>
          <w:tcPr>
            <w:tcW w:w="1911" w:type="pct"/>
            <w:tcBorders>
              <w:top w:val="single" w:sz="4" w:space="0" w:color="00000A"/>
              <w:left w:val="single" w:sz="4" w:space="0" w:color="00000A"/>
              <w:bottom w:val="single" w:sz="4" w:space="0" w:color="00000A"/>
              <w:right w:val="single" w:sz="4" w:space="0" w:color="00000A"/>
            </w:tcBorders>
            <w:vAlign w:val="center"/>
          </w:tcPr>
          <w:p w14:paraId="74DD82F6" w14:textId="7ED0A36D" w:rsidR="0083394A" w:rsidRPr="005B704B" w:rsidRDefault="00CD054B"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5</w:t>
            </w:r>
          </w:p>
        </w:tc>
        <w:tc>
          <w:tcPr>
            <w:tcW w:w="1134" w:type="pct"/>
            <w:tcBorders>
              <w:top w:val="single" w:sz="4" w:space="0" w:color="00000A"/>
              <w:left w:val="single" w:sz="4" w:space="0" w:color="00000A"/>
              <w:bottom w:val="single" w:sz="4" w:space="0" w:color="00000A"/>
              <w:right w:val="single" w:sz="4" w:space="0" w:color="00000A"/>
            </w:tcBorders>
            <w:vAlign w:val="center"/>
          </w:tcPr>
          <w:p w14:paraId="70F61B77" w14:textId="77777777" w:rsidR="0083394A" w:rsidRPr="005B704B" w:rsidRDefault="0083394A"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2C888710" w14:textId="77777777" w:rsidR="0083394A" w:rsidRPr="005B704B" w:rsidRDefault="0083394A" w:rsidP="00D510C7">
            <w:pPr>
              <w:rPr>
                <w:rFonts w:ascii="Times New Roman" w:eastAsia="Andale Sans UI" w:hAnsi="Times New Roman"/>
                <w:kern w:val="3"/>
                <w:lang w:bidi="en-US"/>
              </w:rPr>
            </w:pPr>
          </w:p>
        </w:tc>
      </w:tr>
      <w:tr w:rsidR="005B704B" w:rsidRPr="005B704B" w14:paraId="6A9F6D7C"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422CAC40" w14:textId="0F4DB2A3" w:rsidR="00CD054B" w:rsidRPr="005B704B" w:rsidRDefault="00454B28" w:rsidP="00D510C7">
            <w:pPr>
              <w:pStyle w:val="Standard"/>
              <w:jc w:val="center"/>
              <w:rPr>
                <w:rFonts w:cs="Times New Roman"/>
                <w:lang w:val="uk-UA"/>
              </w:rPr>
            </w:pPr>
            <w:r w:rsidRPr="005B704B">
              <w:rPr>
                <w:rFonts w:cs="Times New Roman"/>
                <w:lang w:val="uk-UA"/>
              </w:rPr>
              <w:t>16</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D8FC86" w14:textId="4A1C2339" w:rsidR="00CD054B" w:rsidRPr="005B704B" w:rsidRDefault="00454B28" w:rsidP="00D510C7">
            <w:pPr>
              <w:pStyle w:val="Standard"/>
              <w:rPr>
                <w:rFonts w:cs="Times New Roman"/>
                <w:lang w:val="uk-UA"/>
              </w:rPr>
            </w:pPr>
            <w:r w:rsidRPr="005B704B">
              <w:rPr>
                <w:rFonts w:cs="Times New Roman"/>
                <w:lang w:val="uk-UA"/>
              </w:rPr>
              <w:t>Час наповнення цистерни, хв.</w:t>
            </w:r>
          </w:p>
        </w:tc>
        <w:tc>
          <w:tcPr>
            <w:tcW w:w="1911" w:type="pct"/>
            <w:tcBorders>
              <w:top w:val="single" w:sz="4" w:space="0" w:color="00000A"/>
              <w:left w:val="single" w:sz="4" w:space="0" w:color="00000A"/>
              <w:bottom w:val="single" w:sz="4" w:space="0" w:color="00000A"/>
              <w:right w:val="single" w:sz="4" w:space="0" w:color="00000A"/>
            </w:tcBorders>
            <w:vAlign w:val="center"/>
          </w:tcPr>
          <w:p w14:paraId="0D5C8264" w14:textId="34801328" w:rsidR="00CD054B" w:rsidRPr="005B704B" w:rsidRDefault="00454B28"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3-5</w:t>
            </w:r>
          </w:p>
        </w:tc>
        <w:tc>
          <w:tcPr>
            <w:tcW w:w="1134" w:type="pct"/>
            <w:tcBorders>
              <w:top w:val="single" w:sz="4" w:space="0" w:color="00000A"/>
              <w:left w:val="single" w:sz="4" w:space="0" w:color="00000A"/>
              <w:bottom w:val="single" w:sz="4" w:space="0" w:color="00000A"/>
              <w:right w:val="single" w:sz="4" w:space="0" w:color="00000A"/>
            </w:tcBorders>
            <w:vAlign w:val="center"/>
          </w:tcPr>
          <w:p w14:paraId="3102E469" w14:textId="77777777" w:rsidR="00CD054B" w:rsidRPr="005B704B" w:rsidRDefault="00CD054B"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57015ED1" w14:textId="77777777" w:rsidR="00CD054B" w:rsidRPr="005B704B" w:rsidRDefault="00CD054B" w:rsidP="00D510C7">
            <w:pPr>
              <w:rPr>
                <w:rFonts w:ascii="Times New Roman" w:eastAsia="Andale Sans UI" w:hAnsi="Times New Roman"/>
                <w:kern w:val="3"/>
                <w:lang w:bidi="en-US"/>
              </w:rPr>
            </w:pPr>
          </w:p>
        </w:tc>
      </w:tr>
      <w:tr w:rsidR="005B704B" w:rsidRPr="005B704B" w14:paraId="758664DC"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695F67C4" w14:textId="7B254652" w:rsidR="00454B28" w:rsidRPr="005B704B" w:rsidRDefault="00D8440A" w:rsidP="00D510C7">
            <w:pPr>
              <w:pStyle w:val="Standard"/>
              <w:jc w:val="center"/>
              <w:rPr>
                <w:rFonts w:cs="Times New Roman"/>
                <w:lang w:val="uk-UA"/>
              </w:rPr>
            </w:pPr>
            <w:r w:rsidRPr="005B704B">
              <w:rPr>
                <w:rFonts w:cs="Times New Roman"/>
                <w:lang w:val="uk-UA"/>
              </w:rPr>
              <w:t>17</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C1CBC3F" w14:textId="736438CE" w:rsidR="00454B28" w:rsidRPr="005B704B" w:rsidRDefault="00D8440A" w:rsidP="00D510C7">
            <w:pPr>
              <w:pStyle w:val="Standard"/>
              <w:rPr>
                <w:rFonts w:cs="Times New Roman"/>
                <w:lang w:val="uk-UA"/>
              </w:rPr>
            </w:pPr>
            <w:r w:rsidRPr="005B704B">
              <w:rPr>
                <w:rFonts w:cs="Times New Roman"/>
                <w:lang w:val="uk-UA"/>
              </w:rPr>
              <w:t>Швидкість спорожнення цистерни самопливом м3/ч,</w:t>
            </w:r>
          </w:p>
        </w:tc>
        <w:tc>
          <w:tcPr>
            <w:tcW w:w="1911" w:type="pct"/>
            <w:tcBorders>
              <w:top w:val="single" w:sz="4" w:space="0" w:color="00000A"/>
              <w:left w:val="single" w:sz="4" w:space="0" w:color="00000A"/>
              <w:bottom w:val="single" w:sz="4" w:space="0" w:color="00000A"/>
              <w:right w:val="single" w:sz="4" w:space="0" w:color="00000A"/>
            </w:tcBorders>
            <w:vAlign w:val="center"/>
          </w:tcPr>
          <w:p w14:paraId="456E81E5" w14:textId="0BFD9C20" w:rsidR="00454B28" w:rsidRPr="005B704B" w:rsidRDefault="00D8440A"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35</w:t>
            </w:r>
          </w:p>
        </w:tc>
        <w:tc>
          <w:tcPr>
            <w:tcW w:w="1134" w:type="pct"/>
            <w:tcBorders>
              <w:top w:val="single" w:sz="4" w:space="0" w:color="00000A"/>
              <w:left w:val="single" w:sz="4" w:space="0" w:color="00000A"/>
              <w:bottom w:val="single" w:sz="4" w:space="0" w:color="00000A"/>
              <w:right w:val="single" w:sz="4" w:space="0" w:color="00000A"/>
            </w:tcBorders>
            <w:vAlign w:val="center"/>
          </w:tcPr>
          <w:p w14:paraId="3B7A1332" w14:textId="77777777" w:rsidR="00454B28" w:rsidRPr="005B704B" w:rsidRDefault="00454B28"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553F394F" w14:textId="77777777" w:rsidR="00454B28" w:rsidRPr="005B704B" w:rsidRDefault="00454B28" w:rsidP="00D510C7">
            <w:pPr>
              <w:rPr>
                <w:rFonts w:ascii="Times New Roman" w:eastAsia="Andale Sans UI" w:hAnsi="Times New Roman"/>
                <w:kern w:val="3"/>
                <w:lang w:bidi="en-US"/>
              </w:rPr>
            </w:pPr>
          </w:p>
        </w:tc>
      </w:tr>
      <w:tr w:rsidR="005B704B" w:rsidRPr="005B704B" w14:paraId="7541DB54"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6F10DA9F" w14:textId="7A881501" w:rsidR="00454B5B" w:rsidRPr="005B704B" w:rsidRDefault="00454B5B" w:rsidP="00D510C7">
            <w:pPr>
              <w:pStyle w:val="Standard"/>
              <w:jc w:val="center"/>
              <w:rPr>
                <w:rFonts w:cs="Times New Roman"/>
                <w:lang w:val="uk-UA"/>
              </w:rPr>
            </w:pPr>
            <w:r w:rsidRPr="005B704B">
              <w:rPr>
                <w:rFonts w:cs="Times New Roman"/>
                <w:lang w:val="uk-UA"/>
              </w:rPr>
              <w:lastRenderedPageBreak/>
              <w:t>18</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9FFD0B" w14:textId="6A50CB39" w:rsidR="00454B5B" w:rsidRPr="005B704B" w:rsidRDefault="00454B5B" w:rsidP="00D510C7">
            <w:pPr>
              <w:pStyle w:val="Standard"/>
              <w:rPr>
                <w:rFonts w:cs="Times New Roman"/>
                <w:lang w:val="uk-UA"/>
              </w:rPr>
            </w:pPr>
            <w:r w:rsidRPr="005B704B">
              <w:rPr>
                <w:rFonts w:cs="Times New Roman"/>
                <w:lang w:val="uk-UA"/>
              </w:rPr>
              <w:t>Кут під</w:t>
            </w:r>
            <w:r w:rsidR="006B0931" w:rsidRPr="005B704B">
              <w:rPr>
                <w:rFonts w:cs="Times New Roman"/>
                <w:lang w:val="uk-UA"/>
              </w:rPr>
              <w:t>йому</w:t>
            </w:r>
            <w:r w:rsidR="00657C8C" w:rsidRPr="005B704B">
              <w:rPr>
                <w:rFonts w:cs="Times New Roman"/>
                <w:lang w:val="uk-UA"/>
              </w:rPr>
              <w:t xml:space="preserve"> цистерни</w:t>
            </w:r>
            <w:r w:rsidR="006B0931" w:rsidRPr="005B704B">
              <w:rPr>
                <w:rFonts w:cs="Times New Roman"/>
                <w:lang w:val="uk-UA"/>
              </w:rPr>
              <w:t>, град</w:t>
            </w:r>
          </w:p>
        </w:tc>
        <w:tc>
          <w:tcPr>
            <w:tcW w:w="1911" w:type="pct"/>
            <w:tcBorders>
              <w:top w:val="single" w:sz="4" w:space="0" w:color="00000A"/>
              <w:left w:val="single" w:sz="4" w:space="0" w:color="00000A"/>
              <w:bottom w:val="single" w:sz="4" w:space="0" w:color="00000A"/>
              <w:right w:val="single" w:sz="4" w:space="0" w:color="00000A"/>
            </w:tcBorders>
            <w:vAlign w:val="center"/>
          </w:tcPr>
          <w:p w14:paraId="38BB95CB" w14:textId="515351AA" w:rsidR="00454B5B" w:rsidRPr="005B704B" w:rsidRDefault="00FF1D09"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6B0931" w:rsidRPr="005B704B">
              <w:rPr>
                <w:rFonts w:ascii="Times New Roman" w:eastAsia="Andale Sans UI" w:hAnsi="Times New Roman"/>
                <w:kern w:val="3"/>
                <w:lang w:val="uk-UA" w:bidi="en-US"/>
              </w:rPr>
              <w:t>е менше 45</w:t>
            </w:r>
          </w:p>
        </w:tc>
        <w:tc>
          <w:tcPr>
            <w:tcW w:w="1134" w:type="pct"/>
            <w:tcBorders>
              <w:top w:val="single" w:sz="4" w:space="0" w:color="00000A"/>
              <w:left w:val="single" w:sz="4" w:space="0" w:color="00000A"/>
              <w:bottom w:val="single" w:sz="4" w:space="0" w:color="00000A"/>
              <w:right w:val="single" w:sz="4" w:space="0" w:color="00000A"/>
            </w:tcBorders>
            <w:vAlign w:val="center"/>
          </w:tcPr>
          <w:p w14:paraId="0F6E5DE6" w14:textId="77777777" w:rsidR="00454B5B" w:rsidRPr="005B704B" w:rsidRDefault="00454B5B"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1814E92B" w14:textId="77777777" w:rsidR="00454B5B" w:rsidRPr="005B704B" w:rsidRDefault="00454B5B" w:rsidP="00D510C7">
            <w:pPr>
              <w:rPr>
                <w:rFonts w:ascii="Times New Roman" w:eastAsia="Andale Sans UI" w:hAnsi="Times New Roman"/>
                <w:kern w:val="3"/>
                <w:lang w:bidi="en-US"/>
              </w:rPr>
            </w:pPr>
          </w:p>
        </w:tc>
      </w:tr>
      <w:tr w:rsidR="005B704B" w:rsidRPr="005B704B" w14:paraId="0CA9C455"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67EE8C0" w14:textId="67DD9CEF" w:rsidR="006B0931" w:rsidRPr="005B704B" w:rsidRDefault="006B0931" w:rsidP="00D510C7">
            <w:pPr>
              <w:pStyle w:val="Standard"/>
              <w:jc w:val="center"/>
              <w:rPr>
                <w:rFonts w:cs="Times New Roman"/>
                <w:lang w:val="uk-UA"/>
              </w:rPr>
            </w:pPr>
            <w:r w:rsidRPr="005B704B">
              <w:rPr>
                <w:rFonts w:cs="Times New Roman"/>
                <w:lang w:val="uk-UA"/>
              </w:rPr>
              <w:t>19</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B3E292" w14:textId="1B8E1184" w:rsidR="006B0931" w:rsidRPr="005B704B" w:rsidRDefault="006B0931" w:rsidP="00D510C7">
            <w:pPr>
              <w:pStyle w:val="Standard"/>
              <w:rPr>
                <w:rFonts w:cs="Times New Roman"/>
                <w:lang w:val="uk-UA"/>
              </w:rPr>
            </w:pPr>
            <w:r w:rsidRPr="005B704B">
              <w:rPr>
                <w:rFonts w:cs="Times New Roman"/>
                <w:lang w:val="uk-UA"/>
              </w:rPr>
              <w:t>Характеристика насоса:</w:t>
            </w:r>
          </w:p>
        </w:tc>
        <w:tc>
          <w:tcPr>
            <w:tcW w:w="1911" w:type="pct"/>
            <w:tcBorders>
              <w:top w:val="single" w:sz="4" w:space="0" w:color="00000A"/>
              <w:left w:val="single" w:sz="4" w:space="0" w:color="00000A"/>
              <w:bottom w:val="single" w:sz="4" w:space="0" w:color="00000A"/>
              <w:right w:val="single" w:sz="4" w:space="0" w:color="00000A"/>
            </w:tcBorders>
            <w:vAlign w:val="center"/>
          </w:tcPr>
          <w:p w14:paraId="3907C631" w14:textId="77777777" w:rsidR="006B0931" w:rsidRPr="005B704B" w:rsidRDefault="006B0931" w:rsidP="00D510C7">
            <w:pPr>
              <w:rPr>
                <w:rFonts w:ascii="Times New Roman" w:eastAsia="Andale Sans UI" w:hAnsi="Times New Roman"/>
                <w:kern w:val="3"/>
                <w:lang w:val="uk-UA" w:bidi="en-US"/>
              </w:rPr>
            </w:pPr>
          </w:p>
        </w:tc>
        <w:tc>
          <w:tcPr>
            <w:tcW w:w="1134" w:type="pct"/>
            <w:tcBorders>
              <w:top w:val="single" w:sz="4" w:space="0" w:color="00000A"/>
              <w:left w:val="single" w:sz="4" w:space="0" w:color="00000A"/>
              <w:bottom w:val="single" w:sz="4" w:space="0" w:color="00000A"/>
              <w:right w:val="single" w:sz="4" w:space="0" w:color="00000A"/>
            </w:tcBorders>
            <w:vAlign w:val="center"/>
          </w:tcPr>
          <w:p w14:paraId="7A4B26C1" w14:textId="77777777" w:rsidR="006B0931" w:rsidRPr="005B704B" w:rsidRDefault="006B0931"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301ABBF7" w14:textId="77777777" w:rsidR="006B0931" w:rsidRPr="005B704B" w:rsidRDefault="006B0931" w:rsidP="00D510C7">
            <w:pPr>
              <w:rPr>
                <w:rFonts w:ascii="Times New Roman" w:eastAsia="Andale Sans UI" w:hAnsi="Times New Roman"/>
                <w:kern w:val="3"/>
                <w:lang w:bidi="en-US"/>
              </w:rPr>
            </w:pPr>
          </w:p>
        </w:tc>
      </w:tr>
      <w:tr w:rsidR="005B704B" w:rsidRPr="005B704B" w14:paraId="1926C65C"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B0A52F7" w14:textId="77777777" w:rsidR="006B0931" w:rsidRPr="005B704B" w:rsidRDefault="006B0931" w:rsidP="00D510C7">
            <w:pPr>
              <w:pStyle w:val="Standard"/>
              <w:jc w:val="center"/>
              <w:rPr>
                <w:rFonts w:cs="Times New Roman"/>
                <w:lang w:val="uk-UA"/>
              </w:rPr>
            </w:pP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1DA087" w14:textId="63B78D35" w:rsidR="006B0931" w:rsidRPr="005B704B" w:rsidRDefault="006B0931" w:rsidP="00D510C7">
            <w:pPr>
              <w:pStyle w:val="Standard"/>
              <w:rPr>
                <w:rFonts w:cs="Times New Roman"/>
                <w:lang w:val="uk-UA"/>
              </w:rPr>
            </w:pPr>
            <w:r w:rsidRPr="005B704B">
              <w:rPr>
                <w:rFonts w:cs="Times New Roman"/>
                <w:lang w:val="uk-UA"/>
              </w:rPr>
              <w:t>Продуктивність н</w:t>
            </w:r>
            <w:r w:rsidR="0085087D" w:rsidRPr="005B704B">
              <w:rPr>
                <w:rFonts w:cs="Times New Roman"/>
                <w:lang w:val="uk-UA"/>
              </w:rPr>
              <w:t>а</w:t>
            </w:r>
            <w:r w:rsidRPr="005B704B">
              <w:rPr>
                <w:rFonts w:cs="Times New Roman"/>
                <w:lang w:val="uk-UA"/>
              </w:rPr>
              <w:t>соса,м3/год.</w:t>
            </w:r>
          </w:p>
        </w:tc>
        <w:tc>
          <w:tcPr>
            <w:tcW w:w="1911" w:type="pct"/>
            <w:tcBorders>
              <w:top w:val="single" w:sz="4" w:space="0" w:color="00000A"/>
              <w:left w:val="single" w:sz="4" w:space="0" w:color="00000A"/>
              <w:bottom w:val="single" w:sz="4" w:space="0" w:color="00000A"/>
              <w:right w:val="single" w:sz="4" w:space="0" w:color="00000A"/>
            </w:tcBorders>
            <w:vAlign w:val="center"/>
          </w:tcPr>
          <w:p w14:paraId="09A429DF" w14:textId="77BB7B2B" w:rsidR="006B0931" w:rsidRPr="005B704B" w:rsidRDefault="00FF1D09"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w:t>
            </w:r>
            <w:r w:rsidR="006B0931" w:rsidRPr="005B704B">
              <w:rPr>
                <w:rFonts w:ascii="Times New Roman" w:eastAsia="Andale Sans UI" w:hAnsi="Times New Roman"/>
                <w:kern w:val="3"/>
                <w:lang w:val="uk-UA" w:bidi="en-US"/>
              </w:rPr>
              <w:t>е менше 750</w:t>
            </w:r>
            <w:r w:rsidR="006B0931" w:rsidRPr="005B704B">
              <w:rPr>
                <w:rFonts w:ascii="Times New Roman" w:eastAsia="Andale Sans UI" w:hAnsi="Times New Roman"/>
                <w:kern w:val="3"/>
                <w:u w:val="single"/>
                <w:lang w:val="uk-UA" w:bidi="en-US"/>
              </w:rPr>
              <w:t xml:space="preserve">+ </w:t>
            </w:r>
            <w:r w:rsidR="006B0931" w:rsidRPr="005B704B">
              <w:rPr>
                <w:rFonts w:ascii="Times New Roman" w:eastAsia="Andale Sans UI" w:hAnsi="Times New Roman"/>
                <w:kern w:val="3"/>
                <w:lang w:val="uk-UA" w:bidi="en-US"/>
              </w:rPr>
              <w:t>12</w:t>
            </w:r>
          </w:p>
        </w:tc>
        <w:tc>
          <w:tcPr>
            <w:tcW w:w="1134" w:type="pct"/>
            <w:tcBorders>
              <w:top w:val="single" w:sz="4" w:space="0" w:color="00000A"/>
              <w:left w:val="single" w:sz="4" w:space="0" w:color="00000A"/>
              <w:bottom w:val="single" w:sz="4" w:space="0" w:color="00000A"/>
              <w:right w:val="single" w:sz="4" w:space="0" w:color="00000A"/>
            </w:tcBorders>
            <w:vAlign w:val="center"/>
          </w:tcPr>
          <w:p w14:paraId="79E706C8" w14:textId="77777777" w:rsidR="006B0931" w:rsidRPr="005B704B" w:rsidRDefault="006B0931"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2EFC1E65" w14:textId="77777777" w:rsidR="006B0931" w:rsidRPr="005B704B" w:rsidRDefault="006B0931" w:rsidP="00D510C7">
            <w:pPr>
              <w:rPr>
                <w:rFonts w:ascii="Times New Roman" w:eastAsia="Andale Sans UI" w:hAnsi="Times New Roman"/>
                <w:kern w:val="3"/>
                <w:lang w:bidi="en-US"/>
              </w:rPr>
            </w:pPr>
          </w:p>
        </w:tc>
      </w:tr>
      <w:tr w:rsidR="005B704B" w:rsidRPr="005B704B" w14:paraId="53FCB496"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12C359F4" w14:textId="77777777" w:rsidR="00FF1D09" w:rsidRPr="005B704B" w:rsidRDefault="00FF1D09" w:rsidP="00D510C7">
            <w:pPr>
              <w:pStyle w:val="Standard"/>
              <w:jc w:val="center"/>
              <w:rPr>
                <w:rFonts w:cs="Times New Roman"/>
                <w:lang w:val="uk-UA"/>
              </w:rPr>
            </w:pP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5EABD9" w14:textId="74751CFD" w:rsidR="00FF1D09" w:rsidRPr="005B704B" w:rsidRDefault="00FF1D09" w:rsidP="00D510C7">
            <w:pPr>
              <w:pStyle w:val="Standard"/>
              <w:rPr>
                <w:rFonts w:cs="Times New Roman"/>
                <w:lang w:val="uk-UA"/>
              </w:rPr>
            </w:pPr>
            <w:r w:rsidRPr="005B704B">
              <w:rPr>
                <w:rFonts w:cs="Times New Roman"/>
                <w:lang w:val="uk-UA"/>
              </w:rPr>
              <w:t>Розрідження,МПа</w:t>
            </w:r>
          </w:p>
        </w:tc>
        <w:tc>
          <w:tcPr>
            <w:tcW w:w="1911" w:type="pct"/>
            <w:tcBorders>
              <w:top w:val="single" w:sz="4" w:space="0" w:color="00000A"/>
              <w:left w:val="single" w:sz="4" w:space="0" w:color="00000A"/>
              <w:bottom w:val="single" w:sz="4" w:space="0" w:color="00000A"/>
              <w:right w:val="single" w:sz="4" w:space="0" w:color="00000A"/>
            </w:tcBorders>
            <w:vAlign w:val="center"/>
          </w:tcPr>
          <w:p w14:paraId="29F3853E" w14:textId="6112BCD1" w:rsidR="00FF1D09" w:rsidRPr="005B704B" w:rsidRDefault="00FF1D09"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0,085</w:t>
            </w:r>
          </w:p>
        </w:tc>
        <w:tc>
          <w:tcPr>
            <w:tcW w:w="1134" w:type="pct"/>
            <w:tcBorders>
              <w:top w:val="single" w:sz="4" w:space="0" w:color="00000A"/>
              <w:left w:val="single" w:sz="4" w:space="0" w:color="00000A"/>
              <w:bottom w:val="single" w:sz="4" w:space="0" w:color="00000A"/>
              <w:right w:val="single" w:sz="4" w:space="0" w:color="00000A"/>
            </w:tcBorders>
            <w:vAlign w:val="center"/>
          </w:tcPr>
          <w:p w14:paraId="7E4B5417" w14:textId="77777777" w:rsidR="00FF1D09" w:rsidRPr="005B704B" w:rsidRDefault="00FF1D09"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2AE5FBE1" w14:textId="77777777" w:rsidR="00FF1D09" w:rsidRPr="005B704B" w:rsidRDefault="00FF1D09" w:rsidP="00D510C7">
            <w:pPr>
              <w:rPr>
                <w:rFonts w:ascii="Times New Roman" w:eastAsia="Andale Sans UI" w:hAnsi="Times New Roman"/>
                <w:kern w:val="3"/>
                <w:lang w:bidi="en-US"/>
              </w:rPr>
            </w:pPr>
          </w:p>
        </w:tc>
      </w:tr>
      <w:tr w:rsidR="005B704B" w:rsidRPr="005B704B" w14:paraId="78256EE6"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44B954F5" w14:textId="77777777" w:rsidR="003877F8" w:rsidRPr="005B704B" w:rsidRDefault="003877F8" w:rsidP="00D510C7">
            <w:pPr>
              <w:pStyle w:val="Standard"/>
              <w:jc w:val="center"/>
              <w:rPr>
                <w:rFonts w:cs="Times New Roman"/>
                <w:lang w:val="uk-UA"/>
              </w:rPr>
            </w:pP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FD0257" w14:textId="440492FD" w:rsidR="003877F8" w:rsidRPr="005B704B" w:rsidRDefault="003877F8" w:rsidP="00D510C7">
            <w:pPr>
              <w:pStyle w:val="Standard"/>
              <w:rPr>
                <w:rFonts w:cs="Times New Roman"/>
                <w:lang w:val="uk-UA"/>
              </w:rPr>
            </w:pPr>
            <w:r w:rsidRPr="005B704B">
              <w:rPr>
                <w:rFonts w:cs="Times New Roman"/>
                <w:lang w:val="uk-UA"/>
              </w:rPr>
              <w:t>*Макс.глибина всмоктування,м</w:t>
            </w:r>
          </w:p>
        </w:tc>
        <w:tc>
          <w:tcPr>
            <w:tcW w:w="1911" w:type="pct"/>
            <w:tcBorders>
              <w:top w:val="single" w:sz="4" w:space="0" w:color="00000A"/>
              <w:left w:val="single" w:sz="4" w:space="0" w:color="00000A"/>
              <w:bottom w:val="single" w:sz="4" w:space="0" w:color="00000A"/>
              <w:right w:val="single" w:sz="4" w:space="0" w:color="00000A"/>
            </w:tcBorders>
            <w:vAlign w:val="center"/>
          </w:tcPr>
          <w:p w14:paraId="494F7415" w14:textId="3C467C51" w:rsidR="003877F8" w:rsidRPr="005B704B" w:rsidRDefault="006C3BD9"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6 (16)</w:t>
            </w:r>
          </w:p>
        </w:tc>
        <w:tc>
          <w:tcPr>
            <w:tcW w:w="1134" w:type="pct"/>
            <w:tcBorders>
              <w:top w:val="single" w:sz="4" w:space="0" w:color="00000A"/>
              <w:left w:val="single" w:sz="4" w:space="0" w:color="00000A"/>
              <w:bottom w:val="single" w:sz="4" w:space="0" w:color="00000A"/>
              <w:right w:val="single" w:sz="4" w:space="0" w:color="00000A"/>
            </w:tcBorders>
            <w:vAlign w:val="center"/>
          </w:tcPr>
          <w:p w14:paraId="0825377A" w14:textId="77777777" w:rsidR="003877F8" w:rsidRPr="005B704B" w:rsidRDefault="003877F8"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16CE01BD" w14:textId="77777777" w:rsidR="003877F8" w:rsidRPr="005B704B" w:rsidRDefault="003877F8" w:rsidP="00D510C7">
            <w:pPr>
              <w:rPr>
                <w:rFonts w:ascii="Times New Roman" w:eastAsia="Andale Sans UI" w:hAnsi="Times New Roman"/>
                <w:kern w:val="3"/>
                <w:lang w:bidi="en-US"/>
              </w:rPr>
            </w:pPr>
          </w:p>
        </w:tc>
      </w:tr>
      <w:tr w:rsidR="005B704B" w:rsidRPr="005B704B" w14:paraId="10248027"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7A37BC80" w14:textId="13B103F2" w:rsidR="006C3BD9" w:rsidRPr="005B704B" w:rsidRDefault="0085087D" w:rsidP="00D510C7">
            <w:pPr>
              <w:pStyle w:val="Standard"/>
              <w:jc w:val="center"/>
              <w:rPr>
                <w:rFonts w:cs="Times New Roman"/>
                <w:lang w:val="uk-UA"/>
              </w:rPr>
            </w:pPr>
            <w:r w:rsidRPr="005B704B">
              <w:rPr>
                <w:rFonts w:cs="Times New Roman"/>
                <w:lang w:val="uk-UA"/>
              </w:rPr>
              <w:t>20</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1C091D" w14:textId="70502D63" w:rsidR="006C3BD9" w:rsidRPr="005B704B" w:rsidRDefault="006C3BD9" w:rsidP="00D510C7">
            <w:pPr>
              <w:pStyle w:val="Standard"/>
              <w:rPr>
                <w:rFonts w:cs="Times New Roman"/>
              </w:rPr>
            </w:pPr>
            <w:r w:rsidRPr="005B704B">
              <w:rPr>
                <w:rFonts w:cs="Times New Roman"/>
                <w:lang w:val="uk-UA"/>
              </w:rPr>
              <w:t xml:space="preserve">Рукав для Ілососу </w:t>
            </w:r>
            <w:r w:rsidRPr="005B704B">
              <w:rPr>
                <w:rFonts w:cs="Times New Roman"/>
              </w:rPr>
              <w:t>DN100</w:t>
            </w:r>
          </w:p>
          <w:p w14:paraId="47476A85" w14:textId="77777777" w:rsidR="006C3BD9" w:rsidRPr="005B704B" w:rsidRDefault="006C3BD9" w:rsidP="00D510C7">
            <w:pPr>
              <w:pStyle w:val="Standard"/>
              <w:rPr>
                <w:rFonts w:cs="Times New Roman"/>
                <w:lang w:val="uk-UA"/>
              </w:rPr>
            </w:pPr>
          </w:p>
        </w:tc>
        <w:tc>
          <w:tcPr>
            <w:tcW w:w="1911" w:type="pct"/>
            <w:tcBorders>
              <w:top w:val="single" w:sz="4" w:space="0" w:color="00000A"/>
              <w:left w:val="single" w:sz="4" w:space="0" w:color="00000A"/>
              <w:bottom w:val="single" w:sz="4" w:space="0" w:color="00000A"/>
              <w:right w:val="single" w:sz="4" w:space="0" w:color="00000A"/>
            </w:tcBorders>
            <w:vAlign w:val="center"/>
          </w:tcPr>
          <w:p w14:paraId="19CE3913" w14:textId="07C2D0F7" w:rsidR="006C3BD9" w:rsidRPr="005B704B" w:rsidRDefault="006C3BD9" w:rsidP="00D510C7">
            <w:pPr>
              <w:rPr>
                <w:rFonts w:ascii="Times New Roman" w:eastAsia="Andale Sans UI" w:hAnsi="Times New Roman"/>
                <w:kern w:val="3"/>
                <w:lang w:bidi="en-US"/>
              </w:rPr>
            </w:pPr>
            <w:r w:rsidRPr="005B704B">
              <w:rPr>
                <w:rFonts w:ascii="Times New Roman" w:eastAsia="Andale Sans UI" w:hAnsi="Times New Roman"/>
                <w:kern w:val="3"/>
                <w:lang w:val="uk-UA" w:bidi="en-US"/>
              </w:rPr>
              <w:t>не менше</w:t>
            </w:r>
            <w:r w:rsidRPr="005B704B">
              <w:rPr>
                <w:rFonts w:ascii="Times New Roman" w:eastAsia="Andale Sans UI" w:hAnsi="Times New Roman"/>
                <w:kern w:val="3"/>
                <w:lang w:val="en-US" w:bidi="en-US"/>
              </w:rPr>
              <w:t xml:space="preserve"> 8</w:t>
            </w:r>
            <w:r w:rsidRPr="005B704B">
              <w:rPr>
                <w:rFonts w:ascii="Times New Roman" w:eastAsia="Andale Sans UI" w:hAnsi="Times New Roman"/>
                <w:kern w:val="3"/>
                <w:lang w:bidi="en-US"/>
              </w:rPr>
              <w:t>м</w:t>
            </w:r>
          </w:p>
        </w:tc>
        <w:tc>
          <w:tcPr>
            <w:tcW w:w="1134" w:type="pct"/>
            <w:tcBorders>
              <w:top w:val="single" w:sz="4" w:space="0" w:color="00000A"/>
              <w:left w:val="single" w:sz="4" w:space="0" w:color="00000A"/>
              <w:bottom w:val="single" w:sz="4" w:space="0" w:color="00000A"/>
              <w:right w:val="single" w:sz="4" w:space="0" w:color="00000A"/>
            </w:tcBorders>
            <w:vAlign w:val="center"/>
          </w:tcPr>
          <w:p w14:paraId="17704FB1" w14:textId="77777777" w:rsidR="006C3BD9" w:rsidRPr="005B704B" w:rsidRDefault="006C3BD9"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4AADFF35" w14:textId="77777777" w:rsidR="006C3BD9" w:rsidRPr="005B704B" w:rsidRDefault="006C3BD9" w:rsidP="00D510C7">
            <w:pPr>
              <w:rPr>
                <w:rFonts w:ascii="Times New Roman" w:eastAsia="Andale Sans UI" w:hAnsi="Times New Roman"/>
                <w:kern w:val="3"/>
                <w:lang w:bidi="en-US"/>
              </w:rPr>
            </w:pPr>
          </w:p>
        </w:tc>
      </w:tr>
      <w:tr w:rsidR="005B704B" w:rsidRPr="005B704B" w14:paraId="146A164E"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107DA003" w14:textId="08F11EA7" w:rsidR="00FA58EE" w:rsidRPr="005B704B" w:rsidRDefault="0085087D" w:rsidP="00D510C7">
            <w:pPr>
              <w:pStyle w:val="Standard"/>
              <w:jc w:val="center"/>
              <w:rPr>
                <w:rFonts w:cs="Times New Roman"/>
                <w:lang w:val="uk-UA"/>
              </w:rPr>
            </w:pPr>
            <w:r w:rsidRPr="005B704B">
              <w:rPr>
                <w:rFonts w:cs="Times New Roman"/>
                <w:lang w:val="uk-UA"/>
              </w:rPr>
              <w:t>21</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704F8F" w14:textId="3EFA0520" w:rsidR="00FA58EE" w:rsidRPr="005B704B" w:rsidRDefault="00FA58EE" w:rsidP="00D510C7">
            <w:pPr>
              <w:pStyle w:val="Standard"/>
              <w:rPr>
                <w:rFonts w:cs="Times New Roman"/>
                <w:lang w:val="uk-UA"/>
              </w:rPr>
            </w:pPr>
            <w:r w:rsidRPr="005B704B">
              <w:rPr>
                <w:rFonts w:cs="Times New Roman"/>
                <w:lang w:val="uk-UA"/>
              </w:rPr>
              <w:t>Подовжувачі для ілососу металеві</w:t>
            </w:r>
          </w:p>
        </w:tc>
        <w:tc>
          <w:tcPr>
            <w:tcW w:w="1911" w:type="pct"/>
            <w:tcBorders>
              <w:top w:val="single" w:sz="4" w:space="0" w:color="00000A"/>
              <w:left w:val="single" w:sz="4" w:space="0" w:color="00000A"/>
              <w:bottom w:val="single" w:sz="4" w:space="0" w:color="00000A"/>
              <w:right w:val="single" w:sz="4" w:space="0" w:color="00000A"/>
            </w:tcBorders>
            <w:vAlign w:val="center"/>
          </w:tcPr>
          <w:p w14:paraId="75A8EAD3" w14:textId="18A36A1B" w:rsidR="00FA58EE" w:rsidRPr="005B704B" w:rsidRDefault="00FA58EE"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2,5м-1шт 1,25м-2шт</w:t>
            </w:r>
          </w:p>
        </w:tc>
        <w:tc>
          <w:tcPr>
            <w:tcW w:w="1134" w:type="pct"/>
            <w:tcBorders>
              <w:top w:val="single" w:sz="4" w:space="0" w:color="00000A"/>
              <w:left w:val="single" w:sz="4" w:space="0" w:color="00000A"/>
              <w:bottom w:val="single" w:sz="4" w:space="0" w:color="00000A"/>
              <w:right w:val="single" w:sz="4" w:space="0" w:color="00000A"/>
            </w:tcBorders>
            <w:vAlign w:val="center"/>
          </w:tcPr>
          <w:p w14:paraId="6C45A499" w14:textId="77777777" w:rsidR="00FA58EE" w:rsidRPr="005B704B" w:rsidRDefault="00FA58EE"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46C87CD7" w14:textId="77777777" w:rsidR="00FA58EE" w:rsidRPr="005B704B" w:rsidRDefault="00FA58EE" w:rsidP="00D510C7">
            <w:pPr>
              <w:rPr>
                <w:rFonts w:ascii="Times New Roman" w:eastAsia="Andale Sans UI" w:hAnsi="Times New Roman"/>
                <w:kern w:val="3"/>
                <w:lang w:bidi="en-US"/>
              </w:rPr>
            </w:pPr>
          </w:p>
        </w:tc>
      </w:tr>
      <w:tr w:rsidR="005B704B" w:rsidRPr="005B704B" w14:paraId="4349E0F0"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DC3DA6C" w14:textId="2531A7F0" w:rsidR="00FA58EE" w:rsidRPr="005B704B" w:rsidRDefault="0085087D" w:rsidP="00D510C7">
            <w:pPr>
              <w:pStyle w:val="Standard"/>
              <w:jc w:val="center"/>
              <w:rPr>
                <w:rFonts w:cs="Times New Roman"/>
                <w:lang w:val="uk-UA"/>
              </w:rPr>
            </w:pPr>
            <w:r w:rsidRPr="005B704B">
              <w:rPr>
                <w:rFonts w:cs="Times New Roman"/>
                <w:lang w:val="uk-UA"/>
              </w:rPr>
              <w:t>22</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9F39CD" w14:textId="4176B0D0" w:rsidR="00FA58EE" w:rsidRPr="005B704B" w:rsidRDefault="00FA58EE" w:rsidP="00D510C7">
            <w:pPr>
              <w:pStyle w:val="Standard"/>
              <w:rPr>
                <w:rFonts w:cs="Times New Roman"/>
                <w:lang w:val="uk-UA"/>
              </w:rPr>
            </w:pPr>
            <w:r w:rsidRPr="005B704B">
              <w:rPr>
                <w:rFonts w:cs="Times New Roman"/>
                <w:lang w:val="uk-UA"/>
              </w:rPr>
              <w:t>Робочий сектор стріли</w:t>
            </w:r>
          </w:p>
        </w:tc>
        <w:tc>
          <w:tcPr>
            <w:tcW w:w="1911" w:type="pct"/>
            <w:tcBorders>
              <w:top w:val="single" w:sz="4" w:space="0" w:color="00000A"/>
              <w:left w:val="single" w:sz="4" w:space="0" w:color="00000A"/>
              <w:bottom w:val="single" w:sz="4" w:space="0" w:color="00000A"/>
              <w:right w:val="single" w:sz="4" w:space="0" w:color="00000A"/>
            </w:tcBorders>
            <w:vAlign w:val="center"/>
          </w:tcPr>
          <w:p w14:paraId="20793BC6" w14:textId="3578F402" w:rsidR="00FA58EE" w:rsidRPr="005B704B" w:rsidRDefault="00FA58EE"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більше 300 градусів</w:t>
            </w:r>
          </w:p>
        </w:tc>
        <w:tc>
          <w:tcPr>
            <w:tcW w:w="1134" w:type="pct"/>
            <w:tcBorders>
              <w:top w:val="single" w:sz="4" w:space="0" w:color="00000A"/>
              <w:left w:val="single" w:sz="4" w:space="0" w:color="00000A"/>
              <w:bottom w:val="single" w:sz="4" w:space="0" w:color="00000A"/>
              <w:right w:val="single" w:sz="4" w:space="0" w:color="00000A"/>
            </w:tcBorders>
            <w:vAlign w:val="center"/>
          </w:tcPr>
          <w:p w14:paraId="65F6EDA6" w14:textId="77777777" w:rsidR="00FA58EE" w:rsidRPr="005B704B" w:rsidRDefault="00FA58EE"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4D07E786" w14:textId="77777777" w:rsidR="00FA58EE" w:rsidRPr="005B704B" w:rsidRDefault="00FA58EE" w:rsidP="00D510C7">
            <w:pPr>
              <w:rPr>
                <w:rFonts w:ascii="Times New Roman" w:eastAsia="Andale Sans UI" w:hAnsi="Times New Roman"/>
                <w:kern w:val="3"/>
                <w:lang w:bidi="en-US"/>
              </w:rPr>
            </w:pPr>
          </w:p>
        </w:tc>
      </w:tr>
      <w:tr w:rsidR="005B704B" w:rsidRPr="005B704B" w14:paraId="5ACA1DE2"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6572393" w14:textId="7D046FA9" w:rsidR="00354BCE" w:rsidRPr="005B704B" w:rsidRDefault="0085087D" w:rsidP="00D510C7">
            <w:pPr>
              <w:pStyle w:val="Standard"/>
              <w:jc w:val="center"/>
              <w:rPr>
                <w:rFonts w:cs="Times New Roman"/>
                <w:lang w:val="uk-UA"/>
              </w:rPr>
            </w:pPr>
            <w:r w:rsidRPr="005B704B">
              <w:rPr>
                <w:rFonts w:cs="Times New Roman"/>
                <w:lang w:val="uk-UA"/>
              </w:rPr>
              <w:t>23</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048CCF" w14:textId="77777777" w:rsidR="00354BCE" w:rsidRPr="005B704B" w:rsidRDefault="00C97826" w:rsidP="00D510C7">
            <w:pPr>
              <w:pStyle w:val="Standard"/>
              <w:rPr>
                <w:rFonts w:cs="Times New Roman"/>
                <w:lang w:val="uk-UA"/>
              </w:rPr>
            </w:pPr>
            <w:r w:rsidRPr="005B704B">
              <w:rPr>
                <w:rFonts w:cs="Times New Roman"/>
                <w:lang w:val="uk-UA"/>
              </w:rPr>
              <w:t>Для вигру</w:t>
            </w:r>
            <w:r w:rsidR="00354BCE" w:rsidRPr="005B704B">
              <w:rPr>
                <w:rFonts w:cs="Times New Roman"/>
                <w:lang w:val="uk-UA"/>
              </w:rPr>
              <w:t xml:space="preserve">зки, </w:t>
            </w:r>
            <w:r w:rsidRPr="005B704B">
              <w:rPr>
                <w:rFonts w:cs="Times New Roman"/>
                <w:lang w:val="uk-UA"/>
              </w:rPr>
              <w:t xml:space="preserve">кут підйому цистерни </w:t>
            </w:r>
          </w:p>
          <w:p w14:paraId="47FC9DA3" w14:textId="2154E875" w:rsidR="00C97826" w:rsidRPr="005B704B" w:rsidRDefault="00C97826" w:rsidP="00D510C7">
            <w:pPr>
              <w:pStyle w:val="Standard"/>
              <w:rPr>
                <w:rFonts w:cs="Times New Roman"/>
                <w:lang w:val="uk-UA"/>
              </w:rPr>
            </w:pPr>
          </w:p>
        </w:tc>
        <w:tc>
          <w:tcPr>
            <w:tcW w:w="1911" w:type="pct"/>
            <w:tcBorders>
              <w:top w:val="single" w:sz="4" w:space="0" w:color="00000A"/>
              <w:left w:val="single" w:sz="4" w:space="0" w:color="00000A"/>
              <w:bottom w:val="single" w:sz="4" w:space="0" w:color="00000A"/>
              <w:right w:val="single" w:sz="4" w:space="0" w:color="00000A"/>
            </w:tcBorders>
            <w:vAlign w:val="center"/>
          </w:tcPr>
          <w:p w14:paraId="41384AE2" w14:textId="6B4F7BD0" w:rsidR="00354BCE" w:rsidRPr="005B704B" w:rsidRDefault="0085087D"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не менше 45 град.</w:t>
            </w:r>
          </w:p>
        </w:tc>
        <w:tc>
          <w:tcPr>
            <w:tcW w:w="1134" w:type="pct"/>
            <w:tcBorders>
              <w:top w:val="single" w:sz="4" w:space="0" w:color="00000A"/>
              <w:left w:val="single" w:sz="4" w:space="0" w:color="00000A"/>
              <w:bottom w:val="single" w:sz="4" w:space="0" w:color="00000A"/>
              <w:right w:val="single" w:sz="4" w:space="0" w:color="00000A"/>
            </w:tcBorders>
            <w:vAlign w:val="center"/>
          </w:tcPr>
          <w:p w14:paraId="279DA3AF" w14:textId="77777777" w:rsidR="00354BCE" w:rsidRPr="005B704B" w:rsidRDefault="00354BCE"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659D3369" w14:textId="77777777" w:rsidR="00354BCE" w:rsidRPr="005B704B" w:rsidRDefault="00354BCE" w:rsidP="00D510C7">
            <w:pPr>
              <w:rPr>
                <w:rFonts w:ascii="Times New Roman" w:eastAsia="Andale Sans UI" w:hAnsi="Times New Roman"/>
                <w:kern w:val="3"/>
                <w:lang w:bidi="en-US"/>
              </w:rPr>
            </w:pPr>
          </w:p>
        </w:tc>
      </w:tr>
      <w:tr w:rsidR="005B704B" w:rsidRPr="005B704B" w14:paraId="6E7FF890"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3BECD2D0" w14:textId="3E6F8F85" w:rsidR="0085087D" w:rsidRPr="005B704B" w:rsidRDefault="0085087D" w:rsidP="00D510C7">
            <w:pPr>
              <w:pStyle w:val="Standard"/>
              <w:jc w:val="center"/>
              <w:rPr>
                <w:rFonts w:cs="Times New Roman"/>
                <w:lang w:val="uk-UA"/>
              </w:rPr>
            </w:pPr>
            <w:r w:rsidRPr="005B704B">
              <w:rPr>
                <w:rFonts w:cs="Times New Roman"/>
                <w:lang w:val="uk-UA"/>
              </w:rPr>
              <w:t>24</w:t>
            </w:r>
          </w:p>
        </w:tc>
        <w:tc>
          <w:tcPr>
            <w:tcW w:w="13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605194" w14:textId="5CA3A6FE" w:rsidR="0085087D" w:rsidRPr="005B704B" w:rsidRDefault="0085087D" w:rsidP="00D510C7">
            <w:pPr>
              <w:pStyle w:val="Standard"/>
              <w:rPr>
                <w:rFonts w:cs="Times New Roman"/>
                <w:lang w:val="uk-UA"/>
              </w:rPr>
            </w:pPr>
            <w:r w:rsidRPr="005B704B">
              <w:rPr>
                <w:rFonts w:cs="Times New Roman"/>
                <w:lang w:val="uk-UA"/>
              </w:rPr>
              <w:t>Відкрите заднє дно, для вигризки ілових мас</w:t>
            </w:r>
          </w:p>
        </w:tc>
        <w:tc>
          <w:tcPr>
            <w:tcW w:w="1911" w:type="pct"/>
            <w:tcBorders>
              <w:top w:val="single" w:sz="4" w:space="0" w:color="00000A"/>
              <w:left w:val="single" w:sz="4" w:space="0" w:color="00000A"/>
              <w:bottom w:val="single" w:sz="4" w:space="0" w:color="00000A"/>
              <w:right w:val="single" w:sz="4" w:space="0" w:color="00000A"/>
            </w:tcBorders>
            <w:vAlign w:val="center"/>
          </w:tcPr>
          <w:p w14:paraId="15265058" w14:textId="0D4A4B26" w:rsidR="0085087D" w:rsidRPr="005B704B" w:rsidRDefault="0085087D"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гідравлічне</w:t>
            </w:r>
          </w:p>
        </w:tc>
        <w:tc>
          <w:tcPr>
            <w:tcW w:w="1134" w:type="pct"/>
            <w:tcBorders>
              <w:top w:val="single" w:sz="4" w:space="0" w:color="00000A"/>
              <w:left w:val="single" w:sz="4" w:space="0" w:color="00000A"/>
              <w:bottom w:val="single" w:sz="4" w:space="0" w:color="00000A"/>
              <w:right w:val="single" w:sz="4" w:space="0" w:color="00000A"/>
            </w:tcBorders>
            <w:vAlign w:val="center"/>
          </w:tcPr>
          <w:p w14:paraId="79E4EE92" w14:textId="77777777" w:rsidR="0085087D" w:rsidRPr="005B704B" w:rsidRDefault="0085087D" w:rsidP="00D510C7">
            <w:pPr>
              <w:rPr>
                <w:rFonts w:ascii="Times New Roman" w:eastAsia="Andale Sans UI" w:hAnsi="Times New Roman"/>
                <w:kern w:val="3"/>
                <w:lang w:bidi="en-US"/>
              </w:rPr>
            </w:pPr>
          </w:p>
        </w:tc>
        <w:tc>
          <w:tcPr>
            <w:tcW w:w="492" w:type="pct"/>
            <w:tcBorders>
              <w:top w:val="single" w:sz="4" w:space="0" w:color="00000A"/>
              <w:left w:val="single" w:sz="4" w:space="0" w:color="00000A"/>
              <w:bottom w:val="single" w:sz="4" w:space="0" w:color="00000A"/>
              <w:right w:val="single" w:sz="4" w:space="0" w:color="00000A"/>
            </w:tcBorders>
            <w:vAlign w:val="center"/>
          </w:tcPr>
          <w:p w14:paraId="5EA1567E" w14:textId="77777777" w:rsidR="0085087D" w:rsidRPr="005B704B" w:rsidRDefault="0085087D" w:rsidP="00D510C7">
            <w:pPr>
              <w:rPr>
                <w:rFonts w:ascii="Times New Roman" w:eastAsia="Andale Sans UI" w:hAnsi="Times New Roman"/>
                <w:kern w:val="3"/>
                <w:lang w:bidi="en-US"/>
              </w:rPr>
            </w:pPr>
          </w:p>
        </w:tc>
      </w:tr>
      <w:tr w:rsidR="005B704B" w:rsidRPr="005B704B" w14:paraId="67C87B1B" w14:textId="77777777" w:rsidTr="00192F96">
        <w:tc>
          <w:tcPr>
            <w:tcW w:w="154" w:type="pct"/>
            <w:tcBorders>
              <w:top w:val="single" w:sz="4" w:space="0" w:color="00000A"/>
              <w:left w:val="single" w:sz="4" w:space="0" w:color="00000A"/>
              <w:bottom w:val="single" w:sz="4" w:space="0" w:color="00000A"/>
              <w:right w:val="single" w:sz="4" w:space="0" w:color="00000A"/>
            </w:tcBorders>
            <w:vAlign w:val="center"/>
          </w:tcPr>
          <w:p w14:paraId="515E9C3F" w14:textId="77777777" w:rsidR="00222E16" w:rsidRPr="005B704B" w:rsidRDefault="00222E16" w:rsidP="00D510C7">
            <w:pPr>
              <w:pStyle w:val="Standard"/>
              <w:jc w:val="center"/>
              <w:rPr>
                <w:rFonts w:cs="Times New Roman"/>
                <w:lang w:val="uk-UA"/>
              </w:rPr>
            </w:pPr>
          </w:p>
        </w:tc>
        <w:tc>
          <w:tcPr>
            <w:tcW w:w="4846" w:type="pct"/>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D88DE6" w14:textId="36E6C1B0" w:rsidR="00222E16" w:rsidRPr="005B704B" w:rsidRDefault="00D24C89" w:rsidP="00D510C7">
            <w:pPr>
              <w:rPr>
                <w:rFonts w:ascii="Times New Roman" w:eastAsia="Andale Sans UI" w:hAnsi="Times New Roman"/>
                <w:kern w:val="3"/>
                <w:lang w:val="uk-UA" w:bidi="en-US"/>
              </w:rPr>
            </w:pPr>
            <w:r w:rsidRPr="005B704B">
              <w:rPr>
                <w:rFonts w:ascii="Times New Roman" w:eastAsia="Andale Sans UI" w:hAnsi="Times New Roman"/>
                <w:kern w:val="3"/>
                <w:lang w:val="uk-UA" w:bidi="en-US"/>
              </w:rPr>
              <w:t>-д</w:t>
            </w:r>
            <w:r w:rsidR="00222E16" w:rsidRPr="005B704B">
              <w:rPr>
                <w:rFonts w:ascii="Times New Roman" w:eastAsia="Andale Sans UI" w:hAnsi="Times New Roman"/>
                <w:kern w:val="3"/>
                <w:lang w:val="uk-UA" w:bidi="en-US"/>
              </w:rPr>
              <w:t>ля швидкого усунення незначних неполадок в  роботі та керуючись вимогами щодо безпеки водія  автомо</w:t>
            </w:r>
            <w:r w:rsidRPr="005B704B">
              <w:rPr>
                <w:rFonts w:ascii="Times New Roman" w:eastAsia="Andale Sans UI" w:hAnsi="Times New Roman"/>
                <w:kern w:val="3"/>
                <w:lang w:val="uk-UA" w:bidi="en-US"/>
              </w:rPr>
              <w:t>біль повинен бути укомплектований</w:t>
            </w:r>
            <w:r w:rsidR="00222E16" w:rsidRPr="005B704B">
              <w:rPr>
                <w:rFonts w:ascii="Times New Roman" w:eastAsia="Andale Sans UI" w:hAnsi="Times New Roman"/>
                <w:kern w:val="3"/>
                <w:lang w:val="uk-UA" w:bidi="en-US"/>
              </w:rPr>
              <w:t xml:space="preserve"> універсальним автомобільним комплектом згідно відомості виробника (запасні  частини, інструменти та  приладдя)</w:t>
            </w:r>
          </w:p>
        </w:tc>
      </w:tr>
    </w:tbl>
    <w:p w14:paraId="6ADE24FD" w14:textId="1698E44D" w:rsidR="003B58D3" w:rsidRPr="005B704B" w:rsidRDefault="00250DA2" w:rsidP="00220C5E">
      <w:pPr>
        <w:keepNext/>
        <w:spacing w:line="264" w:lineRule="auto"/>
        <w:rPr>
          <w:rFonts w:ascii="Times New Roman" w:hAnsi="Times New Roman" w:cs="Times New Roman"/>
          <w:bCs/>
          <w:shd w:val="clear" w:color="auto" w:fill="FFFFFF"/>
          <w:lang w:val="uk-UA"/>
        </w:rPr>
      </w:pPr>
      <w:r w:rsidRPr="005B704B">
        <w:rPr>
          <w:rFonts w:ascii="Times New Roman" w:hAnsi="Times New Roman" w:cs="Times New Roman"/>
          <w:bCs/>
          <w:shd w:val="clear" w:color="auto" w:fill="FFFFFF"/>
          <w:lang w:val="uk-UA"/>
        </w:rPr>
        <w:t>Примітка:*Максимальна глибина всмоктування</w:t>
      </w:r>
      <w:r w:rsidR="0061544B" w:rsidRPr="005B704B">
        <w:rPr>
          <w:rFonts w:ascii="Times New Roman" w:hAnsi="Times New Roman" w:cs="Times New Roman"/>
          <w:bCs/>
          <w:shd w:val="clear" w:color="auto" w:fill="FFFFFF"/>
          <w:lang w:val="uk-UA"/>
        </w:rPr>
        <w:t xml:space="preserve"> </w:t>
      </w:r>
      <w:r w:rsidRPr="005B704B">
        <w:rPr>
          <w:rFonts w:ascii="Times New Roman" w:hAnsi="Times New Roman" w:cs="Times New Roman"/>
          <w:bCs/>
          <w:shd w:val="clear" w:color="auto" w:fill="FFFFFF"/>
          <w:lang w:val="uk-UA"/>
        </w:rPr>
        <w:t>- відстань по вертикалі відпробно</w:t>
      </w:r>
      <w:r w:rsidR="0061544B" w:rsidRPr="005B704B">
        <w:rPr>
          <w:rFonts w:ascii="Times New Roman" w:hAnsi="Times New Roman" w:cs="Times New Roman"/>
          <w:bCs/>
          <w:shd w:val="clear" w:color="auto" w:fill="FFFFFF"/>
          <w:lang w:val="uk-UA"/>
        </w:rPr>
        <w:t xml:space="preserve"> </w:t>
      </w:r>
      <w:r w:rsidRPr="005B704B">
        <w:rPr>
          <w:rFonts w:ascii="Times New Roman" w:hAnsi="Times New Roman" w:cs="Times New Roman"/>
          <w:bCs/>
          <w:shd w:val="clear" w:color="auto" w:fill="FFFFFF"/>
          <w:lang w:val="uk-UA"/>
        </w:rPr>
        <w:t>-спускного  крана до рівня збираючих відходів. Глибина всмоктування не менше 6 метрів, від прийомного люку.</w:t>
      </w:r>
      <w:r w:rsidR="0061544B" w:rsidRPr="005B704B">
        <w:rPr>
          <w:rFonts w:ascii="Times New Roman" w:hAnsi="Times New Roman" w:cs="Times New Roman"/>
          <w:bCs/>
          <w:shd w:val="clear" w:color="auto" w:fill="FFFFFF"/>
          <w:lang w:val="uk-UA"/>
        </w:rPr>
        <w:t xml:space="preserve"> Д</w:t>
      </w:r>
      <w:r w:rsidRPr="005B704B">
        <w:rPr>
          <w:rFonts w:ascii="Times New Roman" w:hAnsi="Times New Roman" w:cs="Times New Roman"/>
          <w:bCs/>
          <w:shd w:val="clear" w:color="auto" w:fill="FFFFFF"/>
          <w:lang w:val="uk-UA"/>
        </w:rPr>
        <w:t>ля збільшення глибини всмоктування до 16 метрів застосовується метод барботажу (спеціальний мундштук).</w:t>
      </w:r>
    </w:p>
    <w:p w14:paraId="1B3E16E4" w14:textId="4981AEFB" w:rsidR="00220C5E" w:rsidRPr="005B704B" w:rsidRDefault="00220C5E" w:rsidP="00220C5E">
      <w:pPr>
        <w:keepNext/>
        <w:spacing w:line="264" w:lineRule="auto"/>
        <w:rPr>
          <w:rFonts w:ascii="Times New Roman" w:hAnsi="Times New Roman" w:cs="Times New Roman"/>
          <w:bCs/>
          <w:shd w:val="clear" w:color="auto" w:fill="FFFFFF"/>
          <w:lang w:val="uk-UA"/>
        </w:rPr>
      </w:pPr>
      <w:r w:rsidRPr="005B704B">
        <w:rPr>
          <w:rFonts w:ascii="Times New Roman" w:hAnsi="Times New Roman" w:cs="Times New Roman"/>
          <w:bCs/>
          <w:shd w:val="clear" w:color="auto" w:fill="FFFFFF"/>
          <w:lang w:val="uk-UA"/>
        </w:rPr>
        <w:t xml:space="preserve">            Всередині цистерни на дно встановлено жолоб з нержавіючої сталі 2мм. </w:t>
      </w:r>
      <w:r w:rsidR="003E4EC5" w:rsidRPr="005B704B">
        <w:rPr>
          <w:rFonts w:ascii="Times New Roman" w:hAnsi="Times New Roman" w:cs="Times New Roman"/>
          <w:bCs/>
          <w:shd w:val="clear" w:color="auto" w:fill="FFFFFF"/>
          <w:lang w:val="uk-UA"/>
        </w:rPr>
        <w:t>д</w:t>
      </w:r>
      <w:r w:rsidRPr="005B704B">
        <w:rPr>
          <w:rFonts w:ascii="Times New Roman" w:hAnsi="Times New Roman" w:cs="Times New Roman"/>
          <w:bCs/>
          <w:shd w:val="clear" w:color="auto" w:fill="FFFFFF"/>
          <w:lang w:val="uk-UA"/>
        </w:rPr>
        <w:t xml:space="preserve">ля полегшення </w:t>
      </w:r>
      <w:r w:rsidR="003E4EC5" w:rsidRPr="005B704B">
        <w:rPr>
          <w:rFonts w:ascii="Times New Roman" w:hAnsi="Times New Roman" w:cs="Times New Roman"/>
          <w:bCs/>
          <w:shd w:val="clear" w:color="auto" w:fill="FFFFFF"/>
          <w:lang w:val="uk-UA"/>
        </w:rPr>
        <w:t>вигру</w:t>
      </w:r>
      <w:r w:rsidRPr="005B704B">
        <w:rPr>
          <w:rFonts w:ascii="Times New Roman" w:hAnsi="Times New Roman" w:cs="Times New Roman"/>
          <w:bCs/>
          <w:shd w:val="clear" w:color="auto" w:fill="FFFFFF"/>
          <w:lang w:val="uk-UA"/>
        </w:rPr>
        <w:t>зки ілових мас.</w:t>
      </w:r>
    </w:p>
    <w:p w14:paraId="2090AC49" w14:textId="7A60B036" w:rsidR="00220C5E" w:rsidRPr="005B704B" w:rsidRDefault="00220C5E" w:rsidP="00220C5E">
      <w:pPr>
        <w:keepNext/>
        <w:spacing w:line="264" w:lineRule="auto"/>
        <w:rPr>
          <w:rFonts w:ascii="Times New Roman" w:hAnsi="Times New Roman" w:cs="Times New Roman"/>
          <w:bCs/>
          <w:shd w:val="clear" w:color="auto" w:fill="FFFFFF"/>
          <w:lang w:val="uk-UA"/>
        </w:rPr>
      </w:pPr>
      <w:r w:rsidRPr="005B704B">
        <w:rPr>
          <w:rFonts w:ascii="Times New Roman" w:hAnsi="Times New Roman" w:cs="Times New Roman"/>
          <w:bCs/>
          <w:shd w:val="clear" w:color="auto" w:fill="FFFFFF"/>
          <w:lang w:val="uk-UA"/>
        </w:rPr>
        <w:t xml:space="preserve">            Завдяки комплектних металевих подовжувачів стріли (2,5м-1шт та 1,25м-2шт) є можливість розмиву злежавшихся ілових</w:t>
      </w:r>
      <w:r w:rsidR="008B60EC" w:rsidRPr="005B704B">
        <w:rPr>
          <w:rFonts w:ascii="Times New Roman" w:hAnsi="Times New Roman" w:cs="Times New Roman"/>
          <w:bCs/>
          <w:shd w:val="clear" w:color="auto" w:fill="FFFFFF"/>
          <w:lang w:val="uk-UA"/>
        </w:rPr>
        <w:t xml:space="preserve"> відкладень, для більш ефективного чищення ям, колодців.</w:t>
      </w:r>
    </w:p>
    <w:p w14:paraId="106E813D" w14:textId="3AB06817" w:rsidR="008B60EC" w:rsidRPr="005B704B" w:rsidRDefault="008B60EC" w:rsidP="00220C5E">
      <w:pPr>
        <w:keepNext/>
        <w:spacing w:line="264" w:lineRule="auto"/>
        <w:rPr>
          <w:rFonts w:ascii="Times New Roman" w:hAnsi="Times New Roman" w:cs="Times New Roman"/>
          <w:bCs/>
          <w:shd w:val="clear" w:color="auto" w:fill="FFFFFF"/>
          <w:lang w:val="uk-UA"/>
        </w:rPr>
      </w:pPr>
      <w:r w:rsidRPr="005B704B">
        <w:rPr>
          <w:rFonts w:ascii="Times New Roman" w:hAnsi="Times New Roman" w:cs="Times New Roman"/>
          <w:bCs/>
          <w:shd w:val="clear" w:color="auto" w:fill="FFFFFF"/>
          <w:lang w:val="uk-UA"/>
        </w:rPr>
        <w:t xml:space="preserve">           Є можливість зливу ілової</w:t>
      </w:r>
      <w:r w:rsidR="00CF0B82" w:rsidRPr="005B704B">
        <w:rPr>
          <w:rFonts w:ascii="Times New Roman" w:hAnsi="Times New Roman" w:cs="Times New Roman"/>
          <w:bCs/>
          <w:shd w:val="clear" w:color="auto" w:fill="FFFFFF"/>
          <w:lang w:val="uk-UA"/>
        </w:rPr>
        <w:t xml:space="preserve"> </w:t>
      </w:r>
      <w:r w:rsidRPr="005B704B">
        <w:rPr>
          <w:rFonts w:ascii="Times New Roman" w:hAnsi="Times New Roman" w:cs="Times New Roman"/>
          <w:bCs/>
          <w:shd w:val="clear" w:color="auto" w:fill="FFFFFF"/>
          <w:lang w:val="uk-UA"/>
        </w:rPr>
        <w:t xml:space="preserve"> води через стрілу з метою полегшеного транспортування ілових мас до місця вигрузки.</w:t>
      </w:r>
    </w:p>
    <w:p w14:paraId="489527F4" w14:textId="77777777" w:rsidR="005C1D75" w:rsidRPr="005B704B" w:rsidRDefault="005C1D75" w:rsidP="005C1D75">
      <w:pPr>
        <w:jc w:val="both"/>
        <w:rPr>
          <w:lang w:val="uk-UA"/>
        </w:rPr>
      </w:pPr>
    </w:p>
    <w:p w14:paraId="76F13D9B" w14:textId="3233AAF7" w:rsidR="005C1D75" w:rsidRPr="005B704B" w:rsidRDefault="005C1D75" w:rsidP="005C1D75">
      <w:pPr>
        <w:keepNext/>
        <w:spacing w:line="264" w:lineRule="auto"/>
        <w:rPr>
          <w:rFonts w:ascii="Times New Roman" w:hAnsi="Times New Roman" w:cs="Times New Roman"/>
          <w:bCs/>
          <w:shd w:val="clear" w:color="auto" w:fill="FFFFFF"/>
          <w:lang w:val="uk-UA"/>
        </w:rPr>
      </w:pPr>
    </w:p>
    <w:tbl>
      <w:tblPr>
        <w:tblW w:w="4799" w:type="pct"/>
        <w:tblInd w:w="5" w:type="dxa"/>
        <w:tblCellMar>
          <w:left w:w="10" w:type="dxa"/>
          <w:right w:w="10" w:type="dxa"/>
        </w:tblCellMar>
        <w:tblLook w:val="0000" w:firstRow="0" w:lastRow="0" w:firstColumn="0" w:lastColumn="0" w:noHBand="0" w:noVBand="0"/>
      </w:tblPr>
      <w:tblGrid>
        <w:gridCol w:w="10143"/>
      </w:tblGrid>
      <w:tr w:rsidR="005B704B" w:rsidRPr="005B704B" w14:paraId="47B33779" w14:textId="77777777" w:rsidTr="005C1D75">
        <w:tc>
          <w:tcPr>
            <w:tcW w:w="50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5CF0F9" w14:textId="0EF3BF72" w:rsidR="005C1D75" w:rsidRPr="005B704B" w:rsidRDefault="005C1D75" w:rsidP="0089716D">
            <w:pPr>
              <w:pStyle w:val="Standard"/>
              <w:rPr>
                <w:rFonts w:cs="Times New Roman"/>
                <w:lang w:val="uk-UA"/>
              </w:rPr>
            </w:pPr>
            <w:r w:rsidRPr="005B704B">
              <w:rPr>
                <w:rFonts w:cs="Times New Roman"/>
                <w:lang w:val="uk-UA"/>
              </w:rPr>
              <w:t>Учасник процедури закупівлі повинні надати в складі пропозицій конкурсних торгів наступні документи:</w:t>
            </w:r>
          </w:p>
        </w:tc>
      </w:tr>
      <w:tr w:rsidR="005B704B" w:rsidRPr="005B704B" w14:paraId="14D08EC4" w14:textId="77777777" w:rsidTr="005C1D75">
        <w:tc>
          <w:tcPr>
            <w:tcW w:w="50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B08A0B" w14:textId="35E7AA53" w:rsidR="002A1D68" w:rsidRPr="005B704B" w:rsidRDefault="00B94D8D" w:rsidP="00192F96">
            <w:pPr>
              <w:pStyle w:val="Standard"/>
              <w:jc w:val="both"/>
              <w:rPr>
                <w:rFonts w:cs="Times New Roman"/>
                <w:lang w:val="uk-UA"/>
              </w:rPr>
            </w:pPr>
            <w:r w:rsidRPr="005B704B">
              <w:rPr>
                <w:rFonts w:cs="Times New Roman"/>
                <w:lang w:val="uk-UA"/>
              </w:rPr>
              <w:t>-</w:t>
            </w:r>
            <w:r w:rsidR="005C1D75" w:rsidRPr="005B704B">
              <w:rPr>
                <w:rFonts w:cs="Times New Roman"/>
                <w:lang w:val="uk-UA"/>
              </w:rPr>
              <w:t xml:space="preserve"> копію документу, виданого МВС про закріплення коду за підприємством,</w:t>
            </w:r>
            <w:r w:rsidR="00D26D28" w:rsidRPr="005B704B">
              <w:rPr>
                <w:rFonts w:cs="Times New Roman"/>
                <w:lang w:val="uk-UA"/>
              </w:rPr>
              <w:t xml:space="preserve"> </w:t>
            </w:r>
            <w:r w:rsidR="005C1D75" w:rsidRPr="005B704B">
              <w:rPr>
                <w:rFonts w:cs="Times New Roman"/>
                <w:lang w:val="uk-UA"/>
              </w:rPr>
              <w:t>що надає дозвіл на здійснення підприємницької діяльності, пов</w:t>
            </w:r>
            <w:r w:rsidR="005C1D75" w:rsidRPr="005B704B">
              <w:rPr>
                <w:rFonts w:cs="Times New Roman"/>
                <w:lang w:val="ru-RU"/>
              </w:rPr>
              <w:t>’</w:t>
            </w:r>
            <w:r w:rsidR="005C1D75" w:rsidRPr="005B704B">
              <w:rPr>
                <w:rFonts w:cs="Times New Roman"/>
                <w:lang w:val="uk-UA"/>
              </w:rPr>
              <w:t>язаної з реалізацією транспортних засобів.</w:t>
            </w:r>
            <w:r w:rsidR="00612744" w:rsidRPr="005B704B">
              <w:rPr>
                <w:lang w:val="ru-RU"/>
              </w:rPr>
              <w:t xml:space="preserve"> </w:t>
            </w:r>
          </w:p>
          <w:p w14:paraId="4FAC14FA" w14:textId="6B4B30DF" w:rsidR="00612744" w:rsidRPr="005B704B" w:rsidRDefault="002A1D68" w:rsidP="00192F96">
            <w:pPr>
              <w:pStyle w:val="Standard"/>
              <w:jc w:val="both"/>
              <w:rPr>
                <w:rFonts w:cs="Times New Roman"/>
                <w:lang w:val="uk-UA"/>
              </w:rPr>
            </w:pPr>
            <w:r w:rsidRPr="005B704B">
              <w:rPr>
                <w:rFonts w:cs="Times New Roman"/>
                <w:lang w:val="uk-UA"/>
              </w:rPr>
              <w:t>-д</w:t>
            </w:r>
            <w:r w:rsidR="00612744" w:rsidRPr="005B704B">
              <w:rPr>
                <w:rFonts w:cs="Times New Roman"/>
                <w:lang w:val="uk-UA"/>
              </w:rPr>
              <w:t>окументи, які підтверджують від</w:t>
            </w:r>
            <w:r w:rsidR="00443379" w:rsidRPr="005B704B">
              <w:rPr>
                <w:rFonts w:cs="Times New Roman"/>
                <w:lang w:val="uk-UA"/>
              </w:rPr>
              <w:t xml:space="preserve">повідність пропозицій </w:t>
            </w:r>
            <w:r w:rsidR="00612744" w:rsidRPr="005B704B">
              <w:rPr>
                <w:rFonts w:cs="Times New Roman"/>
                <w:lang w:val="uk-UA"/>
              </w:rPr>
              <w:t>учасника</w:t>
            </w:r>
            <w:r w:rsidR="00443379" w:rsidRPr="005B704B">
              <w:rPr>
                <w:rFonts w:cs="Times New Roman"/>
                <w:lang w:val="uk-UA"/>
              </w:rPr>
              <w:t xml:space="preserve"> </w:t>
            </w:r>
            <w:r w:rsidR="00612744" w:rsidRPr="005B704B">
              <w:rPr>
                <w:rFonts w:cs="Times New Roman"/>
                <w:lang w:val="uk-UA"/>
              </w:rPr>
              <w:t>технічним, якісним, кількісним та іншим вимогам до предмета закупівлі,</w:t>
            </w:r>
            <w:r w:rsidR="00B94D8D" w:rsidRPr="005B704B">
              <w:rPr>
                <w:rFonts w:cs="Times New Roman"/>
                <w:lang w:val="uk-UA"/>
              </w:rPr>
              <w:t xml:space="preserve"> встановленим замовником у </w:t>
            </w:r>
            <w:r w:rsidR="00612744" w:rsidRPr="005B704B">
              <w:rPr>
                <w:rFonts w:cs="Times New Roman"/>
                <w:lang w:val="uk-UA"/>
              </w:rPr>
              <w:t xml:space="preserve"> Додатку</w:t>
            </w:r>
            <w:r w:rsidR="00B94D8D" w:rsidRPr="005B704B">
              <w:rPr>
                <w:rFonts w:cs="Times New Roman"/>
                <w:lang w:val="uk-UA"/>
              </w:rPr>
              <w:t xml:space="preserve"> 2 тендерної д</w:t>
            </w:r>
            <w:r w:rsidR="00612744" w:rsidRPr="005B704B">
              <w:rPr>
                <w:rFonts w:cs="Times New Roman"/>
                <w:lang w:val="uk-UA"/>
              </w:rPr>
              <w:t>окументації, а саме:</w:t>
            </w:r>
          </w:p>
          <w:p w14:paraId="1245A4D1" w14:textId="67BAEE8F" w:rsidR="005C1D75" w:rsidRPr="005B704B" w:rsidRDefault="00612744" w:rsidP="00192F96">
            <w:pPr>
              <w:pStyle w:val="Standard"/>
              <w:jc w:val="both"/>
              <w:rPr>
                <w:rFonts w:cs="Times New Roman"/>
                <w:highlight w:val="yellow"/>
                <w:lang w:val="uk-UA"/>
              </w:rPr>
            </w:pPr>
            <w:r w:rsidRPr="005B704B">
              <w:rPr>
                <w:rFonts w:cs="Times New Roman"/>
                <w:lang w:val="uk-UA"/>
              </w:rPr>
              <w:t>детальний опис основних технічних характеристик товару з вказівкою повної назви товару, виробника та країни походження товару,</w:t>
            </w:r>
            <w:r w:rsidR="002A1D68" w:rsidRPr="005B704B">
              <w:rPr>
                <w:rFonts w:cs="Times New Roman"/>
                <w:lang w:val="uk-UA"/>
              </w:rPr>
              <w:t xml:space="preserve"> </w:t>
            </w:r>
            <w:r w:rsidRPr="005B704B">
              <w:rPr>
                <w:rFonts w:cs="Times New Roman"/>
                <w:lang w:val="uk-UA"/>
              </w:rPr>
              <w:t>інформація про необхідні технічні,</w:t>
            </w:r>
            <w:r w:rsidR="002A1D68" w:rsidRPr="005B704B">
              <w:rPr>
                <w:rFonts w:cs="Times New Roman"/>
                <w:lang w:val="uk-UA"/>
              </w:rPr>
              <w:t xml:space="preserve"> </w:t>
            </w:r>
            <w:r w:rsidRPr="005B704B">
              <w:rPr>
                <w:rFonts w:cs="Times New Roman"/>
                <w:lang w:val="uk-UA"/>
              </w:rPr>
              <w:t>якісні та кількісні характеристики предмета закупівлі(фото та опис предмета закупівлі)</w:t>
            </w:r>
          </w:p>
        </w:tc>
      </w:tr>
      <w:tr w:rsidR="005B704B" w:rsidRPr="005B704B" w14:paraId="74FE8D14" w14:textId="77777777" w:rsidTr="005C1D75">
        <w:tc>
          <w:tcPr>
            <w:tcW w:w="50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0AE4F7" w14:textId="070D1094" w:rsidR="00A7171F" w:rsidRPr="005B704B" w:rsidRDefault="00A7171F" w:rsidP="005E349F">
            <w:pPr>
              <w:pStyle w:val="Standard"/>
              <w:rPr>
                <w:rFonts w:cs="Times New Roman"/>
                <w:b/>
                <w:lang w:val="uk-UA"/>
              </w:rPr>
            </w:pPr>
            <w:r w:rsidRPr="005B704B">
              <w:rPr>
                <w:rFonts w:cs="Times New Roman"/>
                <w:b/>
                <w:lang w:val="uk-UA"/>
              </w:rPr>
              <w:t>Перелік документів, які надаються при поставці:</w:t>
            </w:r>
          </w:p>
        </w:tc>
      </w:tr>
      <w:tr w:rsidR="00A7171F" w:rsidRPr="005B704B" w14:paraId="03FA4BA8" w14:textId="77777777" w:rsidTr="005C1D75">
        <w:tc>
          <w:tcPr>
            <w:tcW w:w="50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8C99EF" w14:textId="4E3239D0" w:rsidR="00A7171F" w:rsidRPr="005B704B" w:rsidRDefault="00A7171F" w:rsidP="005E349F">
            <w:pPr>
              <w:pStyle w:val="Standard"/>
              <w:rPr>
                <w:rFonts w:cs="Times New Roman"/>
                <w:lang w:val="uk-UA"/>
              </w:rPr>
            </w:pPr>
            <w:r w:rsidRPr="005B704B">
              <w:rPr>
                <w:rFonts w:cs="Times New Roman"/>
                <w:lang w:val="uk-UA"/>
              </w:rPr>
              <w:t>Наявність повного пакету документів для реєстрації в Регіональних РСЦ МВС</w:t>
            </w:r>
          </w:p>
        </w:tc>
      </w:tr>
    </w:tbl>
    <w:p w14:paraId="1790AA6C" w14:textId="3BC10533" w:rsidR="008B60EC" w:rsidRPr="005B704B" w:rsidRDefault="008B60EC" w:rsidP="005C1D75">
      <w:pPr>
        <w:keepNext/>
        <w:spacing w:line="264" w:lineRule="auto"/>
        <w:rPr>
          <w:rFonts w:ascii="Times New Roman" w:hAnsi="Times New Roman" w:cs="Times New Roman"/>
          <w:bCs/>
          <w:shd w:val="clear" w:color="auto" w:fill="FFFFFF"/>
          <w:lang w:val="uk-UA"/>
        </w:rPr>
      </w:pPr>
    </w:p>
    <w:sectPr w:rsidR="008B60EC" w:rsidRPr="005B704B"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20B0604020202020204"/>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2FB"/>
    <w:multiLevelType w:val="multilevel"/>
    <w:tmpl w:val="24E60964"/>
    <w:lvl w:ilvl="0">
      <w:start w:val="1"/>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10705D4D"/>
    <w:multiLevelType w:val="hybridMultilevel"/>
    <w:tmpl w:val="4DC87BB6"/>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6F6"/>
    <w:multiLevelType w:val="hybridMultilevel"/>
    <w:tmpl w:val="ABD8ED58"/>
    <w:lvl w:ilvl="0" w:tplc="224C247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2261F4C"/>
    <w:multiLevelType w:val="hybridMultilevel"/>
    <w:tmpl w:val="92983E0A"/>
    <w:lvl w:ilvl="0" w:tplc="E6722DFC">
      <w:start w:val="2"/>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041472">
    <w:abstractNumId w:val="1"/>
  </w:num>
  <w:num w:numId="2" w16cid:durableId="12473650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842253">
    <w:abstractNumId w:val="7"/>
  </w:num>
  <w:num w:numId="4" w16cid:durableId="2066106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912666">
    <w:abstractNumId w:val="2"/>
  </w:num>
  <w:num w:numId="6" w16cid:durableId="1749036795">
    <w:abstractNumId w:val="3"/>
  </w:num>
  <w:num w:numId="7" w16cid:durableId="1393046315">
    <w:abstractNumId w:val="4"/>
  </w:num>
  <w:num w:numId="8" w16cid:durableId="2020114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4E"/>
    <w:rsid w:val="00023B06"/>
    <w:rsid w:val="000B6AE4"/>
    <w:rsid w:val="000C2967"/>
    <w:rsid w:val="000C5B57"/>
    <w:rsid w:val="000C621A"/>
    <w:rsid w:val="001037BC"/>
    <w:rsid w:val="001319B4"/>
    <w:rsid w:val="00192F96"/>
    <w:rsid w:val="001B7CC3"/>
    <w:rsid w:val="001C598B"/>
    <w:rsid w:val="0020081F"/>
    <w:rsid w:val="00220C5E"/>
    <w:rsid w:val="00222E16"/>
    <w:rsid w:val="0023119A"/>
    <w:rsid w:val="00247DAD"/>
    <w:rsid w:val="00250DA2"/>
    <w:rsid w:val="002525DE"/>
    <w:rsid w:val="00261F56"/>
    <w:rsid w:val="002970D9"/>
    <w:rsid w:val="00297322"/>
    <w:rsid w:val="002A1D68"/>
    <w:rsid w:val="002C364E"/>
    <w:rsid w:val="002E0F60"/>
    <w:rsid w:val="002F68C3"/>
    <w:rsid w:val="00344E95"/>
    <w:rsid w:val="0034704A"/>
    <w:rsid w:val="003512A6"/>
    <w:rsid w:val="00354BCE"/>
    <w:rsid w:val="00365E4B"/>
    <w:rsid w:val="003877F8"/>
    <w:rsid w:val="003B58D3"/>
    <w:rsid w:val="003C2116"/>
    <w:rsid w:val="003E220E"/>
    <w:rsid w:val="003E4EC5"/>
    <w:rsid w:val="003F2935"/>
    <w:rsid w:val="00420A11"/>
    <w:rsid w:val="00443379"/>
    <w:rsid w:val="00454B28"/>
    <w:rsid w:val="00454B5B"/>
    <w:rsid w:val="00464DF0"/>
    <w:rsid w:val="00491096"/>
    <w:rsid w:val="00497AE9"/>
    <w:rsid w:val="004A2490"/>
    <w:rsid w:val="004A36BB"/>
    <w:rsid w:val="004C0019"/>
    <w:rsid w:val="004C6D33"/>
    <w:rsid w:val="004D3939"/>
    <w:rsid w:val="004D5492"/>
    <w:rsid w:val="004F2858"/>
    <w:rsid w:val="0051621E"/>
    <w:rsid w:val="005238E8"/>
    <w:rsid w:val="00543023"/>
    <w:rsid w:val="00570EEB"/>
    <w:rsid w:val="005B704B"/>
    <w:rsid w:val="005C1D75"/>
    <w:rsid w:val="005D130D"/>
    <w:rsid w:val="005E349F"/>
    <w:rsid w:val="00612744"/>
    <w:rsid w:val="0061544B"/>
    <w:rsid w:val="00657C8C"/>
    <w:rsid w:val="006A5112"/>
    <w:rsid w:val="006B0931"/>
    <w:rsid w:val="006C31C0"/>
    <w:rsid w:val="006C3BD9"/>
    <w:rsid w:val="006F5B9C"/>
    <w:rsid w:val="00707D97"/>
    <w:rsid w:val="0076636B"/>
    <w:rsid w:val="00772EA5"/>
    <w:rsid w:val="007966ED"/>
    <w:rsid w:val="007B534C"/>
    <w:rsid w:val="00812E09"/>
    <w:rsid w:val="0083394A"/>
    <w:rsid w:val="00841896"/>
    <w:rsid w:val="0085087D"/>
    <w:rsid w:val="008657E3"/>
    <w:rsid w:val="00866706"/>
    <w:rsid w:val="008B60EC"/>
    <w:rsid w:val="008C0291"/>
    <w:rsid w:val="00930B00"/>
    <w:rsid w:val="0095766D"/>
    <w:rsid w:val="00967EBD"/>
    <w:rsid w:val="009C524E"/>
    <w:rsid w:val="009E3CC1"/>
    <w:rsid w:val="00A20901"/>
    <w:rsid w:val="00A7171F"/>
    <w:rsid w:val="00A7579E"/>
    <w:rsid w:val="00AB696F"/>
    <w:rsid w:val="00AD2718"/>
    <w:rsid w:val="00AF49AD"/>
    <w:rsid w:val="00B00548"/>
    <w:rsid w:val="00B04CDE"/>
    <w:rsid w:val="00B51A43"/>
    <w:rsid w:val="00B57FFE"/>
    <w:rsid w:val="00B92AA3"/>
    <w:rsid w:val="00B94D8D"/>
    <w:rsid w:val="00BA14C4"/>
    <w:rsid w:val="00BA79F0"/>
    <w:rsid w:val="00BB63F4"/>
    <w:rsid w:val="00BB7662"/>
    <w:rsid w:val="00BD425F"/>
    <w:rsid w:val="00C1009A"/>
    <w:rsid w:val="00C36433"/>
    <w:rsid w:val="00C97826"/>
    <w:rsid w:val="00CB6C6B"/>
    <w:rsid w:val="00CC5CFA"/>
    <w:rsid w:val="00CC7542"/>
    <w:rsid w:val="00CD054B"/>
    <w:rsid w:val="00CD7CC7"/>
    <w:rsid w:val="00CF0B82"/>
    <w:rsid w:val="00D24C89"/>
    <w:rsid w:val="00D26D28"/>
    <w:rsid w:val="00D32FA9"/>
    <w:rsid w:val="00D8440A"/>
    <w:rsid w:val="00D84B3E"/>
    <w:rsid w:val="00DC15F8"/>
    <w:rsid w:val="00DE7B7E"/>
    <w:rsid w:val="00DF054F"/>
    <w:rsid w:val="00E221F2"/>
    <w:rsid w:val="00E23832"/>
    <w:rsid w:val="00E371AB"/>
    <w:rsid w:val="00E46CA1"/>
    <w:rsid w:val="00E66F78"/>
    <w:rsid w:val="00E935FF"/>
    <w:rsid w:val="00EA2EAA"/>
    <w:rsid w:val="00F104D6"/>
    <w:rsid w:val="00F17D36"/>
    <w:rsid w:val="00F22A90"/>
    <w:rsid w:val="00F2672C"/>
    <w:rsid w:val="00F837D5"/>
    <w:rsid w:val="00FA58EE"/>
    <w:rsid w:val="00FC0D61"/>
    <w:rsid w:val="00FF1D09"/>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45D5E324-F55D-614C-A2EF-C7679D5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75"/>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Elenco Normale,List Paragraph,Список уровня 2,название табл/рис,Chapter10,заголовок 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semiHidden/>
    <w:locked/>
    <w:rsid w:val="00CD7CC7"/>
    <w:rPr>
      <w:rFonts w:ascii="Calibri" w:eastAsia="Calibri" w:hAnsi="Calibri"/>
      <w:sz w:val="24"/>
      <w:szCs w:val="24"/>
      <w:lang w:val="en-US"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table" w:styleId="ae">
    <w:name w:val="Table Grid"/>
    <w:basedOn w:val="a1"/>
    <w:uiPriority w:val="59"/>
    <w:unhideWhenUsed/>
    <w:rsid w:val="003B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EBRD List Знак,Elenco Normale Знак,List Paragraph Знак,Список уровня 2 Знак,название табл/рис Знак,Chapter10 Знак,заголовок 1.1 Знак"/>
    <w:link w:val="a9"/>
    <w:uiPriority w:val="34"/>
    <w:locked/>
    <w:rsid w:val="003B58D3"/>
    <w:rPr>
      <w:rFonts w:ascii="Courier New" w:hAnsi="Courier New" w:cs="Courier New"/>
    </w:rPr>
  </w:style>
  <w:style w:type="paragraph" w:customStyle="1" w:styleId="Standard">
    <w:name w:val="Standard"/>
    <w:rsid w:val="00D32FA9"/>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A97A-B601-41B0-A041-60CABA84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24</cp:revision>
  <cp:lastPrinted>2021-10-04T07:11:00Z</cp:lastPrinted>
  <dcterms:created xsi:type="dcterms:W3CDTF">2023-02-13T07:57:00Z</dcterms:created>
  <dcterms:modified xsi:type="dcterms:W3CDTF">2023-02-13T12:01:00Z</dcterms:modified>
</cp:coreProperties>
</file>