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A188A">
                    <w:rPr>
                      <w:rFonts w:ascii="Times New Roman" w:hAnsi="Times New Roman" w:cs="Times New Roman"/>
                      <w:lang w:val="en-US"/>
                    </w:rPr>
                    <w:t>26</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88404D">
                    <w:rPr>
                      <w:rFonts w:ascii="Times New Roman" w:hAnsi="Times New Roman" w:cs="Times New Roman"/>
                    </w:rPr>
                    <w:t>квітня</w:t>
                  </w:r>
                  <w:r w:rsidR="00650DCC">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Pr="00725067" w:rsidRDefault="00AA7584" w:rsidP="000F49DC">
      <w:pPr>
        <w:jc w:val="center"/>
      </w:pPr>
      <w:r w:rsidRPr="000F49DC">
        <w:rPr>
          <w:lang w:val="uk-UA"/>
        </w:rPr>
        <w:t>на закупівлю</w:t>
      </w:r>
    </w:p>
    <w:p w:rsidR="00254B5F" w:rsidRPr="00725067" w:rsidRDefault="00254B5F" w:rsidP="000F49DC">
      <w:pPr>
        <w:jc w:val="center"/>
      </w:pPr>
    </w:p>
    <w:p w:rsidR="0088404D" w:rsidRPr="007B134D" w:rsidRDefault="0088404D" w:rsidP="00030322">
      <w:pPr>
        <w:pStyle w:val="af"/>
        <w:jc w:val="center"/>
        <w:rPr>
          <w:rFonts w:ascii="Times New Roman" w:hAnsi="Times New Roman"/>
          <w:color w:val="000000" w:themeColor="text1"/>
          <w:sz w:val="24"/>
          <w:szCs w:val="24"/>
        </w:rPr>
      </w:pPr>
      <w:r w:rsidRPr="005A188A">
        <w:rPr>
          <w:rFonts w:ascii="Times New Roman" w:hAnsi="Times New Roman"/>
          <w:color w:val="000000" w:themeColor="text1"/>
          <w:sz w:val="24"/>
          <w:szCs w:val="24"/>
        </w:rPr>
        <w:t>Код ДК 021:2015 - 33690000-3 - Лікарські засоби різні (Лот №</w:t>
      </w:r>
      <w:r w:rsidRPr="005A188A">
        <w:rPr>
          <w:rFonts w:ascii="Times New Roman" w:hAnsi="Times New Roman"/>
          <w:color w:val="000000" w:themeColor="text1"/>
          <w:sz w:val="24"/>
          <w:szCs w:val="24"/>
          <w:lang w:val="en-US"/>
        </w:rPr>
        <w:t> </w:t>
      </w:r>
      <w:r w:rsidR="005A188A" w:rsidRPr="005A188A">
        <w:rPr>
          <w:rFonts w:ascii="Times New Roman" w:hAnsi="Times New Roman"/>
          <w:color w:val="000000" w:themeColor="text1"/>
          <w:sz w:val="24"/>
          <w:szCs w:val="24"/>
        </w:rPr>
        <w:t>1 - витратні матеріали  для аналізатора  газів крові та електролітів EasyStat  - 6 найменувань</w:t>
      </w:r>
      <w:r w:rsidRPr="005A188A">
        <w:rPr>
          <w:rFonts w:ascii="Times New Roman" w:hAnsi="Times New Roman"/>
          <w:color w:val="000000" w:themeColor="text1"/>
          <w:sz w:val="24"/>
          <w:szCs w:val="24"/>
        </w:rPr>
        <w:t xml:space="preserve">; Лот № 2 - </w:t>
      </w:r>
      <w:r w:rsidR="005A188A" w:rsidRPr="005A188A">
        <w:rPr>
          <w:rFonts w:ascii="Times New Roman" w:hAnsi="Times New Roman"/>
          <w:color w:val="000000" w:themeColor="text1"/>
          <w:sz w:val="24"/>
          <w:szCs w:val="24"/>
        </w:rPr>
        <w:t>витратні матеріали для аналізатора  газів крові E</w:t>
      </w:r>
      <w:r w:rsidR="005A188A">
        <w:rPr>
          <w:rFonts w:ascii="Times New Roman" w:hAnsi="Times New Roman"/>
          <w:color w:val="000000" w:themeColor="text1"/>
          <w:sz w:val="24"/>
          <w:szCs w:val="24"/>
        </w:rPr>
        <w:t xml:space="preserve">asyBloodGas - </w:t>
      </w:r>
      <w:r w:rsidR="005A188A" w:rsidRPr="005A188A">
        <w:rPr>
          <w:rFonts w:ascii="Times New Roman" w:hAnsi="Times New Roman"/>
          <w:color w:val="000000" w:themeColor="text1"/>
          <w:sz w:val="24"/>
          <w:szCs w:val="24"/>
        </w:rPr>
        <w:t>5 найменувань</w:t>
      </w:r>
      <w:r w:rsidR="00030322" w:rsidRPr="005A188A">
        <w:rPr>
          <w:rFonts w:ascii="Times New Roman" w:hAnsi="Times New Roman"/>
          <w:color w:val="000000" w:themeColor="text1"/>
          <w:sz w:val="24"/>
          <w:szCs w:val="24"/>
        </w:rPr>
        <w:t xml:space="preserve">; </w:t>
      </w:r>
      <w:r w:rsidR="005A188A" w:rsidRPr="005A188A">
        <w:rPr>
          <w:rFonts w:ascii="Times New Roman" w:hAnsi="Times New Roman"/>
          <w:color w:val="000000" w:themeColor="text1"/>
          <w:sz w:val="24"/>
          <w:szCs w:val="24"/>
        </w:rPr>
        <w:t>Лот № 3 - витратні матеріали до аналізатору електролітів крові  - 8 найменувань</w:t>
      </w:r>
      <w:r w:rsidRPr="005A188A">
        <w:rPr>
          <w:rFonts w:ascii="Times New Roman" w:hAnsi="Times New Roman"/>
          <w:color w:val="000000" w:themeColor="text1"/>
          <w:sz w:val="24"/>
          <w:szCs w:val="24"/>
        </w:rPr>
        <w:t>)</w:t>
      </w:r>
    </w:p>
    <w:p w:rsidR="00650DCC" w:rsidRPr="0088404D" w:rsidRDefault="00650DCC" w:rsidP="00650DCC">
      <w:pPr>
        <w:jc w:val="center"/>
        <w:rPr>
          <w:lang w:val="uk-UA"/>
        </w:rPr>
      </w:pPr>
    </w:p>
    <w:p w:rsidR="00F4774B" w:rsidRPr="00650DCC" w:rsidRDefault="00F4774B" w:rsidP="00650DCC">
      <w:pPr>
        <w:ind w:firstLine="1134"/>
        <w:jc w:val="center"/>
        <w:rPr>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612CFC" w:rsidRPr="005A188A" w:rsidRDefault="00612CFC" w:rsidP="000F49DC">
      <w:pPr>
        <w:jc w:val="center"/>
        <w:rPr>
          <w:b/>
        </w:rPr>
      </w:pPr>
    </w:p>
    <w:p w:rsidR="005A188A" w:rsidRPr="005A188A" w:rsidRDefault="005A188A" w:rsidP="000F49DC">
      <w:pPr>
        <w:jc w:val="center"/>
        <w:rPr>
          <w:b/>
        </w:rPr>
      </w:pPr>
    </w:p>
    <w:p w:rsidR="005407E6" w:rsidRDefault="005407E6" w:rsidP="00B90BEE">
      <w:pPr>
        <w:rPr>
          <w:b/>
          <w:lang w:val="uk-UA"/>
        </w:rPr>
      </w:pPr>
    </w:p>
    <w:p w:rsidR="005407E6" w:rsidRDefault="005407E6" w:rsidP="00456E80">
      <w:pP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r w:rsidR="0003539B">
        <w:rPr>
          <w:lang w:val="uk-UA"/>
        </w:rPr>
        <w:t xml:space="preserve"> (п. 44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6773A"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456E80" w:rsidRDefault="007B4E7B" w:rsidP="005055A6">
            <w:pPr>
              <w:snapToGrid w:val="0"/>
              <w:jc w:val="both"/>
              <w:rPr>
                <w:color w:val="000000" w:themeColor="text1"/>
                <w:lang w:val="uk-UA"/>
              </w:rPr>
            </w:pPr>
            <w:r w:rsidRPr="00456E80">
              <w:rPr>
                <w:color w:val="000000" w:themeColor="text1"/>
                <w:lang w:val="uk-UA" w:eastAsia="uk-UA"/>
              </w:rPr>
              <w:t xml:space="preserve">Тендерна документація розроблена на виконання вимог </w:t>
            </w:r>
            <w:hyperlink r:id="rId8" w:tgtFrame="_blank" w:history="1">
              <w:r w:rsidRPr="00456E80">
                <w:rPr>
                  <w:color w:val="000000" w:themeColor="text1"/>
                  <w:bdr w:val="none" w:sz="0" w:space="0" w:color="auto" w:frame="1"/>
                  <w:lang w:val="uk-UA" w:eastAsia="uk-UA"/>
                </w:rPr>
                <w:t>Закону</w:t>
              </w:r>
            </w:hyperlink>
            <w:r w:rsidRPr="00456E80">
              <w:rPr>
                <w:color w:val="000000" w:themeColor="text1"/>
                <w:bdr w:val="none" w:sz="0" w:space="0" w:color="auto" w:frame="1"/>
                <w:lang w:val="uk-UA" w:eastAsia="uk-UA"/>
              </w:rPr>
              <w:t xml:space="preserve"> України “Про публічні закупівлі” (далі – Закон)</w:t>
            </w:r>
            <w:r w:rsidRPr="00456E80">
              <w:rPr>
                <w:color w:val="000000" w:themeColor="text1"/>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5055A6" w:rsidRPr="00456E80">
              <w:rPr>
                <w:color w:val="000000" w:themeColor="text1"/>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6773A" w:rsidRPr="00456E80">
              <w:rPr>
                <w:color w:val="000000" w:themeColor="text1"/>
                <w:lang w:val="uk-UA"/>
              </w:rPr>
              <w:t>,</w:t>
            </w:r>
            <w:r w:rsidR="0006773A" w:rsidRPr="00456E80">
              <w:rPr>
                <w:color w:val="000000" w:themeColor="text1"/>
                <w:lang w:val="uk-UA" w:eastAsia="uk-UA"/>
              </w:rPr>
              <w:t xml:space="preserve"> Постанови Кабінету Міністрів України від 17 лютого 2023 року № 157 «Про внесення змін до Постанови Кабінету Міністрів України від 12 жовтня 2022 р. №1178» </w:t>
            </w:r>
            <w:r w:rsidRPr="00456E80">
              <w:rPr>
                <w:color w:val="000000" w:themeColor="text1"/>
                <w:lang w:val="uk-UA" w:eastAsia="uk-UA"/>
              </w:rPr>
              <w:t>(далі - Особливості). 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6B2228"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167B4" w:rsidRPr="00B90BEE" w:rsidRDefault="00CB5E4F" w:rsidP="00B90BEE">
            <w:pPr>
              <w:pStyle w:val="af"/>
              <w:rPr>
                <w:rFonts w:ascii="Times New Roman" w:hAnsi="Times New Roman"/>
                <w:color w:val="000000" w:themeColor="text1"/>
                <w:sz w:val="24"/>
                <w:szCs w:val="24"/>
              </w:rPr>
            </w:pPr>
            <w:r>
              <w:rPr>
                <w:color w:val="000000" w:themeColor="text1"/>
              </w:rPr>
              <w:t xml:space="preserve"> </w:t>
            </w:r>
            <w:r w:rsidR="006B2228" w:rsidRPr="005A188A">
              <w:rPr>
                <w:rFonts w:ascii="Times New Roman" w:hAnsi="Times New Roman"/>
                <w:color w:val="000000" w:themeColor="text1"/>
                <w:sz w:val="24"/>
                <w:szCs w:val="24"/>
              </w:rPr>
              <w:t>Код ДК 021:2015 - 33690000-3 - Лікарські засоби різні (Лот №</w:t>
            </w:r>
            <w:r w:rsidR="006B2228" w:rsidRPr="005A188A">
              <w:rPr>
                <w:rFonts w:ascii="Times New Roman" w:hAnsi="Times New Roman"/>
                <w:color w:val="000000" w:themeColor="text1"/>
                <w:sz w:val="24"/>
                <w:szCs w:val="24"/>
                <w:lang w:val="en-US"/>
              </w:rPr>
              <w:t> </w:t>
            </w:r>
            <w:r w:rsidR="006B2228" w:rsidRPr="005A188A">
              <w:rPr>
                <w:rFonts w:ascii="Times New Roman" w:hAnsi="Times New Roman"/>
                <w:color w:val="000000" w:themeColor="text1"/>
                <w:sz w:val="24"/>
                <w:szCs w:val="24"/>
              </w:rPr>
              <w:t>1 - витратні матеріали  для аналізатора  газів крові та електролітів EasyStat  - 6 найменувань; Лот № 2 - витратні матеріали для аналізатора  газів крові E</w:t>
            </w:r>
            <w:r w:rsidR="006B2228">
              <w:rPr>
                <w:rFonts w:ascii="Times New Roman" w:hAnsi="Times New Roman"/>
                <w:color w:val="000000" w:themeColor="text1"/>
                <w:sz w:val="24"/>
                <w:szCs w:val="24"/>
              </w:rPr>
              <w:t xml:space="preserve">asyBloodGas - </w:t>
            </w:r>
            <w:r w:rsidR="006B2228" w:rsidRPr="005A188A">
              <w:rPr>
                <w:rFonts w:ascii="Times New Roman" w:hAnsi="Times New Roman"/>
                <w:color w:val="000000" w:themeColor="text1"/>
                <w:sz w:val="24"/>
                <w:szCs w:val="24"/>
              </w:rPr>
              <w:t>5 найменувань; Лот № 3 - витратні матеріали до аналізатору електролітів крові  - 8 найменувань)</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6B2228" w:rsidRDefault="006B2228" w:rsidP="006B2228">
            <w:pPr>
              <w:pStyle w:val="af"/>
              <w:rPr>
                <w:rFonts w:ascii="Times New Roman" w:hAnsi="Times New Roman"/>
                <w:color w:val="000000" w:themeColor="text1"/>
                <w:sz w:val="24"/>
                <w:szCs w:val="24"/>
              </w:rPr>
            </w:pPr>
            <w:r w:rsidRPr="005A188A">
              <w:rPr>
                <w:rFonts w:ascii="Times New Roman" w:hAnsi="Times New Roman"/>
                <w:color w:val="000000" w:themeColor="text1"/>
                <w:sz w:val="24"/>
                <w:szCs w:val="24"/>
              </w:rPr>
              <w:t>Лот №</w:t>
            </w:r>
            <w:r w:rsidRPr="005A188A">
              <w:rPr>
                <w:rFonts w:ascii="Times New Roman" w:hAnsi="Times New Roman"/>
                <w:color w:val="000000" w:themeColor="text1"/>
                <w:sz w:val="24"/>
                <w:szCs w:val="24"/>
                <w:lang w:val="en-US"/>
              </w:rPr>
              <w:t> </w:t>
            </w:r>
            <w:r w:rsidRPr="005A188A">
              <w:rPr>
                <w:rFonts w:ascii="Times New Roman" w:hAnsi="Times New Roman"/>
                <w:color w:val="000000" w:themeColor="text1"/>
                <w:sz w:val="24"/>
                <w:szCs w:val="24"/>
              </w:rPr>
              <w:t xml:space="preserve">1 - витратні матеріали  для аналізатора  газів крові та електролітів EasyStat  - 6 найменувань; </w:t>
            </w:r>
          </w:p>
          <w:p w:rsidR="006B2228" w:rsidRDefault="006B2228" w:rsidP="006B2228">
            <w:pPr>
              <w:pStyle w:val="af"/>
              <w:rPr>
                <w:rFonts w:ascii="Times New Roman" w:hAnsi="Times New Roman"/>
                <w:color w:val="000000" w:themeColor="text1"/>
                <w:sz w:val="24"/>
                <w:szCs w:val="24"/>
              </w:rPr>
            </w:pPr>
            <w:r w:rsidRPr="005A188A">
              <w:rPr>
                <w:rFonts w:ascii="Times New Roman" w:hAnsi="Times New Roman"/>
                <w:color w:val="000000" w:themeColor="text1"/>
                <w:sz w:val="24"/>
                <w:szCs w:val="24"/>
              </w:rPr>
              <w:t>Лот № 2 - витратні матеріали для аналізатора  газів крові E</w:t>
            </w:r>
            <w:r>
              <w:rPr>
                <w:rFonts w:ascii="Times New Roman" w:hAnsi="Times New Roman"/>
                <w:color w:val="000000" w:themeColor="text1"/>
                <w:sz w:val="24"/>
                <w:szCs w:val="24"/>
              </w:rPr>
              <w:t xml:space="preserve">asyBloodGas - </w:t>
            </w:r>
            <w:r w:rsidRPr="005A188A">
              <w:rPr>
                <w:rFonts w:ascii="Times New Roman" w:hAnsi="Times New Roman"/>
                <w:color w:val="000000" w:themeColor="text1"/>
                <w:sz w:val="24"/>
                <w:szCs w:val="24"/>
              </w:rPr>
              <w:t xml:space="preserve">5 найменувань; </w:t>
            </w:r>
          </w:p>
          <w:p w:rsidR="006B2228" w:rsidRPr="007B134D" w:rsidRDefault="006B2228" w:rsidP="006B2228">
            <w:pPr>
              <w:pStyle w:val="af"/>
              <w:rPr>
                <w:rFonts w:ascii="Times New Roman" w:hAnsi="Times New Roman"/>
                <w:color w:val="000000" w:themeColor="text1"/>
                <w:sz w:val="24"/>
                <w:szCs w:val="24"/>
              </w:rPr>
            </w:pPr>
            <w:r w:rsidRPr="005A188A">
              <w:rPr>
                <w:rFonts w:ascii="Times New Roman" w:hAnsi="Times New Roman"/>
                <w:color w:val="000000" w:themeColor="text1"/>
                <w:sz w:val="24"/>
                <w:szCs w:val="24"/>
              </w:rPr>
              <w:t>Лот № 3 - витратні матеріали до аналізатору електролітів крові  - 8 найменувань</w:t>
            </w:r>
            <w:r>
              <w:rPr>
                <w:rFonts w:ascii="Times New Roman" w:hAnsi="Times New Roman"/>
                <w:color w:val="000000" w:themeColor="text1"/>
                <w:sz w:val="24"/>
                <w:szCs w:val="24"/>
              </w:rPr>
              <w:t>.</w:t>
            </w:r>
          </w:p>
          <w:p w:rsidR="00472D9A" w:rsidRPr="000549F1" w:rsidRDefault="00472D9A" w:rsidP="00472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0549F1">
              <w:rPr>
                <w:color w:val="000000" w:themeColor="text1"/>
                <w:lang w:val="uk-UA"/>
              </w:rPr>
              <w:t>Опис окремої частини (частин) предмета закупівлі (лота), щодо якої можуть бути подані тендерні пропозиції наведено у  Додатку  3 цієї документації</w:t>
            </w:r>
          </w:p>
          <w:p w:rsidR="004965F7" w:rsidRPr="004965F7" w:rsidRDefault="00472D9A" w:rsidP="00472D9A">
            <w:pPr>
              <w:jc w:val="both"/>
            </w:pPr>
            <w:r w:rsidRPr="000549F1">
              <w:rPr>
                <w:color w:val="000000" w:themeColor="text1"/>
                <w:lang w:val="uk-UA"/>
              </w:rPr>
              <w:t xml:space="preserve">Договір про закупівлю за результатами цих торгів може бути укладений з одним і тим самим учасником у разі визначення </w:t>
            </w:r>
            <w:r w:rsidRPr="000549F1">
              <w:rPr>
                <w:color w:val="000000" w:themeColor="text1"/>
                <w:lang w:val="uk-UA"/>
              </w:rPr>
              <w:lastRenderedPageBreak/>
              <w:t>його переможцем за кількома лотами.</w:t>
            </w: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uk-UA"/>
              </w:rPr>
            </w:pPr>
            <w:r w:rsidRPr="00D0250E">
              <w:rPr>
                <w:lang w:val="uk-UA"/>
              </w:rPr>
              <w:t xml:space="preserve">вул. </w:t>
            </w:r>
            <w:r w:rsidRPr="00D0250E">
              <w:t>Шовковична 39/1</w:t>
            </w:r>
            <w:r w:rsidRPr="00D0250E">
              <w:rPr>
                <w:lang w:val="uk-UA"/>
              </w:rPr>
              <w:t xml:space="preserve">, м. Київ , 01601, </w:t>
            </w:r>
            <w:r w:rsidR="006B2228">
              <w:rPr>
                <w:lang w:val="uk-UA"/>
              </w:rPr>
              <w:t>Україна</w:t>
            </w:r>
          </w:p>
          <w:p w:rsidR="006B2228" w:rsidRDefault="006B2228" w:rsidP="006B2228">
            <w:pPr>
              <w:pStyle w:val="af"/>
              <w:rPr>
                <w:rFonts w:ascii="Times New Roman" w:hAnsi="Times New Roman"/>
                <w:color w:val="000000" w:themeColor="text1"/>
                <w:sz w:val="24"/>
                <w:szCs w:val="24"/>
              </w:rPr>
            </w:pPr>
            <w:r w:rsidRPr="005A188A">
              <w:rPr>
                <w:rFonts w:ascii="Times New Roman" w:hAnsi="Times New Roman"/>
                <w:color w:val="000000" w:themeColor="text1"/>
                <w:sz w:val="24"/>
                <w:szCs w:val="24"/>
              </w:rPr>
              <w:t>Лот №</w:t>
            </w:r>
            <w:r w:rsidRPr="005A188A">
              <w:rPr>
                <w:rFonts w:ascii="Times New Roman" w:hAnsi="Times New Roman"/>
                <w:color w:val="000000" w:themeColor="text1"/>
                <w:sz w:val="24"/>
                <w:szCs w:val="24"/>
                <w:lang w:val="en-US"/>
              </w:rPr>
              <w:t> </w:t>
            </w:r>
            <w:r w:rsidRPr="005A188A">
              <w:rPr>
                <w:rFonts w:ascii="Times New Roman" w:hAnsi="Times New Roman"/>
                <w:color w:val="000000" w:themeColor="text1"/>
                <w:sz w:val="24"/>
                <w:szCs w:val="24"/>
              </w:rPr>
              <w:t xml:space="preserve">1 - витратні матеріали  для аналізатора  газів крові та електролітів EasyStat  - 6 найменувань; </w:t>
            </w:r>
          </w:p>
          <w:p w:rsidR="006B2228" w:rsidRDefault="006B2228" w:rsidP="006B2228">
            <w:pPr>
              <w:pStyle w:val="af"/>
              <w:rPr>
                <w:rFonts w:ascii="Times New Roman" w:hAnsi="Times New Roman"/>
                <w:color w:val="000000" w:themeColor="text1"/>
                <w:sz w:val="24"/>
                <w:szCs w:val="24"/>
              </w:rPr>
            </w:pPr>
            <w:r w:rsidRPr="005A188A">
              <w:rPr>
                <w:rFonts w:ascii="Times New Roman" w:hAnsi="Times New Roman"/>
                <w:color w:val="000000" w:themeColor="text1"/>
                <w:sz w:val="24"/>
                <w:szCs w:val="24"/>
              </w:rPr>
              <w:t>Лот № 2 - витратні матеріали для аналізатора  газів крові E</w:t>
            </w:r>
            <w:r>
              <w:rPr>
                <w:rFonts w:ascii="Times New Roman" w:hAnsi="Times New Roman"/>
                <w:color w:val="000000" w:themeColor="text1"/>
                <w:sz w:val="24"/>
                <w:szCs w:val="24"/>
              </w:rPr>
              <w:t xml:space="preserve">asyBloodGas - </w:t>
            </w:r>
            <w:r w:rsidRPr="005A188A">
              <w:rPr>
                <w:rFonts w:ascii="Times New Roman" w:hAnsi="Times New Roman"/>
                <w:color w:val="000000" w:themeColor="text1"/>
                <w:sz w:val="24"/>
                <w:szCs w:val="24"/>
              </w:rPr>
              <w:t xml:space="preserve">5 найменувань; </w:t>
            </w:r>
          </w:p>
          <w:p w:rsidR="006B2228" w:rsidRPr="007B134D" w:rsidRDefault="006B2228" w:rsidP="006B2228">
            <w:pPr>
              <w:pStyle w:val="af"/>
              <w:rPr>
                <w:rFonts w:ascii="Times New Roman" w:hAnsi="Times New Roman"/>
                <w:color w:val="000000" w:themeColor="text1"/>
                <w:sz w:val="24"/>
                <w:szCs w:val="24"/>
              </w:rPr>
            </w:pPr>
            <w:r w:rsidRPr="005A188A">
              <w:rPr>
                <w:rFonts w:ascii="Times New Roman" w:hAnsi="Times New Roman"/>
                <w:color w:val="000000" w:themeColor="text1"/>
                <w:sz w:val="24"/>
                <w:szCs w:val="24"/>
              </w:rPr>
              <w:t>Лот № 3 - витратні матеріали до аналізатору електролітів крові  - 8 найменувань</w:t>
            </w:r>
            <w:r>
              <w:rPr>
                <w:rFonts w:ascii="Times New Roman" w:hAnsi="Times New Roman"/>
                <w:color w:val="000000" w:themeColor="text1"/>
                <w:sz w:val="24"/>
                <w:szCs w:val="24"/>
              </w:rPr>
              <w:t>.</w:t>
            </w:r>
          </w:p>
          <w:p w:rsidR="00446B2B" w:rsidRPr="0020712D" w:rsidRDefault="00B408C4" w:rsidP="00B408C4">
            <w:pPr>
              <w:pStyle w:val="af"/>
              <w:rPr>
                <w:color w:val="000000" w:themeColor="text1"/>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EE029C" w:rsidRPr="000F49DC" w:rsidRDefault="00EE029C" w:rsidP="00115972">
            <w:pPr>
              <w:rPr>
                <w:lang w:val="uk-UA"/>
              </w:rPr>
            </w:pPr>
          </w:p>
        </w:tc>
      </w:tr>
      <w:tr w:rsidR="002D5DBF" w:rsidRPr="005A188A"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5A188A">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325534" w:rsidP="00325534">
            <w:pPr>
              <w:widowControl w:val="0"/>
              <w:contextualSpacing/>
              <w:jc w:val="both"/>
            </w:pPr>
            <w:r>
              <w:rPr>
                <w:lang w:val="uk-UA"/>
              </w:rPr>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r w:rsidRPr="00384AEE">
              <w:rPr>
                <w:color w:val="000000"/>
                <w:shd w:val="solid" w:color="FFFFFF" w:fill="FFFFFF"/>
                <w:lang w:eastAsia="en-US"/>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електроний підпис (що базується на кваліфікованому сертифікаті електроного підпису відповідно до вимог Закону України «Про </w:t>
            </w:r>
            <w:r>
              <w:rPr>
                <w:rFonts w:ascii="Times New Roman" w:eastAsia="Times New Roman" w:hAnsi="Times New Roman" w:cs="Times New Roman"/>
                <w:color w:val="000000"/>
                <w:sz w:val="24"/>
                <w:szCs w:val="24"/>
              </w:rPr>
              <w:lastRenderedPageBreak/>
              <w:t>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816BEC" w:rsidRDefault="00816BEC" w:rsidP="00BE68BB">
            <w:pPr>
              <w:rPr>
                <w:rFonts w:eastAsia="Courier New"/>
                <w:bCs/>
                <w:color w:val="000000" w:themeColor="text1"/>
                <w:u w:val="single"/>
                <w:lang w:val="uk-UA"/>
              </w:rPr>
            </w:pPr>
            <w:r w:rsidRPr="000549F1">
              <w:rPr>
                <w:color w:val="000000" w:themeColor="text1"/>
                <w:lang w:val="uk-UA"/>
              </w:rPr>
              <w:t xml:space="preserve">1.  Тендерну форму «Пропозиція» (складену і заповнену за формою, що наведена у Додатку 1 до цієї документації щодо визначеної частини предмета закупівлі (лота).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w:t>
            </w:r>
            <w:r w:rsidRPr="000F49DC">
              <w:rPr>
                <w:lang w:val="uk-UA"/>
              </w:rPr>
              <w:lastRenderedPageBreak/>
              <w:t xml:space="preserve">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5E70B2" w:rsidP="005A188A">
            <w:pPr>
              <w:widowControl w:val="0"/>
              <w:spacing w:beforeLines="40" w:afterLines="40"/>
              <w:ind w:right="113"/>
              <w:jc w:val="both"/>
              <w:rPr>
                <w:lang w:val="uk-UA"/>
              </w:rPr>
            </w:pPr>
            <w:r>
              <w:rPr>
                <w:color w:val="000000" w:themeColor="text1"/>
                <w:lang w:val="uk-UA"/>
              </w:rPr>
              <w:t xml:space="preserve">4. </w:t>
            </w:r>
            <w:r w:rsidRPr="000549F1">
              <w:rPr>
                <w:color w:val="000000" w:themeColor="text1"/>
                <w:lang w:val="uk-UA"/>
              </w:rPr>
              <w:t>Проект договору про з</w:t>
            </w:r>
            <w:r>
              <w:rPr>
                <w:color w:val="000000" w:themeColor="text1"/>
                <w:lang w:val="uk-UA"/>
              </w:rPr>
              <w:t>акупівлю (складений</w:t>
            </w:r>
            <w:r w:rsidRPr="000549F1">
              <w:rPr>
                <w:color w:val="000000" w:themeColor="text1"/>
                <w:lang w:val="uk-UA"/>
              </w:rPr>
              <w:t xml:space="preserve"> за формою, що наведена у Додатку 2 до цієї документації щодо визначеної частини предмета закупівлі (лота)</w:t>
            </w:r>
            <w:r w:rsidRPr="00FF39B5">
              <w:rPr>
                <w:color w:val="000000" w:themeColor="text1"/>
              </w:rPr>
              <w:t>)</w:t>
            </w:r>
            <w:r w:rsidRPr="000549F1">
              <w:rPr>
                <w:color w:val="000000" w:themeColor="text1"/>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456E80" w:rsidRDefault="000F49DC" w:rsidP="00BE68BB">
            <w:pPr>
              <w:pStyle w:val="aa"/>
              <w:widowControl w:val="0"/>
              <w:numPr>
                <w:ilvl w:val="0"/>
                <w:numId w:val="33"/>
              </w:numPr>
              <w:ind w:left="0"/>
              <w:jc w:val="both"/>
            </w:pPr>
            <w:r>
              <w:rPr>
                <w:lang w:val="uk-UA"/>
              </w:rPr>
              <w:t xml:space="preserve">6. </w:t>
            </w:r>
            <w:r w:rsidR="000E29F1" w:rsidRPr="00456E80">
              <w:rPr>
                <w:color w:val="000000" w:themeColor="text1"/>
                <w:lang w:val="uk-UA"/>
              </w:rPr>
              <w:t xml:space="preserve">Інформацію щодо відповідності учасника вимогам, визначеним </w:t>
            </w:r>
            <w:r w:rsidR="001F118C" w:rsidRPr="00456E80">
              <w:rPr>
                <w:color w:val="000000" w:themeColor="text1"/>
                <w:lang w:val="uk-UA"/>
              </w:rPr>
              <w:t xml:space="preserve">пунктом 44 Особливостей </w:t>
            </w:r>
            <w:r w:rsidR="000E29F1" w:rsidRPr="00456E80">
              <w:rPr>
                <w:color w:val="000000" w:themeColor="text1"/>
                <w:lang w:val="uk-UA"/>
              </w:rPr>
              <w:t xml:space="preserve">(пункт </w:t>
            </w:r>
            <w:r w:rsidR="000E29F1" w:rsidRPr="00456E80">
              <w:rPr>
                <w:color w:val="000000" w:themeColor="text1"/>
              </w:rPr>
              <w:t>5</w:t>
            </w:r>
            <w:r w:rsidR="000E29F1" w:rsidRPr="00456E80">
              <w:rPr>
                <w:color w:val="000000" w:themeColor="text1"/>
                <w:lang w:val="uk-UA"/>
              </w:rPr>
              <w:t xml:space="preserve"> Розділу </w:t>
            </w:r>
            <w:r w:rsidR="000E29F1" w:rsidRPr="00456E80">
              <w:rPr>
                <w:color w:val="000000" w:themeColor="text1"/>
                <w:lang w:val="en-US"/>
              </w:rPr>
              <w:t>III</w:t>
            </w:r>
            <w:r w:rsidR="000E29F1" w:rsidRPr="00456E80">
              <w:rPr>
                <w:color w:val="000000" w:themeColor="text1"/>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xml:space="preserve">- зазначення невірної назви документу, що підготовлений </w:t>
            </w:r>
            <w:r w:rsidRPr="000F49DC">
              <w:rPr>
                <w:lang w:val="uk-UA"/>
              </w:rPr>
              <w:lastRenderedPageBreak/>
              <w:t>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5A188A">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92CF1" w:rsidRPr="000549F1" w:rsidRDefault="00492CF1" w:rsidP="005A188A">
            <w:pPr>
              <w:widowControl w:val="0"/>
              <w:spacing w:beforeLines="40" w:afterLines="40"/>
              <w:ind w:left="34" w:right="113" w:firstLine="425"/>
              <w:contextualSpacing/>
              <w:jc w:val="both"/>
              <w:rPr>
                <w:color w:val="000000" w:themeColor="text1"/>
                <w:lang w:val="uk-UA"/>
              </w:rPr>
            </w:pPr>
            <w:r w:rsidRPr="000549F1">
              <w:rPr>
                <w:color w:val="000000" w:themeColor="text1"/>
                <w:lang w:val="uk-UA"/>
              </w:rPr>
              <w:t>Якщо у тендерній пропозиції учасника по кожній окремій частині предмета закупівлі (лоту) відсутні документи, що передбачені цією тендерною документацією, то це розцінюється як невідповідність тендерної пропозиції учасника умовам тендерної документації.</w:t>
            </w:r>
          </w:p>
          <w:p w:rsidR="004252A9" w:rsidRPr="001677F7" w:rsidRDefault="00492CF1" w:rsidP="00492CF1">
            <w:pPr>
              <w:widowControl w:val="0"/>
              <w:suppressAutoHyphens/>
              <w:autoSpaceDE w:val="0"/>
              <w:ind w:firstLine="292"/>
              <w:jc w:val="both"/>
            </w:pPr>
            <w:r w:rsidRPr="000549F1">
              <w:rPr>
                <w:color w:val="000000" w:themeColor="text1"/>
                <w:lang w:val="uk-UA"/>
              </w:rPr>
              <w:t xml:space="preserve">      Кожен учасник має право подати тендерну пропозицію до визначеної в тендерній документації частини предмета закупівлі (лота).</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5A188A"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748D6" w:rsidRPr="00840E5A" w:rsidRDefault="005748D6" w:rsidP="000F49DC">
            <w:pPr>
              <w:rPr>
                <w:lang w:val="uk-UA"/>
              </w:rPr>
            </w:pPr>
            <w:r w:rsidRPr="00456E80">
              <w:t>Кваліфікаційні кр</w:t>
            </w:r>
            <w:r w:rsidR="008A684E" w:rsidRPr="00456E80">
              <w:t xml:space="preserve">итерії до учасників </w:t>
            </w:r>
            <w:r w:rsidR="00774B63" w:rsidRPr="00456E80">
              <w:rPr>
                <w:color w:val="000000"/>
              </w:rPr>
              <w:t>відповідно до статті 16 Закону</w:t>
            </w:r>
            <w:r w:rsidR="00774B63" w:rsidRPr="00456E80">
              <w:rPr>
                <w:lang w:val="uk-UA"/>
              </w:rPr>
              <w:t xml:space="preserve"> </w:t>
            </w:r>
            <w:r w:rsidR="008A684E" w:rsidRPr="00456E80">
              <w:t xml:space="preserve">та вимоги, </w:t>
            </w:r>
            <w:r w:rsidR="008A684E" w:rsidRPr="00456E80">
              <w:rPr>
                <w:lang w:val="uk-UA"/>
              </w:rPr>
              <w:t>в</w:t>
            </w:r>
            <w:r w:rsidRPr="00456E80">
              <w:t xml:space="preserve">становлені </w:t>
            </w:r>
            <w:r w:rsidR="001F118C" w:rsidRPr="00456E80">
              <w:rPr>
                <w:lang w:val="uk-UA"/>
              </w:rPr>
              <w:t>пунктом 44 Особливостей</w:t>
            </w:r>
          </w:p>
          <w:p w:rsidR="004751D4" w:rsidRPr="000F49DC" w:rsidRDefault="004751D4" w:rsidP="000F49DC">
            <w:pPr>
              <w:rPr>
                <w:lang w:val="uk-UA" w:eastAsia="uk-UA"/>
              </w:rPr>
            </w:pPr>
          </w:p>
        </w:tc>
        <w:tc>
          <w:tcPr>
            <w:tcW w:w="3257" w:type="pct"/>
          </w:tcPr>
          <w:p w:rsidR="00355261" w:rsidRPr="000F49DC"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У тендерній документації встановлено кваліфікаційні критерії, визначені відповідно статті 16 Закону:</w:t>
            </w:r>
          </w:p>
          <w:p w:rsidR="00355261" w:rsidRPr="000F49DC"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обладнання, матеріально-технічної бази та технологій</w:t>
            </w:r>
            <w:r w:rsidRPr="000F49DC">
              <w:rPr>
                <w:lang w:val="uk-UA"/>
              </w:rPr>
              <w:t>;</w:t>
            </w:r>
          </w:p>
          <w:p w:rsidR="00355261" w:rsidRDefault="00355261" w:rsidP="00355261">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sidRPr="000F49DC">
              <w:rPr>
                <w:lang w:val="uk-UA"/>
              </w:rPr>
              <w:t xml:space="preserve">- </w:t>
            </w:r>
            <w:r w:rsidRPr="001D037F">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w:t>
            </w:r>
          </w:p>
          <w:p w:rsidR="001D160E" w:rsidRPr="00456E80" w:rsidRDefault="00AA0FEC" w:rsidP="00355261">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shd w:val="solid" w:color="FFFFFF" w:fill="FFFFFF"/>
                <w:lang w:val="uk-UA" w:eastAsia="en-US"/>
              </w:rPr>
            </w:pPr>
            <w:r w:rsidRPr="00456E80">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456E80">
              <w:rPr>
                <w:rStyle w:val="apple-converted-space"/>
                <w:color w:val="000000" w:themeColor="text1"/>
                <w:shd w:val="clear" w:color="auto" w:fill="FFFFFF"/>
              </w:rPr>
              <w:t> </w:t>
            </w:r>
            <w:r w:rsidRPr="00456E80">
              <w:rPr>
                <w:color w:val="000000" w:themeColor="text1"/>
                <w:shd w:val="clear" w:color="auto" w:fill="FFFFFF"/>
                <w:lang w:val="uk-UA"/>
              </w:rPr>
              <w:t>частини третьої</w:t>
            </w:r>
            <w:r w:rsidRPr="00456E80">
              <w:rPr>
                <w:rStyle w:val="apple-converted-space"/>
                <w:color w:val="000000" w:themeColor="text1"/>
                <w:shd w:val="clear" w:color="auto" w:fill="FFFFFF"/>
              </w:rPr>
              <w:t> </w:t>
            </w:r>
            <w:r w:rsidRPr="00456E80">
              <w:rPr>
                <w:color w:val="000000" w:themeColor="text1"/>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456E80">
              <w:rPr>
                <w:rFonts w:cstheme="minorHAnsi"/>
                <w:color w:val="000000" w:themeColor="text1"/>
                <w:szCs w:val="28"/>
                <w:shd w:val="solid" w:color="FFFFFF" w:fill="FFFFFF"/>
                <w:lang w:val="uk-UA"/>
              </w:rPr>
              <w:t>пунктом 44 Особливостей</w:t>
            </w:r>
            <w:r w:rsidRPr="00456E80">
              <w:rPr>
                <w:color w:val="000000" w:themeColor="text1"/>
                <w:shd w:val="clear" w:color="auto" w:fill="FFFFFF"/>
                <w:lang w:val="uk-UA"/>
              </w:rPr>
              <w:t>.</w:t>
            </w:r>
          </w:p>
          <w:p w:rsidR="00355261" w:rsidRPr="008A684E" w:rsidRDefault="00355261" w:rsidP="00355261">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0F49DC">
              <w:rPr>
                <w:lang w:val="uk-UA"/>
              </w:rPr>
              <w:t xml:space="preserve">У тендерній пропозиції учасникам необхідно надати </w:t>
            </w:r>
            <w:r w:rsidRPr="000F49DC">
              <w:rPr>
                <w:lang w:val="uk-UA"/>
              </w:rPr>
              <w:lastRenderedPageBreak/>
              <w:t xml:space="preserve">документальне підтвердження та інформацію відповідності кваліфікаційним критеріям, визначеним відповідно статті 16 </w:t>
            </w:r>
            <w:r w:rsidRPr="008A684E">
              <w:rPr>
                <w:lang w:val="uk-UA"/>
              </w:rPr>
              <w:t>Закону:</w:t>
            </w:r>
          </w:p>
          <w:p w:rsidR="00355261" w:rsidRPr="008A684E" w:rsidRDefault="00355261" w:rsidP="00355261">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355261" w:rsidRDefault="000B56EA" w:rsidP="00355261">
            <w:pPr>
              <w:numPr>
                <w:ilvl w:val="0"/>
                <w:numId w:val="12"/>
              </w:numPr>
              <w:tabs>
                <w:tab w:val="left" w:pos="10381"/>
              </w:tabs>
              <w:ind w:left="0"/>
              <w:jc w:val="both"/>
              <w:rPr>
                <w:lang w:val="uk-UA"/>
              </w:rPr>
            </w:pPr>
            <w:r>
              <w:rPr>
                <w:lang w:val="uk-UA"/>
              </w:rPr>
              <w:t>2</w:t>
            </w:r>
            <w:r w:rsidR="00355261">
              <w:rPr>
                <w:lang w:val="uk-UA"/>
              </w:rPr>
              <w:t xml:space="preserve">. </w:t>
            </w:r>
            <w:r w:rsidR="00355261" w:rsidRPr="000F49DC">
              <w:rPr>
                <w:lang w:val="uk-UA"/>
              </w:rPr>
              <w:t xml:space="preserve">Довідка про </w:t>
            </w:r>
            <w:r w:rsidR="00355261"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00355261"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sidR="00355261">
              <w:rPr>
                <w:lang w:val="uk-UA"/>
              </w:rPr>
              <w:t>их  торгів або більш пізню дату.</w:t>
            </w:r>
          </w:p>
          <w:p w:rsidR="00082FDF" w:rsidRPr="005B3F03" w:rsidRDefault="00355261" w:rsidP="007F1F8F">
            <w:pPr>
              <w:spacing w:before="120" w:after="120"/>
              <w:jc w:val="both"/>
              <w:rPr>
                <w:rFonts w:cstheme="minorHAnsi"/>
                <w:color w:val="000000"/>
                <w:szCs w:val="28"/>
                <w:shd w:val="solid" w:color="FFFFFF" w:fill="FFFFFF"/>
                <w:lang w:val="uk-UA"/>
              </w:rPr>
            </w:pPr>
            <w:r>
              <w:rPr>
                <w:color w:val="000000"/>
                <w:shd w:val="solid" w:color="FFFFFF" w:fill="FFFFFF"/>
                <w:lang w:val="uk-UA" w:eastAsia="en-US"/>
              </w:rPr>
              <w:t xml:space="preserve">      </w:t>
            </w:r>
            <w:r w:rsidR="00AA0FEC" w:rsidRPr="005B3F03">
              <w:rPr>
                <w:rFonts w:cstheme="minorHAnsi"/>
                <w:color w:val="000000"/>
                <w:szCs w:val="28"/>
                <w:shd w:val="solid" w:color="FFFFFF" w:fill="FFFFFF"/>
                <w:lang w:val="uk-UA"/>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A0FEC" w:rsidRPr="005B3F03" w:rsidRDefault="00AA0FEC" w:rsidP="00AA0FEC">
            <w:pPr>
              <w:pBdr>
                <w:top w:val="nil"/>
                <w:left w:val="nil"/>
                <w:bottom w:val="nil"/>
                <w:right w:val="nil"/>
                <w:between w:val="nil"/>
              </w:pBdr>
              <w:shd w:val="clear" w:color="auto" w:fill="FFFFFF"/>
              <w:spacing w:before="120" w:after="120"/>
              <w:jc w:val="both"/>
              <w:rPr>
                <w:rFonts w:cstheme="minorHAnsi"/>
                <w:color w:val="000000"/>
                <w:szCs w:val="28"/>
                <w:shd w:val="solid" w:color="FFFFFF" w:fill="FFFFFF"/>
                <w:lang w:val="uk-UA"/>
              </w:rPr>
            </w:pPr>
            <w:r w:rsidRPr="005B3F03">
              <w:rPr>
                <w:rFonts w:cstheme="minorHAnsi"/>
                <w:color w:val="000000"/>
                <w:szCs w:val="28"/>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AA0FEC" w:rsidRPr="005B3F03" w:rsidRDefault="00AA0FEC" w:rsidP="00AA0FEC">
            <w:pPr>
              <w:spacing w:before="120" w:after="120"/>
              <w:jc w:val="both"/>
              <w:rPr>
                <w:color w:val="000000"/>
                <w:lang w:val="uk-UA"/>
              </w:rPr>
            </w:pPr>
            <w:r w:rsidRPr="005B3F03">
              <w:rPr>
                <w:color w:val="000000"/>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4C0FF4"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B3F03">
              <w:rPr>
                <w:color w:val="000000" w:themeColor="text1"/>
                <w:lang w:val="uk-UA"/>
              </w:rPr>
              <w:t xml:space="preserve">Відповідно до вимог, встановлених </w:t>
            </w:r>
            <w:r w:rsidR="0020529E" w:rsidRPr="005B3F03">
              <w:rPr>
                <w:color w:val="000000"/>
                <w:lang w:val="uk-UA"/>
              </w:rPr>
              <w:t>пунктом 44 Особливостей</w:t>
            </w:r>
            <w:r w:rsidRPr="005B3F03">
              <w:rPr>
                <w:color w:val="000000" w:themeColor="text1"/>
                <w:lang w:val="uk-UA"/>
              </w:rPr>
              <w:t>:</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r w:rsidRPr="005B3F03">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0" w:name="n399"/>
            <w:bookmarkEnd w:id="0"/>
            <w:r w:rsidRPr="005B3F0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1" w:name="n400"/>
            <w:bookmarkEnd w:id="1"/>
            <w:r w:rsidRPr="005B3F0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2" w:name="n401"/>
            <w:bookmarkEnd w:id="2"/>
            <w:r w:rsidRPr="005B3F0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3" w:name="n402"/>
            <w:bookmarkEnd w:id="3"/>
            <w:r w:rsidRPr="005B3F03">
              <w:rPr>
                <w:color w:val="000000" w:themeColor="text1"/>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B3F03">
              <w:rPr>
                <w:rStyle w:val="apple-converted-space"/>
                <w:color w:val="000000" w:themeColor="text1"/>
              </w:rPr>
              <w:t> </w:t>
            </w:r>
            <w:r w:rsidRPr="005B3F03">
              <w:rPr>
                <w:color w:val="000000" w:themeColor="text1"/>
              </w:rPr>
              <w:t>пунктом 4</w:t>
            </w:r>
            <w:r w:rsidRPr="005B3F03">
              <w:rPr>
                <w:rStyle w:val="apple-converted-space"/>
                <w:color w:val="000000" w:themeColor="text1"/>
              </w:rPr>
              <w:t> </w:t>
            </w:r>
            <w:r w:rsidRPr="005B3F03">
              <w:rPr>
                <w:color w:val="000000" w:themeColor="text1"/>
              </w:rPr>
              <w:t>частини другої статті 6,пунктом 1</w:t>
            </w:r>
            <w:r w:rsidRPr="005B3F03">
              <w:rPr>
                <w:rStyle w:val="apple-converted-space"/>
                <w:color w:val="000000" w:themeColor="text1"/>
              </w:rPr>
              <w:t> </w:t>
            </w:r>
            <w:r w:rsidRPr="005B3F03">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4" w:name="n403"/>
            <w:bookmarkEnd w:id="4"/>
            <w:r w:rsidRPr="005B3F0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5" w:name="n404"/>
            <w:bookmarkEnd w:id="5"/>
            <w:r w:rsidRPr="005B3F0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6" w:name="n405"/>
            <w:bookmarkEnd w:id="6"/>
            <w:r w:rsidRPr="005B3F0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7" w:name="n406"/>
            <w:bookmarkEnd w:id="7"/>
            <w:r w:rsidRPr="005B3F0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8" w:name="n407"/>
            <w:bookmarkEnd w:id="8"/>
            <w:r w:rsidRPr="005B3F0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5B3F03">
              <w:rPr>
                <w:rStyle w:val="apple-converted-space"/>
                <w:color w:val="000000" w:themeColor="text1"/>
              </w:rPr>
              <w:t> </w:t>
            </w:r>
            <w:r w:rsidRPr="005B3F03">
              <w:rPr>
                <w:color w:val="000000" w:themeColor="text1"/>
              </w:rPr>
              <w:t>пунктом 9</w:t>
            </w:r>
            <w:r w:rsidRPr="005B3F03">
              <w:rPr>
                <w:rStyle w:val="apple-converted-space"/>
                <w:color w:val="000000" w:themeColor="text1"/>
              </w:rPr>
              <w:t> </w:t>
            </w:r>
            <w:r w:rsidRPr="005B3F03">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9" w:name="n408"/>
            <w:bookmarkEnd w:id="9"/>
            <w:r w:rsidRPr="005B3F03">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10" w:name="n409"/>
            <w:bookmarkEnd w:id="10"/>
            <w:r w:rsidRPr="005B3F0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B3F03">
              <w:rPr>
                <w:rStyle w:val="apple-converted-space"/>
                <w:color w:val="000000" w:themeColor="text1"/>
              </w:rPr>
              <w:t> </w:t>
            </w:r>
            <w:r w:rsidRPr="005B3F03">
              <w:rPr>
                <w:color w:val="000000" w:themeColor="text1"/>
              </w:rPr>
              <w:t>Законом України</w:t>
            </w:r>
            <w:r w:rsidRPr="005B3F03">
              <w:rPr>
                <w:rStyle w:val="apple-converted-space"/>
                <w:color w:val="000000" w:themeColor="text1"/>
              </w:rPr>
              <w:t> </w:t>
            </w:r>
            <w:r w:rsidRPr="005B3F03">
              <w:rPr>
                <w:color w:val="000000" w:themeColor="text1"/>
              </w:rPr>
              <w:t>“Про санкції”;</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rPr>
            </w:pPr>
            <w:bookmarkStart w:id="11" w:name="n410"/>
            <w:bookmarkEnd w:id="11"/>
            <w:r w:rsidRPr="005B3F0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1F8F" w:rsidRPr="005B3F03" w:rsidRDefault="007F1F8F" w:rsidP="007F1F8F">
            <w:pPr>
              <w:pStyle w:val="rvps2"/>
              <w:shd w:val="clear" w:color="auto" w:fill="FFFFFF"/>
              <w:spacing w:before="0" w:beforeAutospacing="0" w:after="150" w:afterAutospacing="0"/>
              <w:ind w:firstLine="450"/>
              <w:jc w:val="both"/>
              <w:rPr>
                <w:color w:val="000000" w:themeColor="text1"/>
                <w:lang w:val="uk-UA"/>
              </w:rPr>
            </w:pPr>
            <w:bookmarkStart w:id="12" w:name="n411"/>
            <w:bookmarkEnd w:id="12"/>
            <w:r w:rsidRPr="005B3F0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5B3F03">
              <w:rPr>
                <w:color w:val="000000" w:themeColor="text1"/>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3F03" w:rsidRPr="005B3F03" w:rsidRDefault="005B3F03" w:rsidP="005B3F03">
            <w:pPr>
              <w:jc w:val="both"/>
              <w:rPr>
                <w:b/>
                <w:lang w:val="uk-UA"/>
              </w:rPr>
            </w:pPr>
            <w:r w:rsidRPr="005B3F03">
              <w:rPr>
                <w:b/>
                <w:lang w:val="uk-UA"/>
              </w:rPr>
              <w:t>Учасник процедури закупівлі має надати:</w:t>
            </w:r>
          </w:p>
          <w:p w:rsidR="005B3F03" w:rsidRPr="00486DBE" w:rsidRDefault="005B3F03" w:rsidP="005B3F03">
            <w:pPr>
              <w:numPr>
                <w:ilvl w:val="0"/>
                <w:numId w:val="45"/>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B3F03" w:rsidRPr="00486DBE" w:rsidRDefault="005B3F03" w:rsidP="005B3F03">
            <w:pPr>
              <w:ind w:left="50"/>
              <w:jc w:val="both"/>
              <w:rPr>
                <w:lang w:val="uk-UA"/>
              </w:rPr>
            </w:pPr>
            <w:r w:rsidRPr="00486DBE">
              <w:rPr>
                <w:lang w:val="uk-UA"/>
              </w:rPr>
              <w:t xml:space="preserve">або </w:t>
            </w:r>
          </w:p>
          <w:p w:rsidR="005B3F03" w:rsidRPr="005B3F03" w:rsidRDefault="005B3F03" w:rsidP="005B3F03">
            <w:pPr>
              <w:pStyle w:val="rvps2"/>
              <w:shd w:val="clear" w:color="auto" w:fill="FFFFFF"/>
              <w:spacing w:before="0" w:beforeAutospacing="0" w:after="150" w:afterAutospacing="0"/>
              <w:ind w:firstLine="450"/>
              <w:jc w:val="both"/>
              <w:rPr>
                <w:color w:val="333333"/>
                <w:lang w:val="uk-UA"/>
              </w:rPr>
            </w:pPr>
            <w:r w:rsidRPr="00486DBE">
              <w:rPr>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7F1F8F" w:rsidRPr="0025359A" w:rsidRDefault="0020529E" w:rsidP="007F1F8F">
            <w:pPr>
              <w:jc w:val="both"/>
              <w:rPr>
                <w:i/>
                <w:color w:val="000000" w:themeColor="text1"/>
                <w:sz w:val="26"/>
                <w:szCs w:val="26"/>
                <w:lang w:val="uk-UA"/>
              </w:rPr>
            </w:pPr>
            <w:bookmarkStart w:id="13" w:name="n160"/>
            <w:bookmarkStart w:id="14" w:name="n161"/>
            <w:bookmarkEnd w:id="13"/>
            <w:bookmarkEnd w:id="14"/>
            <w:r>
              <w:rPr>
                <w:color w:val="000000" w:themeColor="text1"/>
                <w:lang w:val="uk-UA"/>
              </w:rPr>
              <w:t xml:space="preserve">    </w:t>
            </w:r>
            <w:r w:rsidR="007F1F8F" w:rsidRPr="005B3F03">
              <w:rPr>
                <w:rFonts w:cstheme="minorHAnsi"/>
                <w:i/>
                <w:color w:val="000000" w:themeColor="text1"/>
                <w:szCs w:val="28"/>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007F1F8F" w:rsidRPr="0025359A">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007F1F8F" w:rsidRPr="005B3F03">
              <w:rPr>
                <w:rStyle w:val="apple-converted-space"/>
                <w:color w:val="000000" w:themeColor="text1"/>
                <w:shd w:val="clear" w:color="auto" w:fill="FFFFFF"/>
              </w:rPr>
              <w:t> </w:t>
            </w:r>
            <w:r w:rsidR="007F1F8F" w:rsidRPr="0025359A">
              <w:rPr>
                <w:color w:val="000000" w:themeColor="text1"/>
                <w:shd w:val="clear" w:color="auto" w:fill="FFFFFF"/>
                <w:lang w:val="uk-UA"/>
              </w:rPr>
              <w:t>Законом України</w:t>
            </w:r>
            <w:r w:rsidR="007F1F8F" w:rsidRPr="005B3F03">
              <w:rPr>
                <w:rStyle w:val="apple-converted-space"/>
                <w:color w:val="000000" w:themeColor="text1"/>
                <w:shd w:val="clear" w:color="auto" w:fill="FFFFFF"/>
              </w:rPr>
              <w:t> </w:t>
            </w:r>
            <w:r w:rsidR="007F1F8F" w:rsidRPr="0025359A">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25359A" w:rsidRDefault="004C0FF4" w:rsidP="004C0FF4">
            <w:pPr>
              <w:tabs>
                <w:tab w:val="left" w:pos="180"/>
              </w:tabs>
              <w:ind w:right="283" w:firstLine="426"/>
              <w:jc w:val="both"/>
              <w:rPr>
                <w:b/>
                <w:lang w:val="uk-UA"/>
              </w:rPr>
            </w:pPr>
            <w:r w:rsidRPr="0025359A">
              <w:rPr>
                <w:b/>
                <w:lang w:val="uk-UA"/>
              </w:rPr>
              <w:t xml:space="preserve">Відповідно до пункту 44 Особливостей, </w:t>
            </w:r>
            <w:r w:rsidR="007F1F8F" w:rsidRPr="0025359A">
              <w:rPr>
                <w:rFonts w:cstheme="minorHAnsi"/>
                <w:b/>
                <w:color w:val="000000"/>
                <w:szCs w:val="28"/>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7F1F8F" w:rsidRPr="0025359A">
              <w:rPr>
                <w:rFonts w:cstheme="minorHAnsi"/>
                <w:b/>
                <w:color w:val="000000"/>
                <w:szCs w:val="28"/>
                <w:shd w:val="solid" w:color="FFFFFF" w:fill="FFFFFF"/>
                <w:lang w:val="uk-UA"/>
              </w:rPr>
              <w:lastRenderedPageBreak/>
              <w:t xml:space="preserve">44 Особливостей.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AF126F" w:rsidRPr="00E449CD" w:rsidRDefault="00B55521" w:rsidP="00E449CD">
            <w:pPr>
              <w:tabs>
                <w:tab w:val="left" w:pos="180"/>
              </w:tabs>
              <w:ind w:right="283" w:firstLine="426"/>
              <w:jc w:val="both"/>
              <w:rPr>
                <w:b/>
                <w:lang w:val="uk-UA"/>
              </w:rPr>
            </w:pPr>
            <w:r w:rsidRPr="003442AD">
              <w:rPr>
                <w:color w:val="000000"/>
                <w:lang w:val="uk-UA"/>
              </w:rPr>
              <w:t xml:space="preserve">1) </w:t>
            </w:r>
            <w:r w:rsidR="004C0FF4" w:rsidRPr="004C0FF4">
              <w:rPr>
                <w:iCs/>
                <w:color w:val="000000"/>
                <w:lang w:val="uk-UA"/>
              </w:rPr>
              <w:t>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4C0FF4">
              <w:rPr>
                <w:iCs/>
                <w:color w:val="000000"/>
                <w:lang w:val="uk-UA"/>
              </w:rPr>
              <w:t xml:space="preserve">. </w:t>
            </w:r>
            <w:r w:rsidR="004C0FF4" w:rsidRPr="00AF126F">
              <w:rPr>
                <w:color w:val="000000"/>
                <w:lang w:val="uk-UA"/>
              </w:rPr>
              <w:t>Зазначен</w:t>
            </w:r>
            <w:r w:rsidR="004C0FF4">
              <w:rPr>
                <w:color w:val="000000"/>
                <w:lang w:val="uk-UA"/>
              </w:rPr>
              <w:t>а</w:t>
            </w:r>
            <w:r w:rsidRPr="00AF126F">
              <w:rPr>
                <w:color w:val="000000"/>
                <w:lang w:val="uk-UA"/>
              </w:rPr>
              <w:t xml:space="preserve"> </w:t>
            </w:r>
            <w:r w:rsidR="004C0FF4">
              <w:rPr>
                <w:color w:val="000000"/>
                <w:lang w:val="uk-UA"/>
              </w:rPr>
              <w:t>довідка</w:t>
            </w:r>
            <w:r w:rsidRPr="00AF126F">
              <w:rPr>
                <w:color w:val="000000"/>
                <w:lang w:val="uk-UA"/>
              </w:rPr>
              <w:t xml:space="preserve"> надається </w:t>
            </w:r>
            <w:r w:rsidR="0020529E" w:rsidRPr="0020529E">
              <w:rPr>
                <w:color w:val="000000"/>
                <w:sz w:val="22"/>
                <w:lang w:val="uk-UA"/>
              </w:rPr>
              <w:t>щодо керівника</w:t>
            </w:r>
            <w:r w:rsidRPr="00AF126F">
              <w:rPr>
                <w:color w:val="000000"/>
                <w:lang w:val="uk-UA"/>
              </w:rPr>
              <w:t>, згідно п</w:t>
            </w:r>
            <w:r w:rsidR="0020529E">
              <w:rPr>
                <w:color w:val="000000"/>
                <w:lang w:val="uk-UA"/>
              </w:rPr>
              <w:t>ідпунктів</w:t>
            </w:r>
            <w:r w:rsidRPr="00AF126F">
              <w:rPr>
                <w:color w:val="000000"/>
                <w:lang w:val="uk-UA"/>
              </w:rPr>
              <w:t xml:space="preserve"> </w:t>
            </w:r>
            <w:r w:rsidR="004C0FF4">
              <w:rPr>
                <w:color w:val="000000"/>
                <w:lang w:val="uk-UA"/>
              </w:rPr>
              <w:t xml:space="preserve">3, </w:t>
            </w:r>
            <w:r w:rsidRPr="00AF126F">
              <w:rPr>
                <w:color w:val="000000"/>
                <w:lang w:val="uk-UA"/>
              </w:rPr>
              <w:t>5, 6</w:t>
            </w:r>
            <w:r w:rsidR="00E449CD">
              <w:rPr>
                <w:color w:val="000000"/>
                <w:lang w:val="uk-UA"/>
              </w:rPr>
              <w:t xml:space="preserve"> і 12 </w:t>
            </w:r>
            <w:r w:rsidR="0020529E">
              <w:rPr>
                <w:rFonts w:cstheme="minorHAnsi"/>
                <w:b/>
                <w:i/>
                <w:color w:val="000000"/>
                <w:szCs w:val="28"/>
                <w:shd w:val="solid" w:color="FFFFFF" w:fill="FFFFFF"/>
                <w:lang w:val="uk-UA"/>
              </w:rPr>
              <w:t>пункту 44 Особливостей</w:t>
            </w:r>
            <w:r w:rsidR="00E449CD">
              <w:rPr>
                <w:rFonts w:cstheme="minorHAnsi"/>
                <w:b/>
                <w:i/>
                <w:color w:val="000000"/>
                <w:szCs w:val="28"/>
                <w:shd w:val="solid" w:color="FFFFFF" w:fill="FFFFFF"/>
                <w:lang w:val="uk-UA"/>
              </w:rPr>
              <w:t xml:space="preserve"> </w:t>
            </w:r>
            <w:r w:rsidR="00AF126F" w:rsidRPr="004C3FA6">
              <w:rPr>
                <w:b/>
                <w:color w:val="000000"/>
                <w:lang w:val="uk-UA"/>
              </w:rPr>
              <w:t xml:space="preserve">або </w:t>
            </w:r>
            <w:r w:rsidR="00AF126F" w:rsidRPr="003442AD">
              <w:rPr>
                <w:color w:val="00000A"/>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00AF126F" w:rsidRPr="003442AD">
              <w:rPr>
                <w:color w:val="000000"/>
              </w:rPr>
              <w:t xml:space="preserve">Зазначений витяг надається щодо </w:t>
            </w:r>
            <w:r w:rsidR="0020529E" w:rsidRPr="0020529E">
              <w:rPr>
                <w:color w:val="000000"/>
                <w:sz w:val="22"/>
                <w:lang w:val="uk-UA"/>
              </w:rPr>
              <w:t>керівника</w:t>
            </w:r>
            <w:r w:rsidR="0020529E" w:rsidRPr="00AF126F">
              <w:rPr>
                <w:color w:val="000000"/>
                <w:lang w:val="uk-UA"/>
              </w:rPr>
              <w:t>, згідно п</w:t>
            </w:r>
            <w:r w:rsidR="0020529E">
              <w:rPr>
                <w:color w:val="000000"/>
                <w:lang w:val="uk-UA"/>
              </w:rPr>
              <w:t>ідпунктів</w:t>
            </w:r>
            <w:r w:rsidR="0020529E" w:rsidRPr="00AF126F">
              <w:rPr>
                <w:color w:val="000000"/>
                <w:lang w:val="uk-UA"/>
              </w:rPr>
              <w:t xml:space="preserve"> </w:t>
            </w:r>
            <w:r w:rsidR="0020529E">
              <w:rPr>
                <w:color w:val="000000"/>
                <w:lang w:val="uk-UA"/>
              </w:rPr>
              <w:t xml:space="preserve">3, </w:t>
            </w:r>
            <w:r w:rsidR="00E449CD">
              <w:rPr>
                <w:color w:val="000000"/>
                <w:lang w:val="uk-UA"/>
              </w:rPr>
              <w:t>5, 6 і 12</w:t>
            </w:r>
            <w:r w:rsidR="0020529E" w:rsidRPr="00AF126F">
              <w:rPr>
                <w:color w:val="000000"/>
                <w:lang w:val="uk-UA"/>
              </w:rPr>
              <w:t xml:space="preserve"> </w:t>
            </w:r>
            <w:r w:rsidR="0020529E">
              <w:rPr>
                <w:rFonts w:cstheme="minorHAnsi"/>
                <w:b/>
                <w:i/>
                <w:color w:val="000000"/>
                <w:szCs w:val="28"/>
                <w:shd w:val="solid" w:color="FFFFFF" w:fill="FFFFFF"/>
                <w:lang w:val="uk-UA"/>
              </w:rPr>
              <w:t>пункту 44 Особливостей</w:t>
            </w:r>
            <w:r w:rsidR="00AF126F" w:rsidRPr="003442AD">
              <w:rPr>
                <w:color w:val="000000"/>
              </w:rPr>
              <w:t>;</w:t>
            </w:r>
          </w:p>
          <w:p w:rsidR="00B55521" w:rsidRPr="005B3F03" w:rsidRDefault="00B55521" w:rsidP="00E449CD">
            <w:pPr>
              <w:pStyle w:val="12"/>
              <w:pBdr>
                <w:top w:val="nil"/>
                <w:left w:val="nil"/>
                <w:bottom w:val="nil"/>
                <w:right w:val="nil"/>
                <w:between w:val="nil"/>
              </w:pBdr>
              <w:shd w:val="clear" w:color="auto" w:fill="FFFFFF"/>
              <w:jc w:val="both"/>
              <w:rPr>
                <w:color w:val="000000" w:themeColor="text1"/>
                <w:sz w:val="24"/>
                <w:szCs w:val="24"/>
              </w:rPr>
            </w:pPr>
            <w:r w:rsidRPr="003442AD">
              <w:rPr>
                <w:rFonts w:ascii="Times New Roman" w:eastAsia="Times New Roman" w:hAnsi="Times New Roman" w:cs="Times New Roman"/>
                <w:color w:val="000000"/>
                <w:sz w:val="24"/>
                <w:szCs w:val="24"/>
              </w:rPr>
              <w:t>2</w:t>
            </w:r>
            <w:r w:rsidRPr="005B3F03">
              <w:rPr>
                <w:rFonts w:ascii="Times New Roman" w:eastAsia="Times New Roman" w:hAnsi="Times New Roman" w:cs="Times New Roman"/>
                <w:color w:val="000000" w:themeColor="text1"/>
                <w:sz w:val="24"/>
                <w:szCs w:val="24"/>
              </w:rPr>
              <w:t xml:space="preserve">) </w:t>
            </w:r>
            <w:r w:rsidR="00E449CD" w:rsidRPr="005B3F03">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449CD" w:rsidRPr="005B3F03">
              <w:rPr>
                <w:color w:val="000000" w:themeColor="text1"/>
                <w:sz w:val="24"/>
                <w:szCs w:val="24"/>
              </w:rPr>
              <w:t xml:space="preserve"> </w:t>
            </w:r>
            <w:r w:rsidR="00E449CD" w:rsidRPr="005B3F03">
              <w:rPr>
                <w:rFonts w:ascii="Times New Roman" w:eastAsia="Times New Roman" w:hAnsi="Times New Roman"/>
                <w:color w:val="000000" w:themeColor="text1"/>
                <w:sz w:val="24"/>
                <w:szCs w:val="24"/>
              </w:rPr>
              <w:t>або</w:t>
            </w:r>
            <w:r w:rsidR="00E449CD" w:rsidRPr="005B3F03">
              <w:rPr>
                <w:color w:val="000000" w:themeColor="text1"/>
                <w:sz w:val="24"/>
                <w:szCs w:val="24"/>
              </w:rPr>
              <w:t xml:space="preserve"> </w:t>
            </w:r>
            <w:r w:rsidR="00E449CD" w:rsidRPr="005B3F03">
              <w:rPr>
                <w:rFonts w:ascii="Times New Roman" w:eastAsia="Times New Roman" w:hAnsi="Times New Roman"/>
                <w:color w:val="000000" w:themeColor="text1"/>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650DCC"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492CF1" w:rsidRDefault="00492CF1" w:rsidP="00492CF1">
            <w:pPr>
              <w:shd w:val="clear" w:color="auto" w:fill="FFFFFF"/>
              <w:ind w:firstLine="360"/>
              <w:jc w:val="both"/>
              <w:rPr>
                <w:color w:val="000000" w:themeColor="text1"/>
                <w:lang w:val="uk-UA"/>
              </w:rPr>
            </w:pPr>
            <w:r w:rsidRPr="000549F1">
              <w:rPr>
                <w:color w:val="000000" w:themeColor="text1"/>
                <w:lang w:val="uk-UA"/>
              </w:rPr>
              <w:t xml:space="preserve">Учасник процедури закупівлі повинен надати у складі тендерної пропозиції </w:t>
            </w:r>
            <w:r w:rsidRPr="000549F1">
              <w:rPr>
                <w:color w:val="000000" w:themeColor="text1"/>
                <w:u w:val="single"/>
                <w:lang w:val="uk-UA"/>
              </w:rPr>
              <w:t>документи та інформацію</w:t>
            </w:r>
            <w:r w:rsidRPr="000549F1">
              <w:rPr>
                <w:color w:val="000000" w:themeColor="text1"/>
                <w:lang w:val="uk-UA"/>
              </w:rPr>
              <w:t>, які підтверджують відповідність тендерної пропозиції Учасника щодо визначеної частини предмета закупівлі (лота) технічним, якісним, кількісним та іншим вимогам до предмета закупівлі (лота), установленим Замовником у Додатку 3 цієї документації.</w:t>
            </w:r>
          </w:p>
          <w:p w:rsidR="00284C35" w:rsidRPr="000F277B" w:rsidRDefault="00492CF1" w:rsidP="000F277B">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55261" w:rsidRPr="00D976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63487" w:rsidRPr="00650DCC"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463487" w:rsidRPr="00463487" w:rsidRDefault="000F277B" w:rsidP="00286650">
            <w:pPr>
              <w:shd w:val="clear" w:color="auto" w:fill="FFFFFF"/>
              <w:jc w:val="both"/>
              <w:rPr>
                <w:highlight w:val="yellow"/>
                <w:lang w:val="uk-UA"/>
              </w:rPr>
            </w:pPr>
            <w:r w:rsidRPr="000F49DC">
              <w:rPr>
                <w:lang w:val="uk-UA"/>
              </w:rPr>
              <w:t>Не передбачено</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lastRenderedPageBreak/>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5A188A">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5B3F03">
              <w:rPr>
                <w:b/>
                <w:color w:val="000000" w:themeColor="text1"/>
                <w:lang w:val="uk-UA"/>
              </w:rPr>
              <w:t>:</w:t>
            </w:r>
            <w:r w:rsidRPr="005B3F03">
              <w:rPr>
                <w:b/>
                <w:color w:val="000000" w:themeColor="text1"/>
              </w:rPr>
              <w:t xml:space="preserve"> </w:t>
            </w:r>
            <w:r w:rsidR="00F45517">
              <w:rPr>
                <w:b/>
                <w:color w:val="000000" w:themeColor="text1"/>
                <w:lang w:val="uk-UA"/>
              </w:rPr>
              <w:t>11</w:t>
            </w:r>
            <w:r w:rsidR="00284C35" w:rsidRPr="005B3F03">
              <w:rPr>
                <w:b/>
                <w:color w:val="000000" w:themeColor="text1"/>
              </w:rPr>
              <w:t>.</w:t>
            </w:r>
            <w:r w:rsidR="00F45517">
              <w:rPr>
                <w:b/>
                <w:color w:val="000000" w:themeColor="text1"/>
                <w:lang w:val="uk-UA"/>
              </w:rPr>
              <w:t>05</w:t>
            </w:r>
            <w:r w:rsidR="00A74F62" w:rsidRPr="005B3F03">
              <w:rPr>
                <w:b/>
                <w:color w:val="000000" w:themeColor="text1"/>
              </w:rPr>
              <w:t>.202</w:t>
            </w:r>
            <w:r w:rsidR="00A74F62" w:rsidRPr="005B3F03">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749EA" w:rsidRPr="005B3F03" w:rsidRDefault="001749EA" w:rsidP="001749EA">
            <w:pPr>
              <w:tabs>
                <w:tab w:val="left" w:pos="388"/>
                <w:tab w:val="left" w:pos="616"/>
                <w:tab w:val="left" w:pos="3600"/>
              </w:tabs>
              <w:snapToGrid w:val="0"/>
              <w:ind w:firstLine="87"/>
              <w:jc w:val="both"/>
              <w:rPr>
                <w:lang w:val="uk-UA"/>
              </w:rPr>
            </w:pPr>
            <w:r w:rsidRPr="005B3F03">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449CD" w:rsidRPr="005B3F03" w:rsidRDefault="00E449CD" w:rsidP="00E449CD">
            <w:pPr>
              <w:widowControl w:val="0"/>
              <w:tabs>
                <w:tab w:val="left" w:pos="2187"/>
              </w:tabs>
              <w:spacing w:after="60"/>
              <w:ind w:right="113" w:firstLine="62"/>
              <w:contextualSpacing/>
              <w:jc w:val="both"/>
              <w:rPr>
                <w:color w:val="000000" w:themeColor="text1"/>
              </w:rPr>
            </w:pPr>
            <w:r w:rsidRPr="005B3F03">
              <w:rPr>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449CD" w:rsidRPr="005B3F03" w:rsidRDefault="00E449CD" w:rsidP="00E449CD">
            <w:pPr>
              <w:jc w:val="both"/>
              <w:rPr>
                <w:color w:val="000000" w:themeColor="text1"/>
                <w:lang w:val="uk-UA"/>
              </w:rPr>
            </w:pPr>
            <w:r w:rsidRPr="005B3F03">
              <w:rPr>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BB4422">
            <w:pPr>
              <w:tabs>
                <w:tab w:val="left" w:pos="388"/>
                <w:tab w:val="left" w:pos="616"/>
                <w:tab w:val="left" w:pos="3600"/>
              </w:tabs>
              <w:snapToGrid w:val="0"/>
              <w:ind w:firstLine="87"/>
              <w:jc w:val="both"/>
              <w:rPr>
                <w:sz w:val="20"/>
                <w:szCs w:val="20"/>
              </w:rPr>
            </w:pPr>
            <w:r w:rsidRPr="005B3F03">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 xml:space="preserve">Перелік критеріїв та </w:t>
            </w:r>
            <w:r w:rsidRPr="000F49DC">
              <w:rPr>
                <w:lang w:eastAsia="uk-UA"/>
              </w:rPr>
              <w:lastRenderedPageBreak/>
              <w:t>методика оцінки тендерної пропозиції із зазначенням питомої ваги критерію</w:t>
            </w:r>
          </w:p>
        </w:tc>
        <w:tc>
          <w:tcPr>
            <w:tcW w:w="3257" w:type="pct"/>
          </w:tcPr>
          <w:p w:rsidR="00BB4422" w:rsidRPr="00BB4422" w:rsidRDefault="00BB4422" w:rsidP="00BB4422">
            <w:pPr>
              <w:widowControl w:val="0"/>
              <w:ind w:left="-40"/>
              <w:jc w:val="both"/>
              <w:rPr>
                <w:lang w:val="uk-UA"/>
              </w:rPr>
            </w:pPr>
            <w:r w:rsidRPr="00BB4422">
              <w:rPr>
                <w:lang w:eastAsia="uk-UA"/>
              </w:rPr>
              <w:lastRenderedPageBreak/>
              <w:t xml:space="preserve">Відповідно до п. 35 Постанови </w:t>
            </w:r>
            <w:r w:rsidRPr="00BB4422">
              <w:t xml:space="preserve">Відкриті торги проводяться без </w:t>
            </w:r>
            <w:r w:rsidRPr="00BB4422">
              <w:lastRenderedPageBreak/>
              <w:t>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итома 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254F" w:rsidRPr="00DB254F" w:rsidRDefault="00DB254F" w:rsidP="00DB254F">
            <w:pPr>
              <w:widowControl w:val="0"/>
              <w:pBdr>
                <w:top w:val="nil"/>
                <w:left w:val="nil"/>
                <w:bottom w:val="nil"/>
                <w:right w:val="nil"/>
                <w:between w:val="nil"/>
              </w:pBdr>
              <w:jc w:val="both"/>
              <w:rPr>
                <w:lang w:val="uk-UA"/>
              </w:rPr>
            </w:pPr>
            <w:r w:rsidRPr="00DB254F">
              <w:rPr>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24122" w:rsidRPr="00D24122" w:rsidRDefault="00DB254F" w:rsidP="00DB254F">
            <w:pPr>
              <w:widowControl w:val="0"/>
              <w:pBdr>
                <w:top w:val="nil"/>
                <w:left w:val="nil"/>
                <w:bottom w:val="nil"/>
                <w:right w:val="nil"/>
                <w:between w:val="nil"/>
              </w:pBdr>
              <w:jc w:val="both"/>
              <w:rPr>
                <w:lang w:val="uk-UA"/>
              </w:rPr>
            </w:pPr>
            <w:r w:rsidRPr="00DB254F">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B254F">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4122" w:rsidRPr="005B3F03" w:rsidRDefault="00D24122" w:rsidP="00DB254F">
            <w:pPr>
              <w:widowControl w:val="0"/>
              <w:pBdr>
                <w:top w:val="nil"/>
                <w:left w:val="nil"/>
                <w:bottom w:val="nil"/>
                <w:right w:val="nil"/>
                <w:between w:val="nil"/>
              </w:pBdr>
              <w:jc w:val="both"/>
              <w:rPr>
                <w:color w:val="000000" w:themeColor="text1"/>
                <w:lang w:val="uk-UA"/>
              </w:rPr>
            </w:pPr>
            <w:r w:rsidRPr="005B3F03">
              <w:rPr>
                <w:color w:val="000000" w:themeColor="text1"/>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5B3F03">
              <w:rPr>
                <w:color w:val="000000" w:themeColor="text1"/>
                <w:shd w:val="clear" w:color="auto" w:fill="FFFFFF"/>
              </w:rPr>
              <w:lastRenderedPageBreak/>
              <w:t>економічно вигідною, у порядку та строки, визначені цими особливостями.</w:t>
            </w:r>
          </w:p>
          <w:p w:rsidR="00DB254F" w:rsidRPr="00DB254F" w:rsidRDefault="00DB254F" w:rsidP="00DB254F">
            <w:pPr>
              <w:widowControl w:val="0"/>
              <w:pBdr>
                <w:top w:val="nil"/>
                <w:left w:val="nil"/>
                <w:bottom w:val="nil"/>
                <w:right w:val="nil"/>
                <w:between w:val="nil"/>
              </w:pBdr>
              <w:jc w:val="both"/>
            </w:pPr>
            <w:r w:rsidRPr="00DB254F">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254F" w:rsidRPr="00DB254F" w:rsidRDefault="00DB254F" w:rsidP="00DB254F">
            <w:pPr>
              <w:widowControl w:val="0"/>
              <w:pBdr>
                <w:top w:val="nil"/>
                <w:left w:val="nil"/>
                <w:bottom w:val="nil"/>
                <w:right w:val="nil"/>
                <w:between w:val="nil"/>
              </w:pBdr>
              <w:jc w:val="both"/>
            </w:pPr>
            <w:r w:rsidRPr="00DB254F">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254F" w:rsidRPr="005B3F03" w:rsidRDefault="00CF4293" w:rsidP="00265D15">
            <w:pPr>
              <w:widowControl w:val="0"/>
              <w:pBdr>
                <w:top w:val="nil"/>
                <w:left w:val="nil"/>
                <w:bottom w:val="nil"/>
                <w:right w:val="nil"/>
                <w:between w:val="nil"/>
              </w:pBdr>
              <w:jc w:val="both"/>
              <w:rPr>
                <w:color w:val="000000" w:themeColor="text1"/>
                <w:lang w:val="uk-UA"/>
              </w:rPr>
            </w:pPr>
            <w:r w:rsidRPr="005B3F03">
              <w:rPr>
                <w:color w:val="000000" w:themeColor="text1"/>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B3F03">
              <w:rPr>
                <w:rStyle w:val="apple-converted-space"/>
                <w:color w:val="000000" w:themeColor="text1"/>
                <w:shd w:val="clear" w:color="auto" w:fill="FFFFFF"/>
              </w:rPr>
              <w:t> </w:t>
            </w:r>
            <w:r w:rsidR="005B3F03">
              <w:rPr>
                <w:color w:val="000000" w:themeColor="text1"/>
                <w:shd w:val="clear" w:color="auto" w:fill="FFFFFF"/>
              </w:rPr>
              <w:t>пунктом</w:t>
            </w:r>
            <w:r w:rsidR="005B3F03">
              <w:rPr>
                <w:color w:val="000000" w:themeColor="text1"/>
                <w:shd w:val="clear" w:color="auto" w:fill="FFFFFF"/>
                <w:lang w:val="uk-UA"/>
              </w:rPr>
              <w:t xml:space="preserve"> </w:t>
            </w:r>
            <w:r w:rsidRPr="005B3F03">
              <w:rPr>
                <w:color w:val="000000" w:themeColor="text1"/>
                <w:shd w:val="clear" w:color="auto" w:fill="FFFFFF"/>
              </w:rPr>
              <w:t>44</w:t>
            </w:r>
            <w:r w:rsidRPr="005B3F03">
              <w:rPr>
                <w:rStyle w:val="apple-converted-space"/>
                <w:color w:val="000000" w:themeColor="text1"/>
                <w:shd w:val="clear" w:color="auto" w:fill="FFFFFF"/>
              </w:rPr>
              <w:t> </w:t>
            </w:r>
            <w:r w:rsidRPr="005B3F03">
              <w:rPr>
                <w:color w:val="000000" w:themeColor="text1"/>
                <w:shd w:val="clear" w:color="auto" w:fill="FFFFFF"/>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5B3F03">
              <w:rPr>
                <w:color w:val="000000" w:themeColor="text1"/>
                <w:shd w:val="clear" w:color="auto" w:fill="FFFFFF"/>
                <w:lang w:val="uk-UA"/>
              </w:rPr>
              <w:t xml:space="preserve"> </w:t>
            </w:r>
          </w:p>
          <w:p w:rsidR="00DB254F" w:rsidRPr="00265D15" w:rsidRDefault="00265D15" w:rsidP="00265D15">
            <w:pPr>
              <w:jc w:val="both"/>
              <w:rPr>
                <w:lang w:val="uk-UA"/>
              </w:rPr>
            </w:pPr>
            <w:r>
              <w:rPr>
                <w:lang w:val="uk-UA"/>
              </w:rPr>
              <w:t xml:space="preserve">    </w:t>
            </w:r>
            <w:r w:rsidR="00DB254F" w:rsidRPr="00265D15">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254F" w:rsidRPr="00265D15" w:rsidRDefault="00717E7F" w:rsidP="00265D15">
            <w:pPr>
              <w:spacing w:before="120"/>
              <w:ind w:firstLine="567"/>
              <w:jc w:val="both"/>
              <w:rPr>
                <w:lang w:val="uk-UA"/>
              </w:rPr>
            </w:pPr>
            <w:r w:rsidRPr="00265D15">
              <w:rPr>
                <w:lang w:val="uk-UA" w:eastAsia="uk-UA"/>
              </w:rPr>
              <w:t xml:space="preserve">    </w:t>
            </w:r>
            <w:r w:rsidR="00DB254F" w:rsidRPr="00265D15">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7E7F" w:rsidRPr="00265D15" w:rsidRDefault="00717E7F" w:rsidP="00265D15">
            <w:pPr>
              <w:snapToGrid w:val="0"/>
              <w:jc w:val="both"/>
            </w:pPr>
            <w:r w:rsidRPr="00265D15">
              <w:rPr>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65D15">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65D15" w:rsidRDefault="00DB254F" w:rsidP="00265D15">
            <w:pPr>
              <w:spacing w:before="120"/>
              <w:ind w:firstLine="567"/>
              <w:jc w:val="both"/>
              <w:rPr>
                <w:lang w:val="uk-UA"/>
              </w:rPr>
            </w:pPr>
            <w:r w:rsidRPr="00265D15">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B254F" w:rsidRPr="00265D15" w:rsidRDefault="00DB254F" w:rsidP="00265D15">
            <w:pPr>
              <w:jc w:val="both"/>
              <w:rPr>
                <w:lang w:val="uk-UA"/>
              </w:rPr>
            </w:pPr>
            <w:r w:rsidRPr="00265D15">
              <w:t>Обґрунтування аномально низької тендерної пропозиції може містити інформацію про:</w:t>
            </w:r>
          </w:p>
          <w:p w:rsidR="00DB254F" w:rsidRPr="00265D15" w:rsidRDefault="00DB254F" w:rsidP="00265D15">
            <w:pPr>
              <w:jc w:val="both"/>
            </w:pPr>
            <w:r w:rsidRPr="00265D15">
              <w:t>досягнення економії завдяки застосованому технологічному процесу виробництва товарів, порядку надання послуг чи технології будівництва;</w:t>
            </w:r>
          </w:p>
          <w:p w:rsidR="00DB254F" w:rsidRPr="00265D15" w:rsidRDefault="00DB254F" w:rsidP="00265D15">
            <w:pPr>
              <w:jc w:val="both"/>
            </w:pPr>
            <w:r w:rsidRPr="00265D15">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254F" w:rsidRPr="00265D15" w:rsidRDefault="00DB254F" w:rsidP="00265D15">
            <w:pPr>
              <w:jc w:val="both"/>
            </w:pPr>
            <w:r w:rsidRPr="00265D15">
              <w:lastRenderedPageBreak/>
              <w:t>отримання учасником процедури закупівлі державної допомоги згідно із законодавством.</w:t>
            </w:r>
          </w:p>
          <w:p w:rsidR="00CF4293" w:rsidRPr="005B3F03" w:rsidRDefault="00CF4293" w:rsidP="00CF4293">
            <w:pPr>
              <w:pStyle w:val="rvps2"/>
              <w:shd w:val="clear" w:color="auto" w:fill="FFFFFF"/>
              <w:spacing w:before="0" w:beforeAutospacing="0" w:after="150" w:afterAutospacing="0"/>
              <w:ind w:firstLine="450"/>
              <w:jc w:val="both"/>
              <w:rPr>
                <w:color w:val="000000" w:themeColor="text1"/>
              </w:rPr>
            </w:pPr>
            <w:r w:rsidRPr="005B3F03">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4293" w:rsidRPr="005B3F03" w:rsidRDefault="00CF4293" w:rsidP="00CF4293">
            <w:pPr>
              <w:pStyle w:val="rvps2"/>
              <w:shd w:val="clear" w:color="auto" w:fill="FFFFFF"/>
              <w:spacing w:before="0" w:beforeAutospacing="0" w:after="150" w:afterAutospacing="0"/>
              <w:ind w:firstLine="450"/>
              <w:jc w:val="both"/>
              <w:rPr>
                <w:color w:val="000000" w:themeColor="text1"/>
              </w:rPr>
            </w:pPr>
            <w:bookmarkStart w:id="15" w:name="n132"/>
            <w:bookmarkEnd w:id="15"/>
            <w:r w:rsidRPr="005B3F03">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16" w:name="n1552"/>
            <w:bookmarkEnd w:id="16"/>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676F27" w:rsidRDefault="003F6D75" w:rsidP="000F49DC">
            <w:pPr>
              <w:rPr>
                <w:highlight w:val="cyan"/>
                <w:lang w:eastAsia="uk-UA"/>
              </w:rPr>
            </w:pPr>
            <w:r w:rsidRPr="005B3F03">
              <w:rPr>
                <w:lang w:eastAsia="uk-UA"/>
              </w:rPr>
              <w:t>Відхилення тендерних пропозицій</w:t>
            </w:r>
          </w:p>
        </w:tc>
        <w:tc>
          <w:tcPr>
            <w:tcW w:w="3257" w:type="pct"/>
            <w:tcBorders>
              <w:bottom w:val="single" w:sz="4" w:space="0" w:color="000000"/>
            </w:tcBorders>
          </w:tcPr>
          <w:p w:rsidR="00265D15" w:rsidRPr="005B3F03" w:rsidRDefault="00265D15" w:rsidP="00265D15">
            <w:pPr>
              <w:keepNext/>
              <w:keepLines/>
              <w:jc w:val="both"/>
              <w:rPr>
                <w:color w:val="000000" w:themeColor="text1"/>
                <w:lang w:eastAsia="uk-UA"/>
              </w:rPr>
            </w:pPr>
            <w:bookmarkStart w:id="17" w:name="n505"/>
            <w:bookmarkEnd w:id="17"/>
            <w:r w:rsidRPr="005B3F03">
              <w:rPr>
                <w:color w:val="000000" w:themeColor="text1"/>
                <w:lang w:eastAsia="uk-UA"/>
              </w:rPr>
              <w:t>Замовник відхиляє тендерну пропозицію із зазначенням аргументації в електронній системі закупівель у разі якщо:</w:t>
            </w:r>
          </w:p>
          <w:p w:rsidR="00265D15" w:rsidRPr="005B3F03"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5B3F03">
              <w:rPr>
                <w:rFonts w:ascii="Times New Roman" w:eastAsia="Times New Roman" w:hAnsi="Times New Roman" w:cs="Times New Roman"/>
                <w:color w:val="000000" w:themeColor="text1"/>
                <w:sz w:val="24"/>
                <w:szCs w:val="24"/>
                <w:lang w:val="uk-UA" w:eastAsia="uk-UA"/>
              </w:rPr>
              <w:t>1) учасник процедури закупівлі:</w:t>
            </w:r>
          </w:p>
          <w:p w:rsidR="00265D15" w:rsidRPr="005B3F03"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5B3F03">
              <w:rPr>
                <w:rFonts w:ascii="Times New Roman" w:eastAsia="Times New Roman" w:hAnsi="Times New Roman" w:cs="Times New Roman"/>
                <w:color w:val="000000" w:themeColor="text1"/>
                <w:sz w:val="24"/>
                <w:szCs w:val="24"/>
                <w:lang w:val="uk-UA"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F4293" w:rsidRPr="005B3F03" w:rsidRDefault="00CF4293" w:rsidP="00265D15">
            <w:pPr>
              <w:pStyle w:val="14"/>
              <w:keepNext/>
              <w:keepLines/>
              <w:suppressAutoHyphens/>
              <w:spacing w:line="240" w:lineRule="auto"/>
              <w:ind w:left="-22" w:right="-30" w:firstLine="267"/>
              <w:jc w:val="both"/>
              <w:rPr>
                <w:rFonts w:ascii="Times New Roman" w:hAnsi="Times New Roman" w:cs="Times New Roman"/>
                <w:color w:val="000000" w:themeColor="text1"/>
                <w:sz w:val="24"/>
                <w:szCs w:val="24"/>
                <w:shd w:val="clear" w:color="auto" w:fill="FFFFFF"/>
                <w:lang w:val="uk-UA"/>
              </w:rPr>
            </w:pPr>
            <w:r w:rsidRPr="005B3F03">
              <w:rPr>
                <w:rFonts w:ascii="Times New Roman" w:hAnsi="Times New Roman" w:cs="Times New Roman"/>
                <w:color w:val="000000" w:themeColor="text1"/>
                <w:sz w:val="24"/>
                <w:szCs w:val="24"/>
                <w:shd w:val="clear" w:color="auto" w:fill="FFFFFF"/>
                <w:lang w:val="uk-UA"/>
              </w:rPr>
              <w:t xml:space="preserve">не надав забезпечення тендерної пропозиції, якщо таке забезпечення вимагалося замовником; </w:t>
            </w:r>
          </w:p>
          <w:p w:rsidR="00265D15" w:rsidRPr="005B3F03"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5B3F03">
              <w:rPr>
                <w:rFonts w:ascii="Times New Roman" w:eastAsia="Times New Roman" w:hAnsi="Times New Roman" w:cs="Times New Roman"/>
                <w:color w:val="000000" w:themeColor="text1"/>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5D15" w:rsidRPr="005B3F03"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5B3F03">
              <w:rPr>
                <w:rFonts w:ascii="Times New Roman" w:eastAsia="Times New Roman" w:hAnsi="Times New Roman" w:cs="Times New Roman"/>
                <w:color w:val="000000" w:themeColor="text1"/>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65D15" w:rsidRPr="005B3F03" w:rsidRDefault="00265D15" w:rsidP="00265D15">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5B3F03">
              <w:rPr>
                <w:rFonts w:ascii="Times New Roman" w:eastAsia="Times New Roman" w:hAnsi="Times New Roman" w:cs="Times New Roman"/>
                <w:color w:val="000000" w:themeColor="text1"/>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676F27" w:rsidRPr="005B3F03" w:rsidRDefault="00676F27" w:rsidP="00376883">
            <w:pPr>
              <w:spacing w:before="120"/>
              <w:ind w:firstLine="567"/>
              <w:jc w:val="both"/>
              <w:rPr>
                <w:color w:val="000000" w:themeColor="text1"/>
                <w:shd w:val="clear" w:color="auto" w:fill="FFFFFF"/>
                <w:lang w:val="uk-UA"/>
              </w:rPr>
            </w:pPr>
            <w:r w:rsidRPr="005B3F03">
              <w:rPr>
                <w:color w:val="000000" w:themeColor="text1"/>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5B3F03">
              <w:rPr>
                <w:rStyle w:val="apple-converted-space"/>
                <w:color w:val="000000" w:themeColor="text1"/>
                <w:shd w:val="clear" w:color="auto" w:fill="FFFFFF"/>
              </w:rPr>
              <w:t> </w:t>
            </w:r>
            <w:r w:rsidRPr="005B3F03">
              <w:rPr>
                <w:color w:val="000000" w:themeColor="text1"/>
                <w:shd w:val="clear" w:color="auto" w:fill="FFFFFF"/>
                <w:lang w:val="uk-UA"/>
              </w:rPr>
              <w:t>№ 1178</w:t>
            </w:r>
            <w:r w:rsidRPr="005B3F03">
              <w:rPr>
                <w:rStyle w:val="apple-converted-space"/>
                <w:color w:val="000000" w:themeColor="text1"/>
                <w:shd w:val="clear" w:color="auto" w:fill="FFFFFF"/>
              </w:rPr>
              <w:t> </w:t>
            </w:r>
            <w:r w:rsidRPr="005B3F03">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6883" w:rsidRPr="005B3F03" w:rsidRDefault="00376883" w:rsidP="00376883">
            <w:pPr>
              <w:spacing w:before="120"/>
              <w:ind w:firstLine="567"/>
              <w:jc w:val="both"/>
              <w:rPr>
                <w:color w:val="000000" w:themeColor="text1"/>
                <w:lang w:val="uk-UA"/>
              </w:rPr>
            </w:pPr>
            <w:r w:rsidRPr="005B3F03">
              <w:rPr>
                <w:color w:val="000000" w:themeColor="text1"/>
                <w:lang w:val="uk-UA" w:eastAsia="en-US"/>
              </w:rPr>
              <w:t>2)</w:t>
            </w:r>
            <w:r w:rsidRPr="005B3F03">
              <w:rPr>
                <w:color w:val="000000" w:themeColor="text1"/>
                <w:lang w:eastAsia="en-US"/>
              </w:rPr>
              <w:t> </w:t>
            </w:r>
            <w:r w:rsidRPr="005B3F03">
              <w:rPr>
                <w:color w:val="000000" w:themeColor="text1"/>
                <w:lang w:val="uk-UA" w:eastAsia="en-US"/>
              </w:rPr>
              <w:t>тендерна пропозиція:</w:t>
            </w:r>
          </w:p>
          <w:p w:rsidR="00676F27" w:rsidRPr="005B3F03" w:rsidRDefault="00676F27" w:rsidP="00376883">
            <w:pPr>
              <w:spacing w:before="120"/>
              <w:ind w:firstLine="567"/>
              <w:jc w:val="both"/>
              <w:rPr>
                <w:color w:val="000000" w:themeColor="text1"/>
                <w:shd w:val="clear" w:color="auto" w:fill="FFFFFF"/>
                <w:lang w:val="uk-UA"/>
              </w:rPr>
            </w:pPr>
            <w:r w:rsidRPr="005B3F03">
              <w:rPr>
                <w:color w:val="000000" w:themeColor="text1"/>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5B3F03">
              <w:rPr>
                <w:rStyle w:val="apple-converted-space"/>
                <w:color w:val="000000" w:themeColor="text1"/>
                <w:shd w:val="clear" w:color="auto" w:fill="FFFFFF"/>
              </w:rPr>
              <w:t> </w:t>
            </w:r>
            <w:r w:rsidRPr="005B3F03">
              <w:rPr>
                <w:color w:val="000000" w:themeColor="text1"/>
                <w:shd w:val="clear" w:color="auto" w:fill="FFFFFF"/>
                <w:lang w:val="uk-UA"/>
              </w:rPr>
              <w:t>пункту 40</w:t>
            </w:r>
            <w:r w:rsidRPr="005B3F03">
              <w:rPr>
                <w:rStyle w:val="apple-converted-space"/>
                <w:color w:val="000000" w:themeColor="text1"/>
                <w:shd w:val="clear" w:color="auto" w:fill="FFFFFF"/>
              </w:rPr>
              <w:t> </w:t>
            </w:r>
            <w:r w:rsidRPr="005B3F03">
              <w:rPr>
                <w:color w:val="000000" w:themeColor="text1"/>
                <w:shd w:val="clear" w:color="auto" w:fill="FFFFFF"/>
                <w:lang w:val="uk-UA"/>
              </w:rPr>
              <w:t>цих особливостей;</w:t>
            </w:r>
          </w:p>
          <w:p w:rsidR="00376883" w:rsidRPr="005B3F03" w:rsidRDefault="00376883" w:rsidP="00376883">
            <w:pPr>
              <w:spacing w:before="120"/>
              <w:ind w:firstLine="567"/>
              <w:jc w:val="both"/>
              <w:rPr>
                <w:color w:val="000000" w:themeColor="text1"/>
                <w:lang w:val="uk-UA"/>
              </w:rPr>
            </w:pPr>
            <w:r w:rsidRPr="005B3F03">
              <w:rPr>
                <w:color w:val="000000" w:themeColor="text1"/>
                <w:lang w:val="uk-UA" w:eastAsia="en-US"/>
              </w:rPr>
              <w:t>є такою, строк дії якої закінчився;</w:t>
            </w:r>
          </w:p>
          <w:p w:rsidR="00376883" w:rsidRPr="0025359A" w:rsidRDefault="00376883" w:rsidP="00376883">
            <w:pPr>
              <w:spacing w:before="120"/>
              <w:ind w:firstLine="567"/>
              <w:jc w:val="both"/>
              <w:rPr>
                <w:color w:val="000000" w:themeColor="text1"/>
                <w:lang w:val="uk-UA"/>
              </w:rPr>
            </w:pPr>
            <w:r w:rsidRPr="0025359A">
              <w:rPr>
                <w:color w:val="000000" w:themeColor="text1"/>
                <w:lang w:val="uk-UA" w:eastAsia="en-US"/>
              </w:rPr>
              <w:t xml:space="preserve">є такою, ціна якої перевищує очікувану вартість </w:t>
            </w:r>
            <w:r w:rsidRPr="0025359A">
              <w:rPr>
                <w:color w:val="000000" w:themeColor="text1"/>
                <w:shd w:val="solid" w:color="FFFFFF" w:fill="FFFFFF"/>
                <w:lang w:val="uk-UA" w:eastAsia="en-US"/>
              </w:rPr>
              <w:t xml:space="preserve">предмета закупівлі, визначену замовником в оголошенні про проведення </w:t>
            </w:r>
            <w:r w:rsidRPr="0025359A">
              <w:rPr>
                <w:color w:val="000000" w:themeColor="text1"/>
                <w:shd w:val="solid" w:color="FFFFFF" w:fill="FFFFFF"/>
                <w:lang w:val="uk-UA" w:eastAsia="en-US"/>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5B3F03" w:rsidRDefault="00376883" w:rsidP="00376883">
            <w:pPr>
              <w:spacing w:before="120"/>
              <w:ind w:firstLine="567"/>
              <w:jc w:val="both"/>
              <w:rPr>
                <w:color w:val="000000" w:themeColor="text1"/>
              </w:rPr>
            </w:pPr>
            <w:r w:rsidRPr="005B3F03">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EC37EC" w:rsidRPr="005B3F03" w:rsidRDefault="00EC37EC" w:rsidP="00EC37EC">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5B3F03">
              <w:rPr>
                <w:rFonts w:ascii="Times New Roman" w:eastAsia="Times New Roman" w:hAnsi="Times New Roman" w:cs="Times New Roman"/>
                <w:color w:val="000000" w:themeColor="text1"/>
                <w:sz w:val="24"/>
                <w:szCs w:val="24"/>
                <w:lang w:val="uk-UA" w:eastAsia="uk-UA"/>
              </w:rPr>
              <w:t>3) переможець процедури закупівлі:</w:t>
            </w:r>
          </w:p>
          <w:p w:rsidR="00676F27" w:rsidRPr="005B3F03" w:rsidRDefault="00676F27" w:rsidP="00676F27">
            <w:pPr>
              <w:pStyle w:val="rvps2"/>
              <w:shd w:val="clear" w:color="auto" w:fill="FFFFFF"/>
              <w:spacing w:before="0" w:beforeAutospacing="0" w:after="150" w:afterAutospacing="0"/>
              <w:ind w:firstLine="450"/>
              <w:jc w:val="both"/>
              <w:rPr>
                <w:color w:val="000000" w:themeColor="text1"/>
              </w:rPr>
            </w:pPr>
            <w:r w:rsidRPr="005B3F03">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676F27" w:rsidRPr="005B3F03" w:rsidRDefault="00676F27" w:rsidP="00676F27">
            <w:pPr>
              <w:pStyle w:val="rvps2"/>
              <w:shd w:val="clear" w:color="auto" w:fill="FFFFFF"/>
              <w:spacing w:before="0" w:beforeAutospacing="0" w:after="150" w:afterAutospacing="0"/>
              <w:ind w:firstLine="450"/>
              <w:jc w:val="both"/>
              <w:rPr>
                <w:color w:val="000000" w:themeColor="text1"/>
              </w:rPr>
            </w:pPr>
            <w:bookmarkStart w:id="18" w:name="n150"/>
            <w:bookmarkEnd w:id="18"/>
            <w:r w:rsidRPr="005B3F03">
              <w:rPr>
                <w:color w:val="000000" w:themeColor="text1"/>
              </w:rPr>
              <w:t>не надав у спосіб, зазначений в тендерній документації, документи, що підтверджують відсутність підстав, визначених</w:t>
            </w:r>
            <w:r w:rsidRPr="005B3F03">
              <w:rPr>
                <w:rStyle w:val="apple-converted-space"/>
                <w:color w:val="000000" w:themeColor="text1"/>
              </w:rPr>
              <w:t> </w:t>
            </w:r>
            <w:r w:rsidRPr="005B3F03">
              <w:rPr>
                <w:color w:val="000000" w:themeColor="text1"/>
              </w:rPr>
              <w:t>пунктом 44</w:t>
            </w:r>
            <w:r w:rsidRPr="005B3F03">
              <w:rPr>
                <w:rStyle w:val="apple-converted-space"/>
                <w:color w:val="000000" w:themeColor="text1"/>
              </w:rPr>
              <w:t> </w:t>
            </w:r>
            <w:r w:rsidRPr="005B3F03">
              <w:rPr>
                <w:color w:val="000000" w:themeColor="text1"/>
              </w:rPr>
              <w:t xml:space="preserve"> особливостей;</w:t>
            </w:r>
          </w:p>
          <w:p w:rsidR="00676F27" w:rsidRPr="005B3F03" w:rsidRDefault="00676F27" w:rsidP="00676F27">
            <w:pPr>
              <w:pStyle w:val="rvps2"/>
              <w:shd w:val="clear" w:color="auto" w:fill="FFFFFF"/>
              <w:spacing w:before="0" w:beforeAutospacing="0" w:after="150" w:afterAutospacing="0"/>
              <w:ind w:firstLine="450"/>
              <w:jc w:val="both"/>
              <w:rPr>
                <w:color w:val="000000" w:themeColor="text1"/>
              </w:rPr>
            </w:pPr>
            <w:bookmarkStart w:id="19" w:name="n397"/>
            <w:bookmarkStart w:id="20" w:name="n151"/>
            <w:bookmarkEnd w:id="19"/>
            <w:bookmarkEnd w:id="20"/>
            <w:r w:rsidRPr="005B3F03">
              <w:rPr>
                <w:color w:val="000000" w:themeColor="text1"/>
              </w:rPr>
              <w:t>не надав копію ліцензії або документа дозвільного характеру (у разі їх наявності) відповідно до</w:t>
            </w:r>
            <w:r w:rsidRPr="005B3F03">
              <w:rPr>
                <w:rStyle w:val="apple-converted-space"/>
                <w:color w:val="000000" w:themeColor="text1"/>
              </w:rPr>
              <w:t> </w:t>
            </w:r>
            <w:r w:rsidRPr="005B3F03">
              <w:rPr>
                <w:color w:val="000000" w:themeColor="text1"/>
              </w:rPr>
              <w:t>частини другої</w:t>
            </w:r>
            <w:r w:rsidRPr="005B3F03">
              <w:rPr>
                <w:rStyle w:val="apple-converted-space"/>
                <w:color w:val="000000" w:themeColor="text1"/>
              </w:rPr>
              <w:t> </w:t>
            </w:r>
            <w:r w:rsidRPr="005B3F03">
              <w:rPr>
                <w:color w:val="000000" w:themeColor="text1"/>
              </w:rPr>
              <w:t>статті 41 Закону;</w:t>
            </w:r>
          </w:p>
          <w:p w:rsidR="00676F27" w:rsidRPr="005B3F03" w:rsidRDefault="00676F27" w:rsidP="00676F27">
            <w:pPr>
              <w:pStyle w:val="rvps2"/>
              <w:shd w:val="clear" w:color="auto" w:fill="FFFFFF"/>
              <w:spacing w:before="0" w:beforeAutospacing="0" w:after="150" w:afterAutospacing="0"/>
              <w:ind w:firstLine="450"/>
              <w:jc w:val="both"/>
              <w:rPr>
                <w:color w:val="000000" w:themeColor="text1"/>
              </w:rPr>
            </w:pPr>
            <w:bookmarkStart w:id="21" w:name="n152"/>
            <w:bookmarkEnd w:id="21"/>
            <w:r w:rsidRPr="005B3F03">
              <w:rPr>
                <w:color w:val="000000" w:themeColor="text1"/>
              </w:rPr>
              <w:t>не надав забезпечення виконання договору про закупівлю, якщо таке забезпечення вимагалося замовником;</w:t>
            </w:r>
          </w:p>
          <w:p w:rsidR="00676F27" w:rsidRPr="005B3F03" w:rsidRDefault="00676F27" w:rsidP="00676F27">
            <w:pPr>
              <w:pStyle w:val="rvps2"/>
              <w:shd w:val="clear" w:color="auto" w:fill="FFFFFF"/>
              <w:spacing w:before="0" w:beforeAutospacing="0" w:after="150" w:afterAutospacing="0"/>
              <w:ind w:firstLine="450"/>
              <w:jc w:val="both"/>
              <w:rPr>
                <w:color w:val="000000" w:themeColor="text1"/>
              </w:rPr>
            </w:pPr>
            <w:bookmarkStart w:id="22" w:name="n153"/>
            <w:bookmarkEnd w:id="22"/>
            <w:r w:rsidRPr="005B3F03">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5B3F03">
              <w:rPr>
                <w:rStyle w:val="apple-converted-space"/>
                <w:color w:val="000000" w:themeColor="text1"/>
              </w:rPr>
              <w:t> </w:t>
            </w:r>
            <w:r w:rsidRPr="005B3F03">
              <w:rPr>
                <w:color w:val="000000" w:themeColor="text1"/>
              </w:rPr>
              <w:t>абзацом другим</w:t>
            </w:r>
            <w:r w:rsidRPr="005B3F03">
              <w:rPr>
                <w:rStyle w:val="apple-converted-space"/>
                <w:color w:val="000000" w:themeColor="text1"/>
              </w:rPr>
              <w:t> </w:t>
            </w:r>
            <w:r w:rsidRPr="005B3F03">
              <w:rPr>
                <w:color w:val="000000" w:themeColor="text1"/>
              </w:rPr>
              <w:t>пункту 39 цих особливостей.</w:t>
            </w:r>
          </w:p>
          <w:p w:rsidR="00376883" w:rsidRPr="005B3F03" w:rsidRDefault="00676F27" w:rsidP="00376883">
            <w:pPr>
              <w:spacing w:before="120"/>
              <w:jc w:val="both"/>
              <w:rPr>
                <w:color w:val="000000" w:themeColor="text1"/>
              </w:rPr>
            </w:pPr>
            <w:r w:rsidRPr="005B3F03">
              <w:rPr>
                <w:color w:val="000000" w:themeColor="text1"/>
                <w:lang w:val="uk-UA" w:eastAsia="uk-UA"/>
              </w:rPr>
              <w:t xml:space="preserve">  </w:t>
            </w:r>
            <w:r w:rsidR="00376883" w:rsidRPr="005B3F03">
              <w:rPr>
                <w:color w:val="000000" w:themeColor="text1"/>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5B3F03" w:rsidRDefault="00376883" w:rsidP="00376883">
            <w:pPr>
              <w:numPr>
                <w:ilvl w:val="0"/>
                <w:numId w:val="40"/>
              </w:numPr>
              <w:tabs>
                <w:tab w:val="left" w:pos="360"/>
                <w:tab w:val="left" w:pos="851"/>
                <w:tab w:val="left" w:pos="1440"/>
              </w:tabs>
              <w:spacing w:before="120"/>
              <w:ind w:left="0" w:firstLine="567"/>
              <w:jc w:val="both"/>
              <w:rPr>
                <w:color w:val="000000" w:themeColor="text1"/>
              </w:rPr>
            </w:pPr>
            <w:r w:rsidRPr="005B3F03">
              <w:rPr>
                <w:color w:val="000000" w:themeColor="text1"/>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6883" w:rsidRPr="005B3F03" w:rsidRDefault="00376883" w:rsidP="00376883">
            <w:pPr>
              <w:spacing w:before="120"/>
              <w:ind w:firstLine="567"/>
              <w:jc w:val="both"/>
              <w:rPr>
                <w:color w:val="000000" w:themeColor="text1"/>
              </w:rPr>
            </w:pPr>
            <w:r w:rsidRPr="005B3F03">
              <w:rPr>
                <w:color w:val="000000" w:themeColor="text1"/>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5B3F03" w:rsidRDefault="00376883" w:rsidP="00376883">
            <w:pPr>
              <w:spacing w:before="120"/>
              <w:ind w:firstLine="567"/>
              <w:jc w:val="both"/>
              <w:rPr>
                <w:color w:val="000000" w:themeColor="text1"/>
              </w:rPr>
            </w:pPr>
            <w:r w:rsidRPr="005B3F03">
              <w:rPr>
                <w:color w:val="000000" w:themeColor="text1"/>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5B3F03" w:rsidRDefault="00376883" w:rsidP="00376883">
            <w:pPr>
              <w:spacing w:before="120"/>
              <w:ind w:firstLine="567"/>
              <w:jc w:val="both"/>
              <w:rPr>
                <w:color w:val="000000" w:themeColor="text1"/>
              </w:rPr>
            </w:pPr>
            <w:r w:rsidRPr="005B3F03">
              <w:rPr>
                <w:color w:val="000000" w:themeColor="text1"/>
                <w:lang w:eastAsia="en-US"/>
              </w:rPr>
              <w:t xml:space="preserve">У разі коли учасник процедури закупівлі, тендерна </w:t>
            </w:r>
            <w:r w:rsidRPr="005B3F03">
              <w:rPr>
                <w:color w:val="000000" w:themeColor="text1"/>
                <w:lang w:eastAsia="en-US"/>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92F88" w:rsidRPr="000F49DC" w:rsidRDefault="00F92F88" w:rsidP="00376883">
            <w:pPr>
              <w:pStyle w:val="rvps2"/>
              <w:spacing w:before="0" w:beforeAutospacing="0" w:after="0" w:afterAutospacing="0"/>
              <w:rPr>
                <w:lang w:val="uk-UA"/>
              </w:rPr>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 xml:space="preserve">Повідомлення про намір укласти договір про закупівлю </w:t>
            </w:r>
            <w:r w:rsidRPr="00384AEE">
              <w:rPr>
                <w:color w:val="000000"/>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D24122" w:rsidRDefault="003F6D75" w:rsidP="000F49DC">
            <w:pPr>
              <w:rPr>
                <w:highlight w:val="cyan"/>
                <w:lang w:eastAsia="uk-UA"/>
              </w:rPr>
            </w:pPr>
            <w:r w:rsidRPr="00D24122">
              <w:rPr>
                <w:lang w:eastAsia="uk-UA"/>
              </w:rPr>
              <w:t>Проект договору про закупівлю</w:t>
            </w:r>
          </w:p>
        </w:tc>
        <w:tc>
          <w:tcPr>
            <w:tcW w:w="3257" w:type="pct"/>
          </w:tcPr>
          <w:p w:rsidR="001036A6" w:rsidRDefault="00812706" w:rsidP="001677F7">
            <w:pPr>
              <w:rPr>
                <w:lang w:val="uk-UA"/>
              </w:rPr>
            </w:pPr>
            <w:r w:rsidRPr="000549F1">
              <w:rPr>
                <w:color w:val="000000" w:themeColor="text1"/>
                <w:lang w:val="uk-UA"/>
              </w:rPr>
              <w:t>Учасник подає проект договору про закупівлю складений відповідно до Додатку 2 цієї тендерної  документації щодо визначеної частини предмета закупівлі (лота).</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5B3F03" w:rsidRDefault="003F6D75" w:rsidP="000F49DC">
            <w:pPr>
              <w:rPr>
                <w:lang w:eastAsia="uk-UA"/>
              </w:rPr>
            </w:pPr>
            <w:r w:rsidRPr="005B3F03">
              <w:rPr>
                <w:lang w:eastAsia="uk-UA"/>
              </w:rPr>
              <w:t xml:space="preserve">Істотні умови, що обов’язково включаються до </w:t>
            </w:r>
            <w:r w:rsidRPr="005B3F03">
              <w:rPr>
                <w:lang w:eastAsia="uk-UA"/>
              </w:rPr>
              <w:lastRenderedPageBreak/>
              <w:t>договору про закупівлю</w:t>
            </w:r>
          </w:p>
        </w:tc>
        <w:tc>
          <w:tcPr>
            <w:tcW w:w="3257" w:type="pct"/>
          </w:tcPr>
          <w:p w:rsidR="00095BA6" w:rsidRPr="005B3F03" w:rsidRDefault="00095BA6" w:rsidP="00095BA6">
            <w:pPr>
              <w:spacing w:before="120"/>
              <w:ind w:firstLine="567"/>
              <w:jc w:val="both"/>
              <w:rPr>
                <w:color w:val="000000" w:themeColor="text1"/>
              </w:rPr>
            </w:pPr>
            <w:r w:rsidRPr="005B3F03">
              <w:rPr>
                <w:color w:val="000000" w:themeColor="text1"/>
              </w:rPr>
              <w:lastRenderedPageBreak/>
              <w:t xml:space="preserve">Відповідно до пункту 17 Особливостей, </w:t>
            </w:r>
            <w:r w:rsidR="00D24122" w:rsidRPr="005B3F03">
              <w:rPr>
                <w:color w:val="000000" w:themeColor="text1"/>
                <w:shd w:val="clear" w:color="auto" w:fill="FFFFFF"/>
              </w:rPr>
              <w:t>Договір про закупівлю за результатами проведеної закупівлі згідно з</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пунктами 10</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і</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13</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 xml:space="preserve">цих особливостей укладається відповідно </w:t>
            </w:r>
            <w:r w:rsidR="00D24122" w:rsidRPr="005B3F03">
              <w:rPr>
                <w:color w:val="000000" w:themeColor="text1"/>
                <w:shd w:val="clear" w:color="auto" w:fill="FFFFFF"/>
              </w:rPr>
              <w:lastRenderedPageBreak/>
              <w:t>до</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Цивільного</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і</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Господарського кодексів України</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з урахуванням положень</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статті 41</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Закону, крім частин</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третьої - п’ятої,</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сьомої - дев’ятої</w:t>
            </w:r>
            <w:r w:rsidR="00D24122" w:rsidRPr="005B3F03">
              <w:rPr>
                <w:rStyle w:val="apple-converted-space"/>
                <w:color w:val="000000" w:themeColor="text1"/>
                <w:shd w:val="clear" w:color="auto" w:fill="FFFFFF"/>
              </w:rPr>
              <w:t> </w:t>
            </w:r>
            <w:r w:rsidR="00D24122" w:rsidRPr="005B3F03">
              <w:rPr>
                <w:color w:val="000000" w:themeColor="text1"/>
                <w:shd w:val="clear" w:color="auto" w:fill="FFFFFF"/>
              </w:rPr>
              <w:t xml:space="preserve">статті 41 Закону, </w:t>
            </w:r>
            <w:r w:rsidRPr="005B3F03">
              <w:rPr>
                <w:color w:val="000000" w:themeColor="text1"/>
              </w:rPr>
              <w:t>та Особливостей.</w:t>
            </w:r>
          </w:p>
          <w:p w:rsidR="00095BA6" w:rsidRPr="005B3F03" w:rsidRDefault="00095BA6" w:rsidP="00095BA6">
            <w:pPr>
              <w:spacing w:before="120"/>
              <w:ind w:firstLine="567"/>
              <w:jc w:val="both"/>
              <w:rPr>
                <w:color w:val="000000" w:themeColor="text1"/>
              </w:rPr>
            </w:pPr>
            <w:r w:rsidRPr="005B3F03">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24122" w:rsidRPr="0025359A" w:rsidRDefault="00D66B3E" w:rsidP="00D24122">
            <w:pPr>
              <w:pStyle w:val="rvps2"/>
              <w:shd w:val="clear" w:color="auto" w:fill="FFFFFF"/>
              <w:spacing w:before="0" w:beforeAutospacing="0" w:after="150" w:afterAutospacing="0"/>
              <w:ind w:firstLine="450"/>
              <w:jc w:val="both"/>
              <w:rPr>
                <w:color w:val="000000" w:themeColor="text1"/>
                <w:lang w:val="uk-UA"/>
              </w:rPr>
            </w:pPr>
            <w:r w:rsidRPr="005B3F03">
              <w:rPr>
                <w:color w:val="000000" w:themeColor="text1"/>
                <w:lang w:val="uk-UA"/>
              </w:rPr>
              <w:t xml:space="preserve">  </w:t>
            </w:r>
            <w:r w:rsidR="00D24122" w:rsidRPr="0025359A">
              <w:rPr>
                <w:color w:val="000000" w:themeColor="text1"/>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D24122" w:rsidRPr="005B3F03" w:rsidRDefault="00D24122" w:rsidP="00D24122">
            <w:pPr>
              <w:pStyle w:val="rvps2"/>
              <w:shd w:val="clear" w:color="auto" w:fill="FFFFFF"/>
              <w:spacing w:before="0" w:beforeAutospacing="0" w:after="150" w:afterAutospacing="0"/>
              <w:ind w:firstLine="450"/>
              <w:jc w:val="both"/>
              <w:rPr>
                <w:color w:val="000000" w:themeColor="text1"/>
              </w:rPr>
            </w:pPr>
            <w:bookmarkStart w:id="23" w:name="n370"/>
            <w:bookmarkEnd w:id="23"/>
            <w:r w:rsidRPr="005B3F03">
              <w:rPr>
                <w:color w:val="000000" w:themeColor="text1"/>
              </w:rPr>
              <w:t>визначення грошового еквівалента зобов’язання в іноземній валюті;</w:t>
            </w:r>
          </w:p>
          <w:p w:rsidR="00D24122" w:rsidRPr="005B3F03" w:rsidRDefault="00D24122" w:rsidP="00D24122">
            <w:pPr>
              <w:pStyle w:val="rvps2"/>
              <w:shd w:val="clear" w:color="auto" w:fill="FFFFFF"/>
              <w:spacing w:before="0" w:beforeAutospacing="0" w:after="150" w:afterAutospacing="0"/>
              <w:ind w:firstLine="450"/>
              <w:jc w:val="both"/>
              <w:rPr>
                <w:color w:val="000000" w:themeColor="text1"/>
              </w:rPr>
            </w:pPr>
            <w:bookmarkStart w:id="24" w:name="n371"/>
            <w:bookmarkEnd w:id="24"/>
            <w:r w:rsidRPr="005B3F03">
              <w:rPr>
                <w:color w:val="000000" w:themeColor="text1"/>
              </w:rPr>
              <w:t>перерахунку ціни в бік зменшення ціни тендерної пропозиції переможця без зменшення обсягів закупівлі;</w:t>
            </w:r>
          </w:p>
          <w:p w:rsidR="00EE1EC3" w:rsidRPr="005B3F03" w:rsidRDefault="00D24122" w:rsidP="00D24122">
            <w:pPr>
              <w:pStyle w:val="rvps2"/>
              <w:shd w:val="clear" w:color="auto" w:fill="FFFFFF"/>
              <w:spacing w:before="0" w:beforeAutospacing="0" w:after="150" w:afterAutospacing="0"/>
              <w:ind w:firstLine="450"/>
              <w:jc w:val="both"/>
              <w:rPr>
                <w:color w:val="000000" w:themeColor="text1"/>
                <w:lang w:val="uk-UA"/>
              </w:rPr>
            </w:pPr>
            <w:bookmarkStart w:id="25" w:name="n372"/>
            <w:bookmarkEnd w:id="25"/>
            <w:r w:rsidRPr="005B3F03">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24122" w:rsidRPr="005B3F03" w:rsidRDefault="00095BA6" w:rsidP="00095BA6">
            <w:pPr>
              <w:spacing w:before="120"/>
              <w:ind w:firstLine="567"/>
              <w:jc w:val="both"/>
              <w:rPr>
                <w:color w:val="000000" w:themeColor="text1"/>
                <w:shd w:val="clear" w:color="auto" w:fill="FFFFFF"/>
                <w:lang w:val="uk-UA"/>
              </w:rPr>
            </w:pPr>
            <w:r w:rsidRPr="005B3F03">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24122" w:rsidRPr="005B3F03">
              <w:rPr>
                <w:color w:val="000000" w:themeColor="text1"/>
                <w:shd w:val="clear" w:color="auto" w:fill="FFFFFF"/>
                <w:lang w:val="uk-UA"/>
              </w:rPr>
              <w:t xml:space="preserve"> </w:t>
            </w:r>
          </w:p>
          <w:p w:rsidR="00984593" w:rsidRPr="005B3F03" w:rsidRDefault="00984593" w:rsidP="00984593">
            <w:pPr>
              <w:pStyle w:val="rvps2"/>
              <w:shd w:val="clear" w:color="auto" w:fill="FFFFFF"/>
              <w:spacing w:before="0" w:beforeAutospacing="0" w:after="150" w:afterAutospacing="0"/>
              <w:ind w:firstLine="450"/>
              <w:jc w:val="both"/>
              <w:rPr>
                <w:color w:val="000000" w:themeColor="text1"/>
              </w:rPr>
            </w:pPr>
            <w:r w:rsidRPr="005B3F03">
              <w:rPr>
                <w:color w:val="000000" w:themeColor="text1"/>
              </w:rPr>
              <w:t>1) зменшення обсягів закупівлі, зокрема з урахуванням фактичного обсягу видатків замовника;</w:t>
            </w:r>
          </w:p>
          <w:p w:rsidR="00984593" w:rsidRPr="005B3F03" w:rsidRDefault="00984593" w:rsidP="00984593">
            <w:pPr>
              <w:pStyle w:val="rvps2"/>
              <w:shd w:val="clear" w:color="auto" w:fill="FFFFFF"/>
              <w:spacing w:before="0" w:beforeAutospacing="0" w:after="150" w:afterAutospacing="0"/>
              <w:ind w:firstLine="450"/>
              <w:jc w:val="both"/>
              <w:rPr>
                <w:color w:val="000000" w:themeColor="text1"/>
              </w:rPr>
            </w:pPr>
            <w:bookmarkStart w:id="26" w:name="n75"/>
            <w:bookmarkEnd w:id="26"/>
            <w:r w:rsidRPr="005B3F03">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4593" w:rsidRPr="005B3F03" w:rsidRDefault="00984593" w:rsidP="00984593">
            <w:pPr>
              <w:pStyle w:val="rvps2"/>
              <w:shd w:val="clear" w:color="auto" w:fill="FFFFFF"/>
              <w:spacing w:before="0" w:beforeAutospacing="0" w:after="150" w:afterAutospacing="0"/>
              <w:ind w:firstLine="450"/>
              <w:jc w:val="both"/>
              <w:rPr>
                <w:color w:val="000000" w:themeColor="text1"/>
              </w:rPr>
            </w:pPr>
            <w:bookmarkStart w:id="27" w:name="n76"/>
            <w:bookmarkEnd w:id="27"/>
            <w:r w:rsidRPr="005B3F03">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984593" w:rsidRPr="005B3F03" w:rsidRDefault="00984593" w:rsidP="00984593">
            <w:pPr>
              <w:pStyle w:val="rvps2"/>
              <w:shd w:val="clear" w:color="auto" w:fill="FFFFFF"/>
              <w:spacing w:before="0" w:beforeAutospacing="0" w:after="150" w:afterAutospacing="0"/>
              <w:ind w:firstLine="450"/>
              <w:jc w:val="both"/>
              <w:rPr>
                <w:color w:val="000000" w:themeColor="text1"/>
              </w:rPr>
            </w:pPr>
            <w:bookmarkStart w:id="28" w:name="n77"/>
            <w:bookmarkEnd w:id="28"/>
            <w:r w:rsidRPr="005B3F03">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4593" w:rsidRPr="005B3F03" w:rsidRDefault="00984593" w:rsidP="00984593">
            <w:pPr>
              <w:pStyle w:val="rvps2"/>
              <w:shd w:val="clear" w:color="auto" w:fill="FFFFFF"/>
              <w:spacing w:before="0" w:beforeAutospacing="0" w:after="150" w:afterAutospacing="0"/>
              <w:ind w:firstLine="450"/>
              <w:jc w:val="both"/>
              <w:rPr>
                <w:color w:val="000000" w:themeColor="text1"/>
              </w:rPr>
            </w:pPr>
            <w:bookmarkStart w:id="29" w:name="n374"/>
            <w:bookmarkStart w:id="30" w:name="n78"/>
            <w:bookmarkEnd w:id="29"/>
            <w:bookmarkEnd w:id="30"/>
            <w:r w:rsidRPr="005B3F03">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984593" w:rsidRPr="005B3F03" w:rsidRDefault="00984593" w:rsidP="00984593">
            <w:pPr>
              <w:pStyle w:val="rvps2"/>
              <w:shd w:val="clear" w:color="auto" w:fill="FFFFFF"/>
              <w:spacing w:before="0" w:beforeAutospacing="0" w:after="150" w:afterAutospacing="0"/>
              <w:ind w:firstLine="450"/>
              <w:jc w:val="both"/>
              <w:rPr>
                <w:color w:val="000000" w:themeColor="text1"/>
              </w:rPr>
            </w:pPr>
            <w:bookmarkStart w:id="31" w:name="n79"/>
            <w:bookmarkEnd w:id="31"/>
            <w:r w:rsidRPr="005B3F03">
              <w:rPr>
                <w:color w:val="000000" w:themeColor="text1"/>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84593" w:rsidRPr="005B3F03" w:rsidRDefault="00984593" w:rsidP="00984593">
            <w:pPr>
              <w:pStyle w:val="rvps2"/>
              <w:shd w:val="clear" w:color="auto" w:fill="FFFFFF"/>
              <w:spacing w:before="0" w:beforeAutospacing="0" w:after="150" w:afterAutospacing="0"/>
              <w:ind w:firstLine="450"/>
              <w:jc w:val="both"/>
              <w:rPr>
                <w:color w:val="000000" w:themeColor="text1"/>
              </w:rPr>
            </w:pPr>
            <w:bookmarkStart w:id="32" w:name="n80"/>
            <w:bookmarkEnd w:id="32"/>
            <w:r w:rsidRPr="005B3F03">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4593" w:rsidRPr="005B3F03" w:rsidRDefault="00984593" w:rsidP="00984593">
            <w:pPr>
              <w:pStyle w:val="rvps2"/>
              <w:shd w:val="clear" w:color="auto" w:fill="FFFFFF"/>
              <w:spacing w:before="0" w:beforeAutospacing="0" w:after="150" w:afterAutospacing="0"/>
              <w:ind w:firstLine="450"/>
              <w:jc w:val="both"/>
              <w:rPr>
                <w:color w:val="000000" w:themeColor="text1"/>
              </w:rPr>
            </w:pPr>
            <w:bookmarkStart w:id="33" w:name="n81"/>
            <w:bookmarkEnd w:id="33"/>
            <w:r w:rsidRPr="005B3F03">
              <w:rPr>
                <w:color w:val="000000" w:themeColor="text1"/>
              </w:rPr>
              <w:t>8) зміни умов у зв’язку із застосуванням положень</w:t>
            </w:r>
            <w:r w:rsidRPr="005B3F03">
              <w:rPr>
                <w:rStyle w:val="apple-converted-space"/>
                <w:color w:val="000000" w:themeColor="text1"/>
              </w:rPr>
              <w:t> </w:t>
            </w:r>
            <w:r w:rsidRPr="005B3F03">
              <w:rPr>
                <w:color w:val="000000" w:themeColor="text1"/>
              </w:rPr>
              <w:t>частини шостої</w:t>
            </w:r>
            <w:r w:rsidRPr="005B3F03">
              <w:rPr>
                <w:rStyle w:val="apple-converted-space"/>
                <w:color w:val="000000" w:themeColor="text1"/>
              </w:rPr>
              <w:t> </w:t>
            </w:r>
            <w:r w:rsidRPr="005B3F03">
              <w:rPr>
                <w:color w:val="000000" w:themeColor="text1"/>
              </w:rPr>
              <w:t>статті 41 Закону.</w:t>
            </w:r>
          </w:p>
          <w:p w:rsidR="00984593" w:rsidRPr="005B3F03" w:rsidRDefault="00984593" w:rsidP="00984593">
            <w:pPr>
              <w:pStyle w:val="rvps2"/>
              <w:shd w:val="clear" w:color="auto" w:fill="FFFFFF"/>
              <w:spacing w:before="0" w:beforeAutospacing="0" w:after="150" w:afterAutospacing="0"/>
              <w:ind w:firstLine="450"/>
              <w:jc w:val="both"/>
              <w:rPr>
                <w:color w:val="000000" w:themeColor="text1"/>
              </w:rPr>
            </w:pPr>
            <w:bookmarkStart w:id="34" w:name="n82"/>
            <w:bookmarkEnd w:id="34"/>
            <w:r w:rsidRPr="005B3F03">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5B3F03">
              <w:rPr>
                <w:rStyle w:val="apple-converted-space"/>
                <w:color w:val="000000" w:themeColor="text1"/>
              </w:rPr>
              <w:t> </w:t>
            </w:r>
            <w:r w:rsidRPr="005B3F03">
              <w:rPr>
                <w:color w:val="000000" w:themeColor="text1"/>
              </w:rPr>
              <w:t>Закону</w:t>
            </w:r>
            <w:r w:rsidRPr="005B3F03">
              <w:rPr>
                <w:rStyle w:val="apple-converted-space"/>
                <w:color w:val="000000" w:themeColor="text1"/>
              </w:rPr>
              <w:t> </w:t>
            </w:r>
            <w:r w:rsidRPr="005B3F03">
              <w:rPr>
                <w:color w:val="000000" w:themeColor="text1"/>
              </w:rPr>
              <w:t>з урахуванням цих особливостей.</w:t>
            </w:r>
          </w:p>
          <w:p w:rsidR="00286786" w:rsidRPr="0002587A" w:rsidRDefault="00984593" w:rsidP="00984593">
            <w:pPr>
              <w:spacing w:before="120"/>
              <w:jc w:val="both"/>
              <w:rPr>
                <w:color w:val="000000" w:themeColor="text1"/>
                <w:lang w:val="uk-UA"/>
              </w:rPr>
            </w:pPr>
            <w:r w:rsidRPr="005B3F03">
              <w:rPr>
                <w:color w:val="000000" w:themeColor="text1"/>
                <w:shd w:val="clear" w:color="auto" w:fill="FFFFFF"/>
                <w:lang w:val="uk-UA"/>
              </w:rPr>
              <w:t xml:space="preserve">   </w:t>
            </w:r>
            <w:r w:rsidRPr="005B3F03">
              <w:rPr>
                <w:rStyle w:val="rvts0"/>
                <w:rFonts w:eastAsia="Courier New"/>
                <w:color w:val="000000" w:themeColor="text1"/>
              </w:rPr>
              <w:t xml:space="preserve"> </w:t>
            </w:r>
            <w:r w:rsidR="00286786" w:rsidRPr="005B3F03">
              <w:rPr>
                <w:rStyle w:val="rvts0"/>
                <w:rFonts w:eastAsia="Courier New"/>
                <w:color w:val="000000" w:themeColor="text1"/>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sidRPr="005B3F03">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5B3F03" w:rsidRDefault="003F6D75" w:rsidP="005B3F03">
            <w:pPr>
              <w:rPr>
                <w:color w:val="000000" w:themeColor="text1"/>
                <w:lang w:eastAsia="uk-UA"/>
              </w:rPr>
            </w:pPr>
            <w:r w:rsidRPr="005B3F03">
              <w:rPr>
                <w:color w:val="000000" w:themeColor="text1"/>
                <w:lang w:eastAsia="uk-UA"/>
              </w:rPr>
              <w:t>Дії замовника при відмові переможця торгів підписати договір про закупівлю</w:t>
            </w:r>
          </w:p>
        </w:tc>
        <w:tc>
          <w:tcPr>
            <w:tcW w:w="3257" w:type="pct"/>
          </w:tcPr>
          <w:p w:rsidR="00984593" w:rsidRPr="005B3F03" w:rsidRDefault="00984593" w:rsidP="005B3F03">
            <w:pPr>
              <w:jc w:val="both"/>
              <w:rPr>
                <w:color w:val="000000" w:themeColor="text1"/>
                <w:lang w:val="uk-UA"/>
              </w:rPr>
            </w:pPr>
            <w:r w:rsidRPr="005B3F03">
              <w:rPr>
                <w:color w:val="000000" w:themeColor="text1"/>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5B3F03" w:rsidRDefault="005B3F03" w:rsidP="00286786">
      <w:pPr>
        <w:outlineLvl w:val="0"/>
        <w:rPr>
          <w:lang w:val="uk-UA"/>
        </w:rPr>
      </w:pPr>
    </w:p>
    <w:p w:rsidR="00A514DC" w:rsidRDefault="00A514DC" w:rsidP="00286786">
      <w:pPr>
        <w:outlineLvl w:val="0"/>
        <w:rPr>
          <w:lang w:val="uk-UA"/>
        </w:rPr>
      </w:pPr>
    </w:p>
    <w:p w:rsidR="00A514DC" w:rsidRDefault="00A514DC" w:rsidP="00286786">
      <w:pPr>
        <w:outlineLvl w:val="0"/>
        <w:rPr>
          <w:lang w:val="uk-UA"/>
        </w:rPr>
      </w:pPr>
    </w:p>
    <w:p w:rsidR="00A514DC" w:rsidRDefault="00A514DC" w:rsidP="00286786">
      <w:pPr>
        <w:outlineLvl w:val="0"/>
        <w:rPr>
          <w:lang w:val="uk-UA"/>
        </w:rPr>
      </w:pPr>
    </w:p>
    <w:p w:rsidR="00826F29" w:rsidRDefault="00826F29">
      <w:pPr>
        <w:rPr>
          <w:lang w:val="uk-UA"/>
        </w:rPr>
      </w:pPr>
    </w:p>
    <w:p w:rsidR="005D5FBF" w:rsidRDefault="005D5FBF" w:rsidP="005D5FBF">
      <w:pPr>
        <w:jc w:val="right"/>
        <w:outlineLvl w:val="0"/>
        <w:rPr>
          <w:b/>
          <w:bCs/>
          <w:lang w:val="uk-UA"/>
        </w:rPr>
      </w:pPr>
      <w:r w:rsidRPr="000F49DC">
        <w:rPr>
          <w:b/>
          <w:bCs/>
        </w:rPr>
        <w:t xml:space="preserve">Додаток </w:t>
      </w:r>
      <w:r w:rsidRPr="000F49DC">
        <w:rPr>
          <w:b/>
          <w:bCs/>
          <w:lang w:val="uk-UA"/>
        </w:rPr>
        <w:t>1</w:t>
      </w:r>
    </w:p>
    <w:p w:rsidR="00CA7864" w:rsidRPr="000549F1" w:rsidRDefault="00CA7864" w:rsidP="00CA7864">
      <w:pPr>
        <w:outlineLvl w:val="0"/>
        <w:rPr>
          <w:i/>
          <w:iCs/>
          <w:color w:val="000000" w:themeColor="text1"/>
          <w:lang w:val="uk-UA"/>
        </w:rPr>
      </w:pPr>
      <w:r>
        <w:rPr>
          <w:i/>
          <w:iCs/>
          <w:color w:val="000000" w:themeColor="text1"/>
          <w:lang w:val="uk-UA"/>
        </w:rPr>
        <w:t>Тендерна форма «Пропозиція»</w:t>
      </w:r>
    </w:p>
    <w:p w:rsidR="00CA7864" w:rsidRPr="000549F1" w:rsidRDefault="00CA7864" w:rsidP="00CA7864">
      <w:pPr>
        <w:outlineLvl w:val="0"/>
        <w:rPr>
          <w:color w:val="000000" w:themeColor="text1"/>
          <w:lang w:val="uk-UA"/>
        </w:rPr>
      </w:pPr>
      <w:r w:rsidRPr="000549F1">
        <w:rPr>
          <w:i/>
          <w:iCs/>
          <w:color w:val="000000" w:themeColor="text1"/>
          <w:lang w:val="uk-UA"/>
        </w:rPr>
        <w:t>подається у вигляді наведеному нижче</w:t>
      </w:r>
    </w:p>
    <w:p w:rsidR="00CA7864" w:rsidRPr="000549F1" w:rsidRDefault="00CA7864" w:rsidP="00CA7864">
      <w:pPr>
        <w:outlineLvl w:val="0"/>
        <w:rPr>
          <w:i/>
          <w:iCs/>
          <w:color w:val="000000" w:themeColor="text1"/>
          <w:lang w:val="uk-UA"/>
        </w:rPr>
      </w:pPr>
      <w:r w:rsidRPr="000549F1">
        <w:rPr>
          <w:i/>
          <w:iCs/>
          <w:color w:val="000000" w:themeColor="text1"/>
          <w:lang w:val="uk-UA"/>
        </w:rPr>
        <w:t>щодо визначеної частини предмета закупівлі (лота)</w:t>
      </w:r>
    </w:p>
    <w:p w:rsidR="00CA7864" w:rsidRPr="000549F1" w:rsidRDefault="00CA7864" w:rsidP="00CA7864">
      <w:pPr>
        <w:outlineLvl w:val="0"/>
        <w:rPr>
          <w:b/>
          <w:color w:val="000000" w:themeColor="text1"/>
          <w:lang w:val="uk-UA"/>
        </w:rPr>
      </w:pPr>
      <w:r w:rsidRPr="000549F1">
        <w:rPr>
          <w:i/>
          <w:iCs/>
          <w:color w:val="000000" w:themeColor="text1"/>
          <w:lang w:val="uk-UA"/>
        </w:rPr>
        <w:t>Учасник не повинен відступати від даної форми.</w:t>
      </w:r>
    </w:p>
    <w:p w:rsidR="005D5FBF" w:rsidRPr="000F49DC" w:rsidRDefault="005D5FBF" w:rsidP="005D5FBF">
      <w:pPr>
        <w:ind w:firstLine="720"/>
        <w:jc w:val="center"/>
        <w:outlineLvl w:val="0"/>
        <w:rPr>
          <w:b/>
          <w:u w:val="single"/>
          <w:lang w:val="uk-UA"/>
        </w:rPr>
      </w:pPr>
    </w:p>
    <w:p w:rsidR="005D5FBF" w:rsidRPr="000F49DC" w:rsidRDefault="005D5FBF" w:rsidP="005D5FBF">
      <w:pPr>
        <w:jc w:val="center"/>
        <w:outlineLvl w:val="0"/>
        <w:rPr>
          <w:b/>
          <w:iCs/>
          <w:lang w:val="uk-UA"/>
        </w:rPr>
      </w:pPr>
      <w:r w:rsidRPr="000F49DC">
        <w:rPr>
          <w:b/>
          <w:iCs/>
          <w:lang w:val="uk-UA"/>
        </w:rPr>
        <w:lastRenderedPageBreak/>
        <w:t>Тендерна форма «Пропозиція”</w:t>
      </w:r>
    </w:p>
    <w:p w:rsidR="005D5FBF" w:rsidRPr="000F49DC" w:rsidRDefault="005D5FBF" w:rsidP="005D5FBF">
      <w:pPr>
        <w:ind w:firstLine="720"/>
        <w:jc w:val="center"/>
        <w:outlineLvl w:val="0"/>
        <w:rPr>
          <w:lang w:val="uk-UA"/>
        </w:rPr>
      </w:pPr>
      <w:r w:rsidRPr="000F49DC">
        <w:rPr>
          <w:lang w:val="uk-UA"/>
        </w:rPr>
        <w:t xml:space="preserve"> (форма, яка подається Учасником на фірмовому бланку)</w:t>
      </w:r>
    </w:p>
    <w:p w:rsidR="005D5FBF" w:rsidRPr="000F49DC" w:rsidRDefault="005D5FBF" w:rsidP="005D5FBF">
      <w:pPr>
        <w:jc w:val="both"/>
        <w:rPr>
          <w:lang w:val="uk-UA"/>
        </w:rPr>
      </w:pPr>
    </w:p>
    <w:p w:rsidR="005D5FBF" w:rsidRPr="00037321" w:rsidRDefault="00CB5E4F" w:rsidP="00037321">
      <w:pPr>
        <w:jc w:val="both"/>
        <w:rPr>
          <w:lang w:val="uk-UA"/>
        </w:rPr>
      </w:pPr>
      <w:r>
        <w:rPr>
          <w:lang w:val="uk-UA"/>
        </w:rPr>
        <w:t xml:space="preserve">    </w:t>
      </w:r>
      <w:r w:rsidR="005D5FBF" w:rsidRPr="009A2FD5">
        <w:t>Ми, (назва Учасника), _________________________надаємо свою пропозицію щодо участі у відкритих торгах на закупівлю</w:t>
      </w:r>
      <w:r>
        <w:rPr>
          <w:color w:val="000000" w:themeColor="text1"/>
          <w:lang w:val="uk-UA"/>
        </w:rPr>
        <w:t xml:space="preserve">   </w:t>
      </w:r>
      <w:r w:rsidR="003624EE" w:rsidRPr="003624EE">
        <w:rPr>
          <w:color w:val="000000" w:themeColor="text1"/>
          <w:lang w:val="uk-UA"/>
        </w:rPr>
        <w:t>Код ДК 021:2015 - 33690000-3 - Лікарські засоби різні (Лот №</w:t>
      </w:r>
      <w:r w:rsidR="003624EE" w:rsidRPr="005A188A">
        <w:rPr>
          <w:color w:val="000000" w:themeColor="text1"/>
          <w:lang w:val="en-US"/>
        </w:rPr>
        <w:t> </w:t>
      </w:r>
      <w:r w:rsidR="003624EE" w:rsidRPr="003624EE">
        <w:rPr>
          <w:color w:val="000000" w:themeColor="text1"/>
          <w:lang w:val="uk-UA"/>
        </w:rPr>
        <w:t xml:space="preserve">1 - витратні матеріали  для аналізатора  газів крові та електролітів </w:t>
      </w:r>
      <w:r w:rsidR="003624EE" w:rsidRPr="005A188A">
        <w:rPr>
          <w:color w:val="000000" w:themeColor="text1"/>
        </w:rPr>
        <w:t>EasyStat</w:t>
      </w:r>
      <w:r w:rsidR="003624EE" w:rsidRPr="003624EE">
        <w:rPr>
          <w:color w:val="000000" w:themeColor="text1"/>
          <w:lang w:val="uk-UA"/>
        </w:rPr>
        <w:t xml:space="preserve">  - 6 найменувань; Лот № 2 - витратні матеріали для аналізатора  газів крові </w:t>
      </w:r>
      <w:r w:rsidR="003624EE" w:rsidRPr="005A188A">
        <w:rPr>
          <w:color w:val="000000" w:themeColor="text1"/>
        </w:rPr>
        <w:t>E</w:t>
      </w:r>
      <w:r w:rsidR="003624EE">
        <w:rPr>
          <w:color w:val="000000" w:themeColor="text1"/>
        </w:rPr>
        <w:t>asyBloodGas</w:t>
      </w:r>
      <w:r w:rsidR="003624EE" w:rsidRPr="003624EE">
        <w:rPr>
          <w:color w:val="000000" w:themeColor="text1"/>
          <w:lang w:val="uk-UA"/>
        </w:rPr>
        <w:t xml:space="preserve"> - 5 найменувань; Лот № 3 - витратні матеріали до аналізатору електролітів крові  - 8 найменувань)</w:t>
      </w:r>
      <w:r w:rsidR="00317B7B">
        <w:rPr>
          <w:lang w:val="uk-UA"/>
        </w:rPr>
        <w:t xml:space="preserve">, </w:t>
      </w:r>
      <w:r w:rsidR="005D5FBF" w:rsidRPr="00284C35">
        <w:rPr>
          <w:lang w:val="uk-UA"/>
        </w:rPr>
        <w:t>згідно з вимогами Замовника торгів.</w:t>
      </w:r>
    </w:p>
    <w:p w:rsidR="005D5FBF" w:rsidRDefault="005D5FBF" w:rsidP="00BA77A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F91EF0" w:rsidRDefault="00F91EF0" w:rsidP="00F91EF0">
      <w:pPr>
        <w:ind w:firstLine="708"/>
        <w:jc w:val="both"/>
        <w:rPr>
          <w:iCs/>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693"/>
        <w:gridCol w:w="1418"/>
        <w:gridCol w:w="850"/>
        <w:gridCol w:w="1418"/>
        <w:gridCol w:w="1134"/>
        <w:gridCol w:w="1701"/>
      </w:tblGrid>
      <w:tr w:rsidR="00A514DC" w:rsidRPr="00C57540" w:rsidTr="00A514DC">
        <w:trPr>
          <w:cantSplit/>
        </w:trPr>
        <w:tc>
          <w:tcPr>
            <w:tcW w:w="392" w:type="dxa"/>
          </w:tcPr>
          <w:p w:rsidR="00A514DC" w:rsidRPr="00C57540" w:rsidRDefault="00A514DC" w:rsidP="00F91EF0">
            <w:pPr>
              <w:ind w:left="-27" w:right="-135"/>
              <w:rPr>
                <w:bCs/>
                <w:lang w:val="uk-UA"/>
              </w:rPr>
            </w:pPr>
            <w:r w:rsidRPr="00C57540">
              <w:rPr>
                <w:bCs/>
                <w:lang w:val="uk-UA"/>
              </w:rPr>
              <w:t xml:space="preserve">№ </w:t>
            </w:r>
          </w:p>
        </w:tc>
        <w:tc>
          <w:tcPr>
            <w:tcW w:w="2693" w:type="dxa"/>
          </w:tcPr>
          <w:p w:rsidR="00A514DC" w:rsidRPr="00C57540" w:rsidRDefault="00A514DC" w:rsidP="00F91EF0">
            <w:pPr>
              <w:jc w:val="center"/>
              <w:rPr>
                <w:bCs/>
                <w:lang w:val="uk-UA"/>
              </w:rPr>
            </w:pPr>
            <w:r w:rsidRPr="00C57540">
              <w:rPr>
                <w:bCs/>
                <w:lang w:val="uk-UA"/>
              </w:rPr>
              <w:t>Найменування товару</w:t>
            </w:r>
          </w:p>
        </w:tc>
        <w:tc>
          <w:tcPr>
            <w:tcW w:w="1418" w:type="dxa"/>
          </w:tcPr>
          <w:p w:rsidR="00A514DC" w:rsidRPr="00C57540" w:rsidRDefault="00A514DC" w:rsidP="00F91EF0">
            <w:pPr>
              <w:jc w:val="center"/>
              <w:rPr>
                <w:bCs/>
                <w:lang w:val="uk-UA"/>
              </w:rPr>
            </w:pPr>
            <w:r w:rsidRPr="00C57540">
              <w:rPr>
                <w:bCs/>
                <w:lang w:val="uk-UA"/>
              </w:rPr>
              <w:t>Одиниця виміру</w:t>
            </w:r>
          </w:p>
        </w:tc>
        <w:tc>
          <w:tcPr>
            <w:tcW w:w="850" w:type="dxa"/>
          </w:tcPr>
          <w:p w:rsidR="00A514DC" w:rsidRPr="00C57540" w:rsidRDefault="00A514DC" w:rsidP="00F91EF0">
            <w:pPr>
              <w:jc w:val="center"/>
              <w:rPr>
                <w:bCs/>
                <w:lang w:val="uk-UA"/>
              </w:rPr>
            </w:pPr>
            <w:r w:rsidRPr="00C57540">
              <w:rPr>
                <w:bCs/>
                <w:lang w:val="uk-UA"/>
              </w:rPr>
              <w:t>Кількість</w:t>
            </w:r>
          </w:p>
        </w:tc>
        <w:tc>
          <w:tcPr>
            <w:tcW w:w="1418" w:type="dxa"/>
          </w:tcPr>
          <w:p w:rsidR="00A514DC" w:rsidRPr="00C57540" w:rsidRDefault="00A514DC" w:rsidP="00F91EF0">
            <w:pPr>
              <w:jc w:val="center"/>
              <w:rPr>
                <w:bCs/>
                <w:lang w:val="uk-UA"/>
              </w:rPr>
            </w:pPr>
            <w:r w:rsidRPr="00C57540">
              <w:rPr>
                <w:bCs/>
                <w:lang w:val="uk-UA"/>
              </w:rPr>
              <w:t>Ціна за одиницю, грн., без ПДВ</w:t>
            </w:r>
          </w:p>
        </w:tc>
        <w:tc>
          <w:tcPr>
            <w:tcW w:w="1134" w:type="dxa"/>
          </w:tcPr>
          <w:p w:rsidR="00A514DC" w:rsidRPr="00C57540" w:rsidRDefault="00A514DC" w:rsidP="00F91EF0">
            <w:pPr>
              <w:jc w:val="center"/>
              <w:rPr>
                <w:bCs/>
                <w:lang w:val="uk-UA"/>
              </w:rPr>
            </w:pPr>
            <w:r>
              <w:rPr>
                <w:bCs/>
                <w:lang w:val="uk-UA"/>
              </w:rPr>
              <w:t xml:space="preserve">Ціна за одиницю, грн., </w:t>
            </w:r>
            <w:r w:rsidRPr="00C57540">
              <w:rPr>
                <w:bCs/>
                <w:lang w:val="uk-UA"/>
              </w:rPr>
              <w:t>з ПДВ</w:t>
            </w:r>
          </w:p>
        </w:tc>
        <w:tc>
          <w:tcPr>
            <w:tcW w:w="1701" w:type="dxa"/>
          </w:tcPr>
          <w:p w:rsidR="00A514DC" w:rsidRPr="00C57540" w:rsidRDefault="00A514DC" w:rsidP="00F91EF0">
            <w:pPr>
              <w:jc w:val="center"/>
              <w:rPr>
                <w:bCs/>
                <w:lang w:val="uk-UA"/>
              </w:rPr>
            </w:pPr>
            <w:r w:rsidRPr="00C57540">
              <w:rPr>
                <w:bCs/>
                <w:lang w:val="uk-UA"/>
              </w:rPr>
              <w:t>Загальна вартість, грн., без ПДВ</w:t>
            </w:r>
          </w:p>
        </w:tc>
      </w:tr>
      <w:tr w:rsidR="00A514DC" w:rsidRPr="00C57540" w:rsidTr="00A514DC">
        <w:trPr>
          <w:cantSplit/>
        </w:trPr>
        <w:tc>
          <w:tcPr>
            <w:tcW w:w="392" w:type="dxa"/>
          </w:tcPr>
          <w:p w:rsidR="00A514DC" w:rsidRPr="000549F1" w:rsidRDefault="00A514DC" w:rsidP="00092CAB">
            <w:pPr>
              <w:jc w:val="center"/>
              <w:rPr>
                <w:lang w:val="uk-UA"/>
              </w:rPr>
            </w:pPr>
          </w:p>
        </w:tc>
        <w:tc>
          <w:tcPr>
            <w:tcW w:w="2693" w:type="dxa"/>
          </w:tcPr>
          <w:p w:rsidR="00A514DC" w:rsidRPr="000549F1" w:rsidRDefault="00A514DC" w:rsidP="00092CAB">
            <w:pPr>
              <w:jc w:val="center"/>
              <w:rPr>
                <w:lang w:val="uk-UA"/>
              </w:rPr>
            </w:pPr>
            <w:r w:rsidRPr="000549F1">
              <w:rPr>
                <w:lang w:val="uk-UA"/>
              </w:rPr>
              <w:t>Лот **</w:t>
            </w:r>
          </w:p>
        </w:tc>
        <w:tc>
          <w:tcPr>
            <w:tcW w:w="1418" w:type="dxa"/>
            <w:vAlign w:val="center"/>
          </w:tcPr>
          <w:p w:rsidR="00A514DC" w:rsidRPr="000549F1" w:rsidRDefault="00A514DC" w:rsidP="00092CAB">
            <w:pPr>
              <w:ind w:left="-52" w:right="-21"/>
              <w:jc w:val="center"/>
              <w:rPr>
                <w:lang w:val="uk-UA"/>
              </w:rPr>
            </w:pPr>
          </w:p>
        </w:tc>
        <w:tc>
          <w:tcPr>
            <w:tcW w:w="850" w:type="dxa"/>
          </w:tcPr>
          <w:p w:rsidR="00A514DC" w:rsidRPr="000549F1" w:rsidRDefault="00A514DC" w:rsidP="00092CAB">
            <w:pPr>
              <w:rPr>
                <w:b/>
                <w:bCs/>
                <w:lang w:val="uk-UA"/>
              </w:rPr>
            </w:pPr>
          </w:p>
        </w:tc>
        <w:tc>
          <w:tcPr>
            <w:tcW w:w="1418" w:type="dxa"/>
          </w:tcPr>
          <w:p w:rsidR="00A514DC" w:rsidRPr="000549F1" w:rsidRDefault="00A514DC" w:rsidP="00092CAB">
            <w:pPr>
              <w:rPr>
                <w:b/>
                <w:bCs/>
                <w:lang w:val="uk-UA"/>
              </w:rPr>
            </w:pPr>
          </w:p>
        </w:tc>
        <w:tc>
          <w:tcPr>
            <w:tcW w:w="1134" w:type="dxa"/>
          </w:tcPr>
          <w:p w:rsidR="00A514DC" w:rsidRPr="000549F1" w:rsidRDefault="00A514DC" w:rsidP="00092CAB">
            <w:pPr>
              <w:rPr>
                <w:b/>
                <w:bCs/>
                <w:lang w:val="uk-UA"/>
              </w:rPr>
            </w:pPr>
          </w:p>
        </w:tc>
        <w:tc>
          <w:tcPr>
            <w:tcW w:w="1701" w:type="dxa"/>
          </w:tcPr>
          <w:p w:rsidR="00A514DC" w:rsidRPr="00C57540" w:rsidRDefault="00A514DC" w:rsidP="00F91EF0">
            <w:pPr>
              <w:jc w:val="center"/>
              <w:rPr>
                <w:lang w:val="uk-UA"/>
              </w:rPr>
            </w:pPr>
          </w:p>
        </w:tc>
      </w:tr>
      <w:tr w:rsidR="00A514DC" w:rsidRPr="00C57540" w:rsidTr="00A514DC">
        <w:trPr>
          <w:cantSplit/>
        </w:trPr>
        <w:tc>
          <w:tcPr>
            <w:tcW w:w="392" w:type="dxa"/>
          </w:tcPr>
          <w:p w:rsidR="00A514DC" w:rsidRPr="000549F1" w:rsidRDefault="00A514DC" w:rsidP="00092CAB">
            <w:pPr>
              <w:jc w:val="center"/>
              <w:rPr>
                <w:lang w:val="uk-UA"/>
              </w:rPr>
            </w:pPr>
            <w:r w:rsidRPr="000549F1">
              <w:rPr>
                <w:lang w:val="uk-UA"/>
              </w:rPr>
              <w:t>1</w:t>
            </w:r>
          </w:p>
        </w:tc>
        <w:tc>
          <w:tcPr>
            <w:tcW w:w="2693" w:type="dxa"/>
          </w:tcPr>
          <w:p w:rsidR="00A514DC" w:rsidRPr="000549F1" w:rsidRDefault="00A514DC" w:rsidP="00092CAB">
            <w:pPr>
              <w:jc w:val="center"/>
              <w:rPr>
                <w:lang w:val="uk-UA"/>
              </w:rPr>
            </w:pPr>
            <w:r w:rsidRPr="000549F1">
              <w:rPr>
                <w:lang w:val="uk-UA"/>
              </w:rPr>
              <w:t>**</w:t>
            </w:r>
          </w:p>
        </w:tc>
        <w:tc>
          <w:tcPr>
            <w:tcW w:w="1418" w:type="dxa"/>
            <w:vAlign w:val="center"/>
          </w:tcPr>
          <w:p w:rsidR="00A514DC" w:rsidRPr="000549F1" w:rsidRDefault="00A514DC" w:rsidP="00092CAB">
            <w:pPr>
              <w:ind w:left="-52" w:right="-21"/>
              <w:jc w:val="center"/>
              <w:rPr>
                <w:lang w:val="uk-UA"/>
              </w:rPr>
            </w:pPr>
            <w:r w:rsidRPr="000549F1">
              <w:rPr>
                <w:lang w:val="uk-UA"/>
              </w:rPr>
              <w:t>**</w:t>
            </w:r>
          </w:p>
        </w:tc>
        <w:tc>
          <w:tcPr>
            <w:tcW w:w="850" w:type="dxa"/>
          </w:tcPr>
          <w:p w:rsidR="00A514DC" w:rsidRPr="000549F1" w:rsidRDefault="00A514DC" w:rsidP="004260E7">
            <w:pPr>
              <w:jc w:val="center"/>
              <w:rPr>
                <w:b/>
                <w:bCs/>
                <w:lang w:val="uk-UA"/>
              </w:rPr>
            </w:pPr>
            <w:r>
              <w:rPr>
                <w:b/>
                <w:bCs/>
                <w:lang w:val="uk-UA"/>
              </w:rPr>
              <w:t>**</w:t>
            </w:r>
          </w:p>
        </w:tc>
        <w:tc>
          <w:tcPr>
            <w:tcW w:w="1418" w:type="dxa"/>
          </w:tcPr>
          <w:p w:rsidR="00A514DC" w:rsidRPr="000549F1" w:rsidRDefault="00A514DC" w:rsidP="00092CAB">
            <w:pPr>
              <w:rPr>
                <w:b/>
                <w:bCs/>
                <w:lang w:val="uk-UA"/>
              </w:rPr>
            </w:pPr>
          </w:p>
        </w:tc>
        <w:tc>
          <w:tcPr>
            <w:tcW w:w="1134" w:type="dxa"/>
          </w:tcPr>
          <w:p w:rsidR="00A514DC" w:rsidRPr="000549F1" w:rsidRDefault="00A514DC" w:rsidP="00092CAB">
            <w:pPr>
              <w:rPr>
                <w:b/>
                <w:bCs/>
                <w:lang w:val="uk-UA"/>
              </w:rPr>
            </w:pPr>
          </w:p>
        </w:tc>
        <w:tc>
          <w:tcPr>
            <w:tcW w:w="1701" w:type="dxa"/>
          </w:tcPr>
          <w:p w:rsidR="00A514DC" w:rsidRPr="00C57540" w:rsidRDefault="00A514DC" w:rsidP="00F91EF0">
            <w:pPr>
              <w:jc w:val="center"/>
              <w:rPr>
                <w:lang w:val="uk-UA"/>
              </w:rPr>
            </w:pPr>
          </w:p>
        </w:tc>
      </w:tr>
      <w:tr w:rsidR="00A514DC" w:rsidRPr="00C57540" w:rsidTr="00A514DC">
        <w:trPr>
          <w:cantSplit/>
        </w:trPr>
        <w:tc>
          <w:tcPr>
            <w:tcW w:w="392" w:type="dxa"/>
          </w:tcPr>
          <w:p w:rsidR="00A514DC" w:rsidRPr="00C57540" w:rsidRDefault="00A514DC" w:rsidP="00F91EF0">
            <w:pPr>
              <w:jc w:val="center"/>
              <w:rPr>
                <w:b/>
                <w:bCs/>
                <w:lang w:val="uk-UA"/>
              </w:rPr>
            </w:pPr>
          </w:p>
        </w:tc>
        <w:tc>
          <w:tcPr>
            <w:tcW w:w="2693" w:type="dxa"/>
          </w:tcPr>
          <w:p w:rsidR="00A514DC" w:rsidRPr="00C57540" w:rsidRDefault="00A514DC" w:rsidP="00F91EF0">
            <w:pPr>
              <w:jc w:val="center"/>
              <w:rPr>
                <w:bCs/>
                <w:lang w:val="uk-UA"/>
              </w:rPr>
            </w:pPr>
            <w:r w:rsidRPr="00C57540">
              <w:rPr>
                <w:lang w:eastAsia="en-US"/>
              </w:rPr>
              <w:t>Всього грн. без ПДВ</w:t>
            </w:r>
          </w:p>
        </w:tc>
        <w:tc>
          <w:tcPr>
            <w:tcW w:w="1418" w:type="dxa"/>
          </w:tcPr>
          <w:p w:rsidR="00A514DC" w:rsidRPr="00C57540" w:rsidRDefault="00A514DC" w:rsidP="00F91EF0">
            <w:pPr>
              <w:jc w:val="center"/>
              <w:rPr>
                <w:b/>
                <w:bCs/>
                <w:lang w:val="uk-UA"/>
              </w:rPr>
            </w:pPr>
          </w:p>
        </w:tc>
        <w:tc>
          <w:tcPr>
            <w:tcW w:w="850" w:type="dxa"/>
          </w:tcPr>
          <w:p w:rsidR="00A514DC" w:rsidRPr="00C57540" w:rsidRDefault="00A514DC" w:rsidP="00F91EF0">
            <w:pPr>
              <w:jc w:val="center"/>
              <w:rPr>
                <w:b/>
                <w:bCs/>
                <w:lang w:val="uk-UA"/>
              </w:rPr>
            </w:pPr>
          </w:p>
        </w:tc>
        <w:tc>
          <w:tcPr>
            <w:tcW w:w="1418" w:type="dxa"/>
          </w:tcPr>
          <w:p w:rsidR="00A514DC" w:rsidRPr="00C57540" w:rsidRDefault="00A514DC" w:rsidP="00F91EF0">
            <w:pPr>
              <w:rPr>
                <w:b/>
                <w:bCs/>
                <w:lang w:val="uk-UA"/>
              </w:rPr>
            </w:pPr>
          </w:p>
        </w:tc>
        <w:tc>
          <w:tcPr>
            <w:tcW w:w="1134" w:type="dxa"/>
          </w:tcPr>
          <w:p w:rsidR="00A514DC" w:rsidRPr="00C57540" w:rsidRDefault="00A514DC" w:rsidP="00F91EF0">
            <w:pPr>
              <w:rPr>
                <w:b/>
                <w:bCs/>
                <w:lang w:val="uk-UA"/>
              </w:rPr>
            </w:pPr>
          </w:p>
        </w:tc>
        <w:tc>
          <w:tcPr>
            <w:tcW w:w="1701" w:type="dxa"/>
          </w:tcPr>
          <w:p w:rsidR="00A514DC" w:rsidRPr="00C57540" w:rsidRDefault="00A514DC" w:rsidP="00F91EF0">
            <w:pPr>
              <w:rPr>
                <w:b/>
                <w:bCs/>
                <w:lang w:val="uk-UA"/>
              </w:rPr>
            </w:pPr>
          </w:p>
        </w:tc>
      </w:tr>
      <w:tr w:rsidR="00A514DC" w:rsidRPr="00C57540" w:rsidTr="00A514DC">
        <w:trPr>
          <w:cantSplit/>
        </w:trPr>
        <w:tc>
          <w:tcPr>
            <w:tcW w:w="392" w:type="dxa"/>
          </w:tcPr>
          <w:p w:rsidR="00A514DC" w:rsidRPr="00C57540" w:rsidRDefault="00A514DC" w:rsidP="00F91EF0">
            <w:pPr>
              <w:jc w:val="center"/>
              <w:rPr>
                <w:b/>
                <w:bCs/>
                <w:lang w:val="uk-UA"/>
              </w:rPr>
            </w:pPr>
          </w:p>
        </w:tc>
        <w:tc>
          <w:tcPr>
            <w:tcW w:w="2693" w:type="dxa"/>
          </w:tcPr>
          <w:p w:rsidR="00A514DC" w:rsidRPr="00C57540" w:rsidRDefault="00BE0783" w:rsidP="00F91EF0">
            <w:pPr>
              <w:jc w:val="center"/>
              <w:rPr>
                <w:bCs/>
                <w:lang w:val="uk-UA"/>
              </w:rPr>
            </w:pPr>
            <w:r>
              <w:rPr>
                <w:bCs/>
                <w:lang w:val="uk-UA"/>
              </w:rPr>
              <w:t>ПДВ *</w:t>
            </w:r>
            <w:r w:rsidR="00A514DC" w:rsidRPr="00C57540">
              <w:rPr>
                <w:bCs/>
                <w:lang w:val="uk-UA"/>
              </w:rPr>
              <w:t>, грн.:</w:t>
            </w:r>
          </w:p>
        </w:tc>
        <w:tc>
          <w:tcPr>
            <w:tcW w:w="1418" w:type="dxa"/>
          </w:tcPr>
          <w:p w:rsidR="00A514DC" w:rsidRPr="00C57540" w:rsidRDefault="00A514DC" w:rsidP="00F91EF0">
            <w:pPr>
              <w:jc w:val="center"/>
              <w:rPr>
                <w:b/>
                <w:bCs/>
                <w:lang w:val="uk-UA"/>
              </w:rPr>
            </w:pPr>
          </w:p>
        </w:tc>
        <w:tc>
          <w:tcPr>
            <w:tcW w:w="850" w:type="dxa"/>
          </w:tcPr>
          <w:p w:rsidR="00A514DC" w:rsidRPr="00C57540" w:rsidRDefault="00A514DC" w:rsidP="00F91EF0">
            <w:pPr>
              <w:jc w:val="center"/>
              <w:rPr>
                <w:b/>
                <w:bCs/>
                <w:lang w:val="uk-UA"/>
              </w:rPr>
            </w:pPr>
          </w:p>
        </w:tc>
        <w:tc>
          <w:tcPr>
            <w:tcW w:w="1418" w:type="dxa"/>
          </w:tcPr>
          <w:p w:rsidR="00A514DC" w:rsidRPr="00C57540" w:rsidRDefault="00A514DC" w:rsidP="00F91EF0">
            <w:pPr>
              <w:rPr>
                <w:b/>
                <w:bCs/>
                <w:lang w:val="uk-UA"/>
              </w:rPr>
            </w:pPr>
          </w:p>
        </w:tc>
        <w:tc>
          <w:tcPr>
            <w:tcW w:w="1134" w:type="dxa"/>
          </w:tcPr>
          <w:p w:rsidR="00A514DC" w:rsidRPr="00C57540" w:rsidRDefault="00A514DC" w:rsidP="00F91EF0">
            <w:pPr>
              <w:rPr>
                <w:b/>
                <w:bCs/>
                <w:lang w:val="uk-UA"/>
              </w:rPr>
            </w:pPr>
          </w:p>
        </w:tc>
        <w:tc>
          <w:tcPr>
            <w:tcW w:w="1701" w:type="dxa"/>
          </w:tcPr>
          <w:p w:rsidR="00A514DC" w:rsidRPr="00C57540" w:rsidRDefault="00A514DC" w:rsidP="00F91EF0">
            <w:pPr>
              <w:rPr>
                <w:b/>
                <w:bCs/>
                <w:lang w:val="uk-UA"/>
              </w:rPr>
            </w:pPr>
          </w:p>
        </w:tc>
      </w:tr>
      <w:tr w:rsidR="00A514DC" w:rsidRPr="00C57540" w:rsidTr="00A514DC">
        <w:trPr>
          <w:cantSplit/>
        </w:trPr>
        <w:tc>
          <w:tcPr>
            <w:tcW w:w="392" w:type="dxa"/>
          </w:tcPr>
          <w:p w:rsidR="00A514DC" w:rsidRPr="00C57540" w:rsidRDefault="00A514DC" w:rsidP="00F91EF0">
            <w:pPr>
              <w:jc w:val="center"/>
              <w:rPr>
                <w:b/>
                <w:bCs/>
                <w:lang w:val="uk-UA"/>
              </w:rPr>
            </w:pPr>
          </w:p>
        </w:tc>
        <w:tc>
          <w:tcPr>
            <w:tcW w:w="2693" w:type="dxa"/>
          </w:tcPr>
          <w:p w:rsidR="00A514DC" w:rsidRPr="00C57540" w:rsidRDefault="00A514DC" w:rsidP="00F91EF0">
            <w:pPr>
              <w:jc w:val="center"/>
              <w:rPr>
                <w:bCs/>
                <w:lang w:val="uk-UA"/>
              </w:rPr>
            </w:pPr>
            <w:r w:rsidRPr="00C57540">
              <w:rPr>
                <w:bCs/>
                <w:lang w:val="uk-UA"/>
              </w:rPr>
              <w:t>Загальна вартість пропози</w:t>
            </w:r>
            <w:r w:rsidR="00BE0783">
              <w:rPr>
                <w:bCs/>
                <w:lang w:val="uk-UA"/>
              </w:rPr>
              <w:t>ції з ПДВ*</w:t>
            </w:r>
            <w:r w:rsidRPr="00C57540">
              <w:rPr>
                <w:bCs/>
                <w:lang w:val="uk-UA"/>
              </w:rPr>
              <w:t>:</w:t>
            </w:r>
          </w:p>
        </w:tc>
        <w:tc>
          <w:tcPr>
            <w:tcW w:w="1418" w:type="dxa"/>
          </w:tcPr>
          <w:p w:rsidR="00A514DC" w:rsidRPr="00C57540" w:rsidRDefault="00A514DC" w:rsidP="00F91EF0">
            <w:pPr>
              <w:jc w:val="center"/>
              <w:rPr>
                <w:b/>
                <w:bCs/>
                <w:lang w:val="uk-UA"/>
              </w:rPr>
            </w:pPr>
          </w:p>
        </w:tc>
        <w:tc>
          <w:tcPr>
            <w:tcW w:w="850" w:type="dxa"/>
          </w:tcPr>
          <w:p w:rsidR="00A514DC" w:rsidRPr="00C57540" w:rsidRDefault="00A514DC" w:rsidP="00F91EF0">
            <w:pPr>
              <w:jc w:val="center"/>
              <w:rPr>
                <w:b/>
                <w:bCs/>
                <w:lang w:val="uk-UA"/>
              </w:rPr>
            </w:pPr>
          </w:p>
        </w:tc>
        <w:tc>
          <w:tcPr>
            <w:tcW w:w="1418" w:type="dxa"/>
          </w:tcPr>
          <w:p w:rsidR="00A514DC" w:rsidRPr="00C57540" w:rsidRDefault="00A514DC" w:rsidP="00F91EF0">
            <w:pPr>
              <w:rPr>
                <w:b/>
                <w:bCs/>
                <w:lang w:val="uk-UA"/>
              </w:rPr>
            </w:pPr>
          </w:p>
        </w:tc>
        <w:tc>
          <w:tcPr>
            <w:tcW w:w="1134" w:type="dxa"/>
          </w:tcPr>
          <w:p w:rsidR="00A514DC" w:rsidRPr="00C57540" w:rsidRDefault="00A514DC" w:rsidP="00F91EF0">
            <w:pPr>
              <w:rPr>
                <w:b/>
                <w:bCs/>
                <w:lang w:val="uk-UA"/>
              </w:rPr>
            </w:pPr>
          </w:p>
        </w:tc>
        <w:tc>
          <w:tcPr>
            <w:tcW w:w="1701" w:type="dxa"/>
          </w:tcPr>
          <w:p w:rsidR="00A514DC" w:rsidRPr="00C57540" w:rsidRDefault="00A514DC" w:rsidP="00F91EF0">
            <w:pPr>
              <w:rPr>
                <w:b/>
                <w:bCs/>
                <w:lang w:val="uk-UA"/>
              </w:rPr>
            </w:pPr>
          </w:p>
        </w:tc>
      </w:tr>
    </w:tbl>
    <w:p w:rsidR="005D5FBF" w:rsidRPr="002042B0" w:rsidRDefault="005D5FBF" w:rsidP="002042B0">
      <w:pPr>
        <w:jc w:val="both"/>
        <w:rPr>
          <w:iCs/>
          <w:lang w:val="uk-UA"/>
        </w:rPr>
      </w:pP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D5FBF" w:rsidRPr="00A14AE1" w:rsidRDefault="005D5FBF" w:rsidP="005D5FBF">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D5FBF" w:rsidRPr="009F713C" w:rsidRDefault="005D5FBF" w:rsidP="005D5FBF">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91EF0" w:rsidRPr="006047C4" w:rsidRDefault="00F91EF0" w:rsidP="00F91EF0">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D5FBF" w:rsidRPr="009F713C" w:rsidRDefault="005D5FBF" w:rsidP="005D5FBF">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D5FBF" w:rsidRPr="009F713C" w:rsidRDefault="005D5FBF" w:rsidP="005D5FBF">
      <w:pPr>
        <w:jc w:val="both"/>
        <w:rPr>
          <w:lang w:val="uk-UA"/>
        </w:rPr>
      </w:pPr>
    </w:p>
    <w:p w:rsidR="005D5FBF" w:rsidRPr="009F713C" w:rsidRDefault="005D5FBF" w:rsidP="005D5FBF">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A74F62" w:rsidRDefault="00A74F62" w:rsidP="005D5FBF">
      <w:pPr>
        <w:ind w:firstLine="708"/>
        <w:jc w:val="both"/>
        <w:rPr>
          <w:lang w:val="uk-UA"/>
        </w:rPr>
      </w:pPr>
    </w:p>
    <w:p w:rsidR="005D5FBF" w:rsidRPr="009F713C" w:rsidRDefault="005D5FBF" w:rsidP="00BE0783">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r w:rsidRPr="009F713C">
        <w:rPr>
          <w:lang w:val="uk-UA"/>
        </w:rPr>
        <w:tab/>
      </w:r>
      <w:r w:rsidRPr="009F713C">
        <w:rPr>
          <w:lang w:val="uk-UA"/>
        </w:rPr>
        <w:tab/>
      </w:r>
      <w:r w:rsidRPr="009F713C">
        <w:rPr>
          <w:lang w:val="uk-UA"/>
        </w:rPr>
        <w:tab/>
        <w:t xml:space="preserve"> </w:t>
      </w:r>
    </w:p>
    <w:p w:rsidR="00F0072E" w:rsidRPr="001A088F" w:rsidRDefault="00F0072E" w:rsidP="00F0072E">
      <w:pPr>
        <w:tabs>
          <w:tab w:val="num" w:pos="360"/>
        </w:tabs>
        <w:rPr>
          <w:rStyle w:val="af1"/>
          <w:rFonts w:eastAsia="Courier New"/>
          <w:b/>
          <w:color w:val="000000" w:themeColor="text1"/>
        </w:rPr>
      </w:pPr>
      <w:r w:rsidRPr="001A088F">
        <w:rPr>
          <w:rStyle w:val="af1"/>
          <w:rFonts w:eastAsia="Courier New"/>
          <w:color w:val="000000" w:themeColor="text1"/>
        </w:rPr>
        <w:t>Примітка</w:t>
      </w:r>
    </w:p>
    <w:p w:rsidR="00F0072E" w:rsidRPr="001A088F" w:rsidRDefault="00F0072E" w:rsidP="00F0072E">
      <w:pPr>
        <w:rPr>
          <w:rStyle w:val="af1"/>
          <w:rFonts w:eastAsia="Courier New"/>
          <w:b/>
          <w:color w:val="000000" w:themeColor="text1"/>
        </w:rPr>
      </w:pPr>
    </w:p>
    <w:p w:rsidR="00F0072E" w:rsidRPr="001A088F" w:rsidRDefault="00F0072E" w:rsidP="00F0072E">
      <w:pPr>
        <w:jc w:val="both"/>
        <w:rPr>
          <w:rStyle w:val="af1"/>
          <w:rFonts w:eastAsia="Courier New"/>
          <w:b/>
          <w:color w:val="000000" w:themeColor="text1"/>
        </w:rPr>
      </w:pPr>
      <w:r w:rsidRPr="001A088F">
        <w:rPr>
          <w:rFonts w:eastAsia="Courier New"/>
          <w:bCs/>
          <w:color w:val="000000"/>
        </w:rPr>
        <w:t xml:space="preserve">      * Заповнюється Учасником відповідно до системи оподаткування – з ПДВ або без ПДВ</w:t>
      </w:r>
    </w:p>
    <w:p w:rsidR="00A514DC" w:rsidRPr="003624EE" w:rsidRDefault="00F0072E" w:rsidP="003624EE">
      <w:pPr>
        <w:pStyle w:val="aa"/>
        <w:ind w:left="360"/>
        <w:jc w:val="both"/>
        <w:rPr>
          <w:rStyle w:val="af1"/>
          <w:rFonts w:eastAsia="Courier New"/>
          <w:b/>
          <w:bCs/>
          <w:color w:val="000000" w:themeColor="text1"/>
          <w:lang w:val="uk-UA"/>
        </w:rPr>
      </w:pPr>
      <w:r w:rsidRPr="001A088F">
        <w:rPr>
          <w:rStyle w:val="af1"/>
          <w:rFonts w:eastAsia="Courier New"/>
          <w:color w:val="000000" w:themeColor="text1"/>
        </w:rPr>
        <w:t>** У тендерній формі «Пропозиція»</w:t>
      </w:r>
      <w:r w:rsidRPr="001A088F">
        <w:rPr>
          <w:rStyle w:val="af1"/>
          <w:rFonts w:eastAsia="Courier New"/>
          <w:color w:val="000000" w:themeColor="text1"/>
          <w:u w:val="none"/>
        </w:rPr>
        <w:t xml:space="preserve"> </w:t>
      </w:r>
      <w:r w:rsidRPr="001A088F">
        <w:rPr>
          <w:rFonts w:eastAsia="Courier New"/>
          <w:bCs/>
          <w:color w:val="000000" w:themeColor="text1"/>
        </w:rPr>
        <w:t>вказувати номер лоту, найменування, кількість визначеної частини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1A088F">
        <w:rPr>
          <w:rFonts w:eastAsia="Courier New"/>
          <w:bCs/>
          <w:color w:val="000000" w:themeColor="text1"/>
        </w:rPr>
        <w:t>тендерної документації</w:t>
      </w:r>
      <w:r w:rsidRPr="001A088F">
        <w:rPr>
          <w:rStyle w:val="af1"/>
          <w:rFonts w:eastAsia="Courier New"/>
          <w:color w:val="000000" w:themeColor="text1"/>
          <w:u w:val="none"/>
        </w:rPr>
        <w:t xml:space="preserve"> </w:t>
      </w:r>
      <w:r w:rsidRPr="001A088F">
        <w:rPr>
          <w:rFonts w:eastAsia="Courier New"/>
          <w:bCs/>
          <w:color w:val="000000" w:themeColor="text1"/>
        </w:rPr>
        <w:t>та переліку, наведеному у Додатку 3 цієї документації</w:t>
      </w:r>
      <w:r w:rsidRPr="001A088F">
        <w:rPr>
          <w:bCs/>
          <w:color w:val="000000" w:themeColor="text1"/>
        </w:rPr>
        <w:t xml:space="preserve">, </w:t>
      </w:r>
      <w:r w:rsidRPr="001A088F">
        <w:rPr>
          <w:rStyle w:val="af1"/>
          <w:rFonts w:eastAsia="Courier New"/>
          <w:color w:val="000000" w:themeColor="text1"/>
        </w:rPr>
        <w:t>слово еквівалент виключити</w:t>
      </w:r>
    </w:p>
    <w:p w:rsidR="00A514DC" w:rsidRPr="00A514DC" w:rsidRDefault="00A514DC" w:rsidP="00A514DC">
      <w:pPr>
        <w:tabs>
          <w:tab w:val="num" w:pos="360"/>
        </w:tabs>
        <w:jc w:val="right"/>
        <w:rPr>
          <w:rStyle w:val="af1"/>
          <w:rFonts w:eastAsia="Courier New"/>
          <w:b/>
          <w:bCs/>
          <w:color w:val="000000" w:themeColor="text1"/>
          <w:lang w:val="uk-UA"/>
        </w:rPr>
      </w:pPr>
    </w:p>
    <w:p w:rsidR="005D4151" w:rsidRPr="001A088F" w:rsidRDefault="005D4151" w:rsidP="005D4151">
      <w:pPr>
        <w:tabs>
          <w:tab w:val="num" w:pos="360"/>
        </w:tabs>
        <w:jc w:val="right"/>
        <w:rPr>
          <w:rStyle w:val="af1"/>
          <w:rFonts w:eastAsia="Courier New"/>
          <w:b/>
          <w:bCs/>
          <w:color w:val="000000" w:themeColor="text1"/>
        </w:rPr>
      </w:pPr>
      <w:r w:rsidRPr="001A088F">
        <w:rPr>
          <w:rStyle w:val="af1"/>
          <w:rFonts w:eastAsia="Courier New"/>
          <w:b/>
          <w:bCs/>
          <w:color w:val="000000" w:themeColor="text1"/>
        </w:rPr>
        <w:t>Додаток 2</w:t>
      </w:r>
    </w:p>
    <w:p w:rsidR="005D4151" w:rsidRPr="001A088F" w:rsidRDefault="005D4151" w:rsidP="005D4151">
      <w:pPr>
        <w:tabs>
          <w:tab w:val="num" w:pos="360"/>
        </w:tabs>
        <w:jc w:val="right"/>
        <w:rPr>
          <w:rStyle w:val="af1"/>
          <w:rFonts w:eastAsia="Courier New"/>
          <w:b/>
          <w:bCs/>
          <w:color w:val="000000" w:themeColor="text1"/>
        </w:rPr>
      </w:pPr>
      <w:r w:rsidRPr="001A088F">
        <w:rPr>
          <w:rStyle w:val="af1"/>
          <w:rFonts w:eastAsia="Courier New"/>
          <w:b/>
          <w:bCs/>
          <w:color w:val="000000" w:themeColor="text1"/>
        </w:rPr>
        <w:t>ПРОЕКТ</w:t>
      </w:r>
    </w:p>
    <w:p w:rsidR="005D4151" w:rsidRPr="00BE0783" w:rsidRDefault="005D4151" w:rsidP="005D4151">
      <w:pPr>
        <w:tabs>
          <w:tab w:val="num" w:pos="360"/>
        </w:tabs>
        <w:rPr>
          <w:rStyle w:val="af1"/>
          <w:rFonts w:eastAsia="Courier New"/>
          <w:b/>
          <w:bCs/>
          <w:color w:val="000000" w:themeColor="text1"/>
          <w:lang w:val="uk-UA"/>
        </w:rPr>
      </w:pPr>
    </w:p>
    <w:p w:rsidR="005D4151" w:rsidRPr="002C3ACE" w:rsidRDefault="005D4151" w:rsidP="005D4151">
      <w:pPr>
        <w:tabs>
          <w:tab w:val="num" w:pos="360"/>
        </w:tabs>
        <w:jc w:val="right"/>
        <w:rPr>
          <w:rStyle w:val="af1"/>
          <w:rFonts w:eastAsia="Courier New"/>
          <w:b/>
          <w:bCs/>
          <w:color w:val="000000" w:themeColor="text1"/>
        </w:rPr>
      </w:pPr>
    </w:p>
    <w:p w:rsidR="005D4151" w:rsidRPr="002C3ACE" w:rsidRDefault="005D4151" w:rsidP="005D4151">
      <w:pPr>
        <w:pStyle w:val="a3"/>
        <w:tabs>
          <w:tab w:val="center" w:pos="5040"/>
          <w:tab w:val="left" w:pos="8685"/>
        </w:tabs>
        <w:ind w:left="0"/>
        <w:rPr>
          <w:rFonts w:ascii="Times New Roman" w:hAnsi="Times New Roman"/>
          <w:b w:val="0"/>
          <w:color w:val="000000" w:themeColor="text1"/>
          <w:sz w:val="24"/>
          <w:szCs w:val="24"/>
        </w:rPr>
      </w:pPr>
      <w:r w:rsidRPr="002C3ACE">
        <w:rPr>
          <w:rFonts w:ascii="Times New Roman" w:hAnsi="Times New Roman"/>
          <w:b w:val="0"/>
          <w:color w:val="000000" w:themeColor="text1"/>
          <w:sz w:val="24"/>
          <w:szCs w:val="24"/>
        </w:rPr>
        <w:t>Договір №_______</w:t>
      </w:r>
    </w:p>
    <w:p w:rsidR="005D4151" w:rsidRPr="002C3ACE" w:rsidRDefault="005D4151" w:rsidP="005D4151">
      <w:pPr>
        <w:pStyle w:val="af5"/>
        <w:spacing w:after="0"/>
        <w:jc w:val="center"/>
        <w:rPr>
          <w:color w:val="000000" w:themeColor="text1"/>
        </w:rPr>
      </w:pPr>
    </w:p>
    <w:p w:rsidR="005D4151" w:rsidRPr="002C3ACE" w:rsidRDefault="005D4151" w:rsidP="005D4151">
      <w:pPr>
        <w:pStyle w:val="af5"/>
        <w:spacing w:after="0"/>
        <w:jc w:val="center"/>
        <w:rPr>
          <w:color w:val="000000" w:themeColor="text1"/>
        </w:rPr>
      </w:pPr>
      <w:r w:rsidRPr="002C3ACE">
        <w:rPr>
          <w:color w:val="000000" w:themeColor="text1"/>
        </w:rPr>
        <w:t>м. К</w:t>
      </w:r>
      <w:r>
        <w:rPr>
          <w:color w:val="000000" w:themeColor="text1"/>
        </w:rPr>
        <w:t>иїв</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«___» _________ 202</w:t>
      </w:r>
      <w:r>
        <w:rPr>
          <w:color w:val="000000" w:themeColor="text1"/>
          <w:lang w:val="uk-UA"/>
        </w:rPr>
        <w:t>3</w:t>
      </w:r>
      <w:r w:rsidRPr="002C3ACE">
        <w:rPr>
          <w:color w:val="000000" w:themeColor="text1"/>
        </w:rPr>
        <w:t xml:space="preserve"> р.</w:t>
      </w:r>
    </w:p>
    <w:p w:rsidR="005D4151" w:rsidRPr="002C3ACE" w:rsidRDefault="005D4151" w:rsidP="005D4151">
      <w:pPr>
        <w:ind w:firstLine="540"/>
        <w:jc w:val="both"/>
        <w:rPr>
          <w:color w:val="000000" w:themeColor="text1"/>
        </w:rPr>
      </w:pPr>
    </w:p>
    <w:p w:rsidR="005D4151" w:rsidRPr="002C3ACE" w:rsidRDefault="005D4151" w:rsidP="005D4151">
      <w:pPr>
        <w:ind w:firstLine="540"/>
        <w:jc w:val="both"/>
        <w:rPr>
          <w:color w:val="000000" w:themeColor="text1"/>
        </w:rPr>
      </w:pPr>
      <w:r w:rsidRPr="00E95653">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Pr="00E95653">
        <w:rPr>
          <w:color w:val="000000"/>
        </w:rPr>
        <w:t>)</w:t>
      </w:r>
      <w:r w:rsidRPr="002C3ACE">
        <w:rPr>
          <w:color w:val="000000" w:themeColor="text1"/>
        </w:rPr>
        <w:t xml:space="preserve">, в особі </w:t>
      </w:r>
      <w:r>
        <w:rPr>
          <w:color w:val="000000" w:themeColor="text1"/>
        </w:rPr>
        <w:t xml:space="preserve">в.о. </w:t>
      </w:r>
      <w:r w:rsidRPr="002C3ACE">
        <w:rPr>
          <w:color w:val="000000" w:themeColor="text1"/>
        </w:rPr>
        <w:t>директора Антоненко Людмили Петрівн</w:t>
      </w:r>
      <w:r>
        <w:rPr>
          <w:color w:val="000000" w:themeColor="text1"/>
        </w:rPr>
        <w:t xml:space="preserve">и,  який діє на підставі </w:t>
      </w:r>
      <w:r>
        <w:rPr>
          <w:color w:val="000000" w:themeColor="text1"/>
          <w:lang w:val="uk-UA"/>
        </w:rPr>
        <w:t>____________</w:t>
      </w:r>
      <w:r w:rsidRPr="002C3ACE">
        <w:rPr>
          <w:color w:val="000000" w:themeColor="text1"/>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Pr="002C3ACE">
        <w:rPr>
          <w:snapToGrid w:val="0"/>
          <w:color w:val="000000" w:themeColor="text1"/>
        </w:rPr>
        <w:t xml:space="preserve"> надалі разом іменуються "Сторони", а кожна окремо іменується "Сторона",</w:t>
      </w:r>
      <w:r w:rsidRPr="002C3ACE">
        <w:rPr>
          <w:color w:val="000000" w:themeColor="text1"/>
        </w:rPr>
        <w:t xml:space="preserve"> уклали цей Договір про наступне:</w:t>
      </w:r>
    </w:p>
    <w:p w:rsidR="005D4151" w:rsidRPr="002C3ACE" w:rsidRDefault="005D4151" w:rsidP="005D4151">
      <w:pPr>
        <w:tabs>
          <w:tab w:val="left" w:pos="426"/>
        </w:tabs>
        <w:jc w:val="center"/>
        <w:rPr>
          <w:color w:val="000000" w:themeColor="text1"/>
        </w:rPr>
      </w:pPr>
      <w:r w:rsidRPr="002C3ACE">
        <w:rPr>
          <w:color w:val="000000" w:themeColor="text1"/>
          <w:lang w:val="en-US"/>
        </w:rPr>
        <w:t>I</w:t>
      </w:r>
      <w:r w:rsidRPr="002C3ACE">
        <w:rPr>
          <w:color w:val="000000" w:themeColor="text1"/>
        </w:rPr>
        <w:t>. Предмет договору</w:t>
      </w:r>
    </w:p>
    <w:p w:rsidR="005D4151" w:rsidRPr="007B134D" w:rsidRDefault="005D4151" w:rsidP="005D4151">
      <w:pPr>
        <w:pStyle w:val="af"/>
        <w:jc w:val="both"/>
        <w:rPr>
          <w:rFonts w:ascii="Times New Roman" w:hAnsi="Times New Roman"/>
          <w:color w:val="000000" w:themeColor="text1"/>
          <w:sz w:val="24"/>
          <w:szCs w:val="24"/>
        </w:rPr>
      </w:pPr>
      <w:r w:rsidRPr="007B134D">
        <w:rPr>
          <w:rFonts w:ascii="Times New Roman" w:hAnsi="Times New Roman"/>
          <w:color w:val="000000" w:themeColor="text1"/>
          <w:sz w:val="24"/>
          <w:szCs w:val="24"/>
        </w:rPr>
        <w:t xml:space="preserve">1.1. Продавець зобов’язується поставити </w:t>
      </w:r>
      <w:r w:rsidR="003624EE" w:rsidRPr="005A188A">
        <w:rPr>
          <w:rFonts w:ascii="Times New Roman" w:hAnsi="Times New Roman"/>
          <w:color w:val="000000" w:themeColor="text1"/>
          <w:sz w:val="24"/>
          <w:szCs w:val="24"/>
        </w:rPr>
        <w:t>Код ДК 021:2015 - 33690000-3 - Лікарські засоби різні (Лот №</w:t>
      </w:r>
      <w:r w:rsidR="003624EE" w:rsidRPr="005A188A">
        <w:rPr>
          <w:rFonts w:ascii="Times New Roman" w:hAnsi="Times New Roman"/>
          <w:color w:val="000000" w:themeColor="text1"/>
          <w:sz w:val="24"/>
          <w:szCs w:val="24"/>
          <w:lang w:val="en-US"/>
        </w:rPr>
        <w:t> </w:t>
      </w:r>
      <w:r w:rsidR="003624EE" w:rsidRPr="005A188A">
        <w:rPr>
          <w:rFonts w:ascii="Times New Roman" w:hAnsi="Times New Roman"/>
          <w:color w:val="000000" w:themeColor="text1"/>
          <w:sz w:val="24"/>
          <w:szCs w:val="24"/>
        </w:rPr>
        <w:t>1 - витратні матеріали  для аналізатора  газів крові та електролітів EasyStat  - 6 найменувань; Лот № 2 - витратні матеріали для аналізатора  газів крові E</w:t>
      </w:r>
      <w:r w:rsidR="003624EE">
        <w:rPr>
          <w:rFonts w:ascii="Times New Roman" w:hAnsi="Times New Roman"/>
          <w:color w:val="000000" w:themeColor="text1"/>
          <w:sz w:val="24"/>
          <w:szCs w:val="24"/>
        </w:rPr>
        <w:t xml:space="preserve">asyBloodGas - </w:t>
      </w:r>
      <w:r w:rsidR="003624EE" w:rsidRPr="005A188A">
        <w:rPr>
          <w:rFonts w:ascii="Times New Roman" w:hAnsi="Times New Roman"/>
          <w:color w:val="000000" w:themeColor="text1"/>
          <w:sz w:val="24"/>
          <w:szCs w:val="24"/>
        </w:rPr>
        <w:t>5 найменувань; Лот № 3 - витратні матеріали до аналізатору електролітів крові  - 8 найменувань)</w:t>
      </w:r>
      <w:r>
        <w:rPr>
          <w:rFonts w:ascii="Times New Roman" w:hAnsi="Times New Roman"/>
          <w:color w:val="000000" w:themeColor="text1"/>
          <w:sz w:val="24"/>
          <w:szCs w:val="24"/>
        </w:rPr>
        <w:t xml:space="preserve">, а </w:t>
      </w:r>
      <w:r w:rsidRPr="007B134D">
        <w:rPr>
          <w:rFonts w:ascii="Times New Roman" w:hAnsi="Times New Roman"/>
          <w:color w:val="000000" w:themeColor="text1"/>
          <w:sz w:val="24"/>
          <w:szCs w:val="24"/>
        </w:rPr>
        <w:t>Покупець зобов’язується приймати і оплачувати Поставлений Товар на умовах даного Договору.</w:t>
      </w:r>
    </w:p>
    <w:p w:rsidR="005D4151" w:rsidRPr="007B134D" w:rsidRDefault="005D4151" w:rsidP="005D4151">
      <w:pPr>
        <w:tabs>
          <w:tab w:val="left" w:pos="426"/>
        </w:tabs>
        <w:jc w:val="both"/>
        <w:rPr>
          <w:color w:val="000000" w:themeColor="text1"/>
        </w:rPr>
      </w:pPr>
      <w:r w:rsidRPr="007B134D">
        <w:rPr>
          <w:color w:val="000000" w:themeColor="text1"/>
        </w:rPr>
        <w:t>1.2.Найменування, номенклатура, кількість, ціна, загальна вартість постачаємого Товару зазначається в Специфікації (Додаток №1) до даного Договору, яка є невід’ємною частиною даного Договору.</w:t>
      </w:r>
    </w:p>
    <w:p w:rsidR="005D4151" w:rsidRPr="007B134D" w:rsidRDefault="005D4151" w:rsidP="005D4151">
      <w:pPr>
        <w:tabs>
          <w:tab w:val="left" w:pos="426"/>
        </w:tabs>
        <w:jc w:val="both"/>
        <w:rPr>
          <w:color w:val="000000" w:themeColor="text1"/>
        </w:rPr>
      </w:pPr>
      <w:r w:rsidRPr="007B134D">
        <w:rPr>
          <w:color w:val="000000" w:themeColor="text1"/>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5D4151" w:rsidRPr="007B134D" w:rsidRDefault="005D4151" w:rsidP="005D4151">
      <w:pPr>
        <w:tabs>
          <w:tab w:val="left" w:pos="426"/>
          <w:tab w:val="num" w:pos="1440"/>
        </w:tabs>
        <w:jc w:val="both"/>
        <w:rPr>
          <w:color w:val="000000" w:themeColor="text1"/>
        </w:rPr>
      </w:pPr>
      <w:r w:rsidRPr="007B134D">
        <w:rPr>
          <w:color w:val="000000" w:themeColor="text1"/>
        </w:rPr>
        <w:t>1.4.Обсяги закупівлі Товару можуть бути зменшені залежно від фактичного обсягу видатків замовника.</w:t>
      </w:r>
    </w:p>
    <w:p w:rsidR="005D4151" w:rsidRPr="002C3ACE" w:rsidRDefault="005D4151" w:rsidP="005D4151">
      <w:pPr>
        <w:jc w:val="center"/>
        <w:rPr>
          <w:bCs/>
          <w:color w:val="000000" w:themeColor="text1"/>
        </w:rPr>
      </w:pPr>
      <w:r w:rsidRPr="002C3ACE">
        <w:rPr>
          <w:bCs/>
          <w:color w:val="000000" w:themeColor="text1"/>
        </w:rPr>
        <w:t>II. Якість товарів, робіт чи послуг</w:t>
      </w:r>
    </w:p>
    <w:p w:rsidR="005D4151" w:rsidRPr="002C3ACE" w:rsidRDefault="005D4151" w:rsidP="005D4151">
      <w:pPr>
        <w:pStyle w:val="aa"/>
        <w:ind w:left="0"/>
        <w:jc w:val="both"/>
        <w:rPr>
          <w:color w:val="000000" w:themeColor="text1"/>
        </w:rPr>
      </w:pPr>
      <w:r w:rsidRPr="002C3ACE">
        <w:rPr>
          <w:color w:val="000000" w:themeColor="text1"/>
        </w:rPr>
        <w:t>2.1. Продавець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посвідчення/декларації, інструкції з використання,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D4151" w:rsidRPr="002C3ACE" w:rsidRDefault="005D4151" w:rsidP="005D4151">
      <w:pPr>
        <w:pStyle w:val="aa"/>
        <w:ind w:left="0"/>
        <w:jc w:val="both"/>
        <w:rPr>
          <w:color w:val="000000" w:themeColor="text1"/>
          <w:lang w:eastAsia="ar-SA"/>
        </w:rPr>
      </w:pPr>
      <w:r w:rsidRPr="002C3ACE">
        <w:rPr>
          <w:color w:val="000000" w:themeColor="text1"/>
        </w:rPr>
        <w:t>2.2.</w:t>
      </w:r>
      <w:r w:rsidRPr="002C3ACE">
        <w:rPr>
          <w:color w:val="000000" w:themeColor="text1"/>
          <w:lang w:eastAsia="ar-SA"/>
        </w:rPr>
        <w:t xml:space="preserve"> Строк придатності Товару на момент факту приймання Товару повинен станови</w:t>
      </w:r>
      <w:r w:rsidR="008B5028">
        <w:rPr>
          <w:color w:val="000000" w:themeColor="text1"/>
          <w:lang w:eastAsia="ar-SA"/>
        </w:rPr>
        <w:t>ти не менше  7</w:t>
      </w:r>
      <w:r w:rsidR="008B5028">
        <w:rPr>
          <w:color w:val="000000" w:themeColor="text1"/>
          <w:lang w:val="uk-UA" w:eastAsia="ar-SA"/>
        </w:rPr>
        <w:t>0</w:t>
      </w:r>
      <w:r w:rsidRPr="002C3ACE">
        <w:rPr>
          <w:color w:val="000000" w:themeColor="text1"/>
          <w:lang w:eastAsia="ar-SA"/>
        </w:rPr>
        <w:t xml:space="preserve">% від передбаченого виробником. </w:t>
      </w:r>
    </w:p>
    <w:p w:rsidR="005D4151" w:rsidRPr="002C3ACE" w:rsidRDefault="005D4151" w:rsidP="005D4151">
      <w:pPr>
        <w:jc w:val="center"/>
        <w:rPr>
          <w:bCs/>
          <w:color w:val="000000" w:themeColor="text1"/>
        </w:rPr>
      </w:pPr>
      <w:r w:rsidRPr="002C3ACE">
        <w:rPr>
          <w:bCs/>
          <w:color w:val="000000" w:themeColor="text1"/>
        </w:rPr>
        <w:t>III. Ціна договору</w:t>
      </w:r>
    </w:p>
    <w:p w:rsidR="005D4151" w:rsidRPr="002C3ACE" w:rsidRDefault="005D4151" w:rsidP="005D4151">
      <w:pPr>
        <w:pStyle w:val="af"/>
        <w:rPr>
          <w:rFonts w:ascii="Times New Roman" w:hAnsi="Times New Roman"/>
          <w:noProof/>
          <w:color w:val="000000" w:themeColor="text1"/>
          <w:sz w:val="24"/>
          <w:szCs w:val="24"/>
          <w:lang w:eastAsia="ru-RU"/>
        </w:rPr>
      </w:pPr>
      <w:r w:rsidRPr="002C3ACE">
        <w:rPr>
          <w:rFonts w:ascii="Times New Roman" w:hAnsi="Times New Roman"/>
          <w:color w:val="000000" w:themeColor="text1"/>
          <w:sz w:val="24"/>
          <w:szCs w:val="24"/>
        </w:rPr>
        <w:t xml:space="preserve">3.1. </w:t>
      </w:r>
      <w:r w:rsidRPr="002C3ACE">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5D4151" w:rsidRPr="002C3ACE" w:rsidRDefault="005D4151" w:rsidP="005D4151">
      <w:pPr>
        <w:pStyle w:val="af"/>
        <w:rPr>
          <w:rFonts w:ascii="Times New Roman" w:hAnsi="Times New Roman"/>
          <w:noProof/>
          <w:color w:val="000000" w:themeColor="text1"/>
          <w:sz w:val="24"/>
          <w:szCs w:val="24"/>
          <w:lang w:eastAsia="ru-RU"/>
        </w:rPr>
      </w:pPr>
      <w:r w:rsidRPr="002C3ACE">
        <w:rPr>
          <w:rFonts w:ascii="Times New Roman" w:hAnsi="Times New Roman"/>
          <w:noProof/>
          <w:color w:val="000000" w:themeColor="text1"/>
          <w:sz w:val="24"/>
          <w:szCs w:val="24"/>
          <w:lang w:eastAsia="ru-RU"/>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D4151" w:rsidRPr="002C3ACE" w:rsidRDefault="005D4151" w:rsidP="005D4151">
      <w:pPr>
        <w:pStyle w:val="af"/>
        <w:rPr>
          <w:rFonts w:ascii="Times New Roman" w:hAnsi="Times New Roman"/>
          <w:bCs/>
          <w:color w:val="000000" w:themeColor="text1"/>
          <w:sz w:val="24"/>
          <w:szCs w:val="24"/>
        </w:rPr>
      </w:pPr>
      <w:r w:rsidRPr="002C3ACE">
        <w:rPr>
          <w:rFonts w:ascii="Times New Roman" w:hAnsi="Times New Roman"/>
          <w:noProof/>
          <w:color w:val="000000" w:themeColor="text1"/>
          <w:sz w:val="24"/>
          <w:szCs w:val="24"/>
          <w:lang w:eastAsia="ru-RU"/>
        </w:rPr>
        <w:t xml:space="preserve">3.3. </w:t>
      </w:r>
      <w:r w:rsidRPr="002C3ACE">
        <w:rPr>
          <w:rFonts w:ascii="Times New Roman" w:hAnsi="Times New Roman"/>
          <w:color w:val="000000" w:themeColor="text1"/>
          <w:sz w:val="24"/>
          <w:szCs w:val="24"/>
        </w:rPr>
        <w:t xml:space="preserve">Ціна Договору становить  </w:t>
      </w:r>
      <w:r w:rsidRPr="002C3ACE">
        <w:rPr>
          <w:rFonts w:ascii="Times New Roman" w:hAnsi="Times New Roman"/>
          <w:bCs/>
          <w:color w:val="000000" w:themeColor="text1"/>
          <w:sz w:val="24"/>
          <w:szCs w:val="24"/>
        </w:rPr>
        <w:t xml:space="preserve">_______________________ грн . </w:t>
      </w:r>
    </w:p>
    <w:p w:rsidR="005D4151" w:rsidRPr="002C3ACE" w:rsidRDefault="005D4151" w:rsidP="005D4151">
      <w:pPr>
        <w:pStyle w:val="af"/>
        <w:rPr>
          <w:rFonts w:ascii="Times New Roman" w:hAnsi="Times New Roman"/>
          <w:color w:val="000000" w:themeColor="text1"/>
          <w:sz w:val="24"/>
          <w:szCs w:val="24"/>
        </w:rPr>
      </w:pPr>
      <w:r w:rsidRPr="002C3ACE">
        <w:rPr>
          <w:rFonts w:ascii="Times New Roman" w:hAnsi="Times New Roman"/>
          <w:bCs/>
          <w:color w:val="000000" w:themeColor="text1"/>
          <w:sz w:val="24"/>
          <w:szCs w:val="24"/>
        </w:rPr>
        <w:t>(___________________________________________________________ ) в т. ч. ПДВ_____ грн.</w:t>
      </w:r>
    </w:p>
    <w:p w:rsidR="005D4151" w:rsidRPr="002C3ACE" w:rsidRDefault="005D4151" w:rsidP="005D4151">
      <w:pPr>
        <w:pStyle w:val="af"/>
        <w:rPr>
          <w:rFonts w:ascii="Times New Roman" w:hAnsi="Times New Roman"/>
          <w:color w:val="000000" w:themeColor="text1"/>
          <w:sz w:val="24"/>
          <w:szCs w:val="24"/>
        </w:rPr>
      </w:pPr>
      <w:r w:rsidRPr="002C3ACE">
        <w:rPr>
          <w:rFonts w:ascii="Times New Roman" w:hAnsi="Times New Roman"/>
          <w:color w:val="000000" w:themeColor="text1"/>
          <w:sz w:val="24"/>
          <w:szCs w:val="24"/>
        </w:rPr>
        <w:t xml:space="preserve">за рахунок коштів загального фонду бюджету </w:t>
      </w:r>
      <w:r w:rsidRPr="002C3ACE">
        <w:rPr>
          <w:rFonts w:ascii="Times New Roman" w:hAnsi="Times New Roman"/>
          <w:bCs/>
          <w:color w:val="000000" w:themeColor="text1"/>
          <w:sz w:val="24"/>
          <w:szCs w:val="24"/>
        </w:rPr>
        <w:t>_________________  грн.</w:t>
      </w:r>
    </w:p>
    <w:p w:rsidR="005D4151" w:rsidRPr="002C3ACE" w:rsidRDefault="005D4151" w:rsidP="005D4151">
      <w:pPr>
        <w:pStyle w:val="af"/>
        <w:rPr>
          <w:rFonts w:ascii="Times New Roman" w:hAnsi="Times New Roman"/>
          <w:color w:val="000000" w:themeColor="text1"/>
          <w:sz w:val="24"/>
          <w:szCs w:val="24"/>
        </w:rPr>
      </w:pPr>
      <w:r w:rsidRPr="002C3ACE">
        <w:rPr>
          <w:rFonts w:ascii="Times New Roman" w:hAnsi="Times New Roman"/>
          <w:color w:val="000000" w:themeColor="text1"/>
          <w:sz w:val="24"/>
          <w:szCs w:val="24"/>
        </w:rPr>
        <w:t xml:space="preserve">за рахунок власних коштів підприємства         _________________  грн. </w:t>
      </w:r>
    </w:p>
    <w:p w:rsidR="005D4151" w:rsidRPr="005D4151" w:rsidRDefault="005D4151" w:rsidP="005D4151">
      <w:pPr>
        <w:jc w:val="center"/>
        <w:rPr>
          <w:bCs/>
          <w:color w:val="000000" w:themeColor="text1"/>
          <w:lang w:val="uk-UA"/>
        </w:rPr>
      </w:pPr>
      <w:r w:rsidRPr="002C3ACE">
        <w:rPr>
          <w:color w:val="000000" w:themeColor="text1"/>
        </w:rPr>
        <w:t>I</w:t>
      </w:r>
      <w:r w:rsidRPr="002C3ACE">
        <w:rPr>
          <w:bCs/>
          <w:color w:val="000000" w:themeColor="text1"/>
        </w:rPr>
        <w:t>V</w:t>
      </w:r>
      <w:r w:rsidRPr="005D4151">
        <w:rPr>
          <w:bCs/>
          <w:color w:val="000000" w:themeColor="text1"/>
          <w:lang w:val="uk-UA"/>
        </w:rPr>
        <w:t>. Порядок здійснення оплати</w:t>
      </w:r>
    </w:p>
    <w:p w:rsidR="005D4151" w:rsidRPr="005D4151" w:rsidRDefault="005D4151" w:rsidP="005D4151">
      <w:pPr>
        <w:rPr>
          <w:bCs/>
          <w:color w:val="000000" w:themeColor="text1"/>
          <w:lang w:val="uk-UA"/>
        </w:rPr>
      </w:pPr>
      <w:r w:rsidRPr="005D4151">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D4151" w:rsidRPr="002C3ACE" w:rsidRDefault="005D4151" w:rsidP="003624EE">
      <w:pPr>
        <w:pStyle w:val="af5"/>
        <w:tabs>
          <w:tab w:val="num" w:pos="601"/>
        </w:tabs>
        <w:spacing w:after="0"/>
        <w:jc w:val="both"/>
        <w:rPr>
          <w:color w:val="000000" w:themeColor="text1"/>
        </w:rPr>
      </w:pPr>
      <w:r w:rsidRPr="002C3ACE">
        <w:rPr>
          <w:color w:val="000000" w:themeColor="text1"/>
        </w:rPr>
        <w:lastRenderedPageBreak/>
        <w:t>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Продавцем товару.</w:t>
      </w:r>
    </w:p>
    <w:p w:rsidR="005D4151" w:rsidRPr="002C3ACE" w:rsidRDefault="005D4151" w:rsidP="003624EE">
      <w:pPr>
        <w:pStyle w:val="af5"/>
        <w:tabs>
          <w:tab w:val="num" w:pos="601"/>
        </w:tabs>
        <w:spacing w:after="0"/>
        <w:jc w:val="both"/>
        <w:rPr>
          <w:color w:val="000000" w:themeColor="text1"/>
        </w:rPr>
      </w:pPr>
      <w:r w:rsidRPr="002C3ACE">
        <w:rPr>
          <w:color w:val="000000" w:themeColor="text1"/>
        </w:rPr>
        <w:t>4.3. Датою оплати Товару вважається дата здійснення оплати Покупцем.</w:t>
      </w:r>
    </w:p>
    <w:p w:rsidR="005D4151" w:rsidRPr="002C3ACE" w:rsidRDefault="005D4151" w:rsidP="003624EE">
      <w:pPr>
        <w:jc w:val="both"/>
        <w:rPr>
          <w:color w:val="000000" w:themeColor="text1"/>
          <w:lang w:eastAsia="ar-SA"/>
        </w:rPr>
      </w:pPr>
      <w:r w:rsidRPr="002C3ACE">
        <w:rPr>
          <w:color w:val="000000" w:themeColor="text1"/>
        </w:rPr>
        <w:t>4.4. Оплата здійснюється на підставі</w:t>
      </w:r>
      <w:r w:rsidRPr="002C3ACE">
        <w:rPr>
          <w:color w:val="000000" w:themeColor="text1"/>
          <w:lang w:eastAsia="ar-SA"/>
        </w:rPr>
        <w:t>видаткової накладної.</w:t>
      </w:r>
    </w:p>
    <w:p w:rsidR="005D4151" w:rsidRPr="002C3ACE" w:rsidRDefault="005D4151" w:rsidP="003624EE">
      <w:pPr>
        <w:jc w:val="both"/>
        <w:rPr>
          <w:bCs/>
          <w:color w:val="000000" w:themeColor="text1"/>
        </w:rPr>
      </w:pPr>
      <w:r w:rsidRPr="002C3ACE">
        <w:rPr>
          <w:bCs/>
          <w:color w:val="000000" w:themeColor="text1"/>
        </w:rPr>
        <w:t>V. Поставка товарів</w:t>
      </w:r>
    </w:p>
    <w:p w:rsidR="005D4151" w:rsidRPr="002C3ACE" w:rsidRDefault="005D4151" w:rsidP="003624EE">
      <w:pPr>
        <w:pStyle w:val="af5"/>
        <w:tabs>
          <w:tab w:val="num" w:pos="601"/>
        </w:tabs>
        <w:spacing w:after="0"/>
        <w:jc w:val="both"/>
        <w:rPr>
          <w:color w:val="000000" w:themeColor="text1"/>
        </w:rPr>
      </w:pPr>
      <w:r w:rsidRPr="002C3ACE">
        <w:rPr>
          <w:color w:val="000000" w:themeColor="text1"/>
        </w:rPr>
        <w:t>5.1. Стро</w:t>
      </w:r>
      <w:r>
        <w:rPr>
          <w:color w:val="000000" w:themeColor="text1"/>
        </w:rPr>
        <w:t>к поставки Товару протягом  202</w:t>
      </w:r>
      <w:r>
        <w:rPr>
          <w:color w:val="000000" w:themeColor="text1"/>
          <w:lang w:val="uk-UA"/>
        </w:rPr>
        <w:t>3</w:t>
      </w:r>
      <w:r w:rsidRPr="002C3ACE">
        <w:rPr>
          <w:color w:val="000000" w:themeColor="text1"/>
        </w:rPr>
        <w:t xml:space="preserve"> року.</w:t>
      </w:r>
    </w:p>
    <w:p w:rsidR="005D4151" w:rsidRPr="002C3ACE" w:rsidRDefault="005D4151" w:rsidP="003624EE">
      <w:pPr>
        <w:pStyle w:val="af5"/>
        <w:tabs>
          <w:tab w:val="num" w:pos="601"/>
        </w:tabs>
        <w:spacing w:after="0"/>
        <w:jc w:val="both"/>
        <w:rPr>
          <w:color w:val="000000" w:themeColor="text1"/>
        </w:rPr>
      </w:pPr>
      <w:r w:rsidRPr="002C3ACE">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5D4151" w:rsidRPr="002C3ACE" w:rsidRDefault="005D4151" w:rsidP="003624EE">
      <w:pPr>
        <w:pStyle w:val="aa"/>
        <w:ind w:left="0"/>
        <w:jc w:val="both"/>
        <w:rPr>
          <w:color w:val="000000" w:themeColor="text1"/>
        </w:rPr>
      </w:pPr>
      <w:r w:rsidRPr="002C3ACE">
        <w:rPr>
          <w:color w:val="000000" w:themeColor="text1"/>
        </w:rPr>
        <w:t xml:space="preserve">5.3. Товар повинен передаватися в упаковці, яка відповідає характеру товару, забезпечує </w:t>
      </w:r>
    </w:p>
    <w:p w:rsidR="005D4151" w:rsidRPr="002C3ACE" w:rsidRDefault="005D4151" w:rsidP="003624EE">
      <w:pPr>
        <w:pStyle w:val="aa"/>
        <w:ind w:left="0"/>
        <w:jc w:val="both"/>
        <w:rPr>
          <w:color w:val="000000" w:themeColor="text1"/>
          <w:lang w:eastAsia="en-US"/>
        </w:rPr>
      </w:pPr>
      <w:r w:rsidRPr="002C3ACE">
        <w:rPr>
          <w:color w:val="000000" w:themeColor="text1"/>
          <w:lang w:eastAsia="en-US"/>
        </w:rPr>
        <w:t xml:space="preserve">цілісність товару, збереження його якості під час транспортування згідно з правилами </w:t>
      </w:r>
    </w:p>
    <w:p w:rsidR="005D4151" w:rsidRPr="002C3ACE" w:rsidRDefault="005D4151" w:rsidP="003624EE">
      <w:pPr>
        <w:pStyle w:val="af"/>
        <w:jc w:val="both"/>
        <w:rPr>
          <w:rFonts w:ascii="Times New Roman" w:eastAsia="Times New Roman" w:hAnsi="Times New Roman"/>
          <w:color w:val="000000" w:themeColor="text1"/>
          <w:sz w:val="24"/>
          <w:szCs w:val="24"/>
        </w:rPr>
      </w:pPr>
      <w:r w:rsidRPr="002C3ACE">
        <w:rPr>
          <w:rFonts w:ascii="Times New Roman" w:eastAsia="Times New Roman" w:hAnsi="Times New Roman"/>
          <w:color w:val="000000" w:themeColor="text1"/>
          <w:sz w:val="24"/>
          <w:szCs w:val="24"/>
        </w:rPr>
        <w:t>перевезення товару відповідної категорії товару. На упаковці товару повинно бути зазначено дата виробництва та термін придатності товару.</w:t>
      </w:r>
    </w:p>
    <w:p w:rsidR="005D4151" w:rsidRPr="002C3ACE" w:rsidRDefault="005D4151" w:rsidP="003624EE">
      <w:pPr>
        <w:pStyle w:val="af5"/>
        <w:tabs>
          <w:tab w:val="num" w:pos="601"/>
        </w:tabs>
        <w:spacing w:after="0"/>
        <w:jc w:val="both"/>
        <w:rPr>
          <w:color w:val="000000" w:themeColor="text1"/>
        </w:rPr>
      </w:pPr>
      <w:r w:rsidRPr="002C3ACE">
        <w:rPr>
          <w:color w:val="000000" w:themeColor="text1"/>
        </w:rPr>
        <w:t>5.4. Термін виконання кожної заявки Покупця – 2 доби з моменту отримання заявки від Покупця.</w:t>
      </w:r>
    </w:p>
    <w:p w:rsidR="005D4151" w:rsidRPr="002C3ACE" w:rsidRDefault="005D4151" w:rsidP="003624EE">
      <w:pPr>
        <w:pStyle w:val="af5"/>
        <w:tabs>
          <w:tab w:val="num" w:pos="601"/>
        </w:tabs>
        <w:spacing w:after="0"/>
        <w:jc w:val="both"/>
        <w:rPr>
          <w:color w:val="000000" w:themeColor="text1"/>
        </w:rPr>
      </w:pPr>
      <w:r w:rsidRPr="002C3ACE">
        <w:rPr>
          <w:color w:val="000000" w:themeColor="text1"/>
        </w:rPr>
        <w:t>5.5. Усі послуги із доставки, завантаження та розвантаження товару на склад Покупця, за цим договором, надаються Продавцем.</w:t>
      </w:r>
    </w:p>
    <w:p w:rsidR="005D4151" w:rsidRPr="002C3ACE" w:rsidRDefault="005D4151" w:rsidP="003624EE">
      <w:pPr>
        <w:pStyle w:val="af"/>
        <w:jc w:val="both"/>
        <w:rPr>
          <w:rFonts w:ascii="Times New Roman" w:eastAsia="Times New Roman" w:hAnsi="Times New Roman"/>
          <w:color w:val="000000" w:themeColor="text1"/>
          <w:sz w:val="24"/>
          <w:szCs w:val="24"/>
          <w:lang w:eastAsia="ar-SA"/>
        </w:rPr>
      </w:pPr>
      <w:r w:rsidRPr="002C3ACE">
        <w:rPr>
          <w:rFonts w:ascii="Times New Roman" w:eastAsia="Times New Roman" w:hAnsi="Times New Roman"/>
          <w:color w:val="000000" w:themeColor="text1"/>
          <w:sz w:val="24"/>
          <w:szCs w:val="24"/>
          <w:lang w:eastAsia="ar-SA"/>
        </w:rPr>
        <w:t>5.6.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санітарно-гігієнічним нормам та іншій документації, що діють на території України, які встановлюють якість Товару.</w:t>
      </w:r>
    </w:p>
    <w:p w:rsidR="005D4151" w:rsidRPr="002C3ACE" w:rsidRDefault="005D4151" w:rsidP="003624EE">
      <w:pPr>
        <w:pStyle w:val="af"/>
        <w:jc w:val="both"/>
        <w:rPr>
          <w:rFonts w:ascii="Times New Roman" w:eastAsia="Times New Roman" w:hAnsi="Times New Roman"/>
          <w:color w:val="000000" w:themeColor="text1"/>
          <w:sz w:val="24"/>
          <w:szCs w:val="24"/>
          <w:lang w:eastAsia="ar-SA"/>
        </w:rPr>
      </w:pPr>
      <w:r w:rsidRPr="002C3ACE">
        <w:rPr>
          <w:rFonts w:ascii="Times New Roman" w:eastAsia="Times New Roman" w:hAnsi="Times New Roman"/>
          <w:color w:val="000000" w:themeColor="text1"/>
          <w:sz w:val="24"/>
          <w:szCs w:val="24"/>
          <w:lang w:eastAsia="ar-SA"/>
        </w:rPr>
        <w:t xml:space="preserve">5.7. Прийом товару за кількістю та якістю проводиться уповноваженими на те представниками сторін на складі Покупця. </w:t>
      </w:r>
    </w:p>
    <w:p w:rsidR="005D4151" w:rsidRPr="002C3ACE" w:rsidRDefault="005D4151" w:rsidP="003624EE">
      <w:pPr>
        <w:pStyle w:val="af"/>
        <w:jc w:val="both"/>
        <w:rPr>
          <w:rFonts w:ascii="Times New Roman" w:eastAsia="Times New Roman" w:hAnsi="Times New Roman"/>
          <w:color w:val="000000" w:themeColor="text1"/>
          <w:sz w:val="24"/>
          <w:szCs w:val="24"/>
          <w:lang w:eastAsia="ar-SA"/>
        </w:rPr>
      </w:pPr>
      <w:r w:rsidRPr="002C3ACE">
        <w:rPr>
          <w:rFonts w:ascii="Times New Roman" w:hAnsi="Times New Roman"/>
          <w:noProof/>
          <w:color w:val="000000" w:themeColor="text1"/>
          <w:sz w:val="24"/>
          <w:szCs w:val="24"/>
        </w:rPr>
        <w:t xml:space="preserve">5.8. </w:t>
      </w:r>
      <w:r w:rsidRPr="002C3ACE">
        <w:rPr>
          <w:rFonts w:ascii="Times New Roman" w:eastAsia="Times New Roman" w:hAnsi="Times New Roman"/>
          <w:color w:val="000000" w:themeColor="text1"/>
          <w:sz w:val="24"/>
          <w:szCs w:val="24"/>
          <w:lang w:eastAsia="ar-SA"/>
        </w:rPr>
        <w:t>Товар вважається таким, що прийнятий Покупцем за кількістю, з моменту підписання видаткової накладної на Товар.</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eastAsia="Times New Roman" w:hAnsi="Times New Roman"/>
          <w:color w:val="000000" w:themeColor="text1"/>
          <w:sz w:val="24"/>
          <w:szCs w:val="24"/>
          <w:lang w:eastAsia="ar-SA"/>
        </w:rPr>
        <w:t>5.9.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2C3ACE">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Pr="002C3ACE">
        <w:rPr>
          <w:rFonts w:ascii="Times New Roman" w:hAnsi="Times New Roman"/>
          <w:color w:val="000000" w:themeColor="text1"/>
          <w:sz w:val="24"/>
          <w:szCs w:val="24"/>
        </w:rPr>
        <w:t>Продавця</w:t>
      </w:r>
      <w:r w:rsidRPr="002C3ACE">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5.10.</w:t>
      </w:r>
      <w:r w:rsidRPr="002C3ACE">
        <w:rPr>
          <w:rFonts w:ascii="Times New Roman" w:hAnsi="Times New Roman"/>
          <w:color w:val="000000" w:themeColor="text1"/>
          <w:sz w:val="24"/>
          <w:szCs w:val="24"/>
        </w:rPr>
        <w:t xml:space="preserve"> Продавець</w:t>
      </w:r>
      <w:r w:rsidRPr="002C3ACE">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 При наявності браку упаковки, порушення цілісності реактивів та витратних матеріалів, проводиться  заміна якісним товаром протягом 5 </w:t>
      </w:r>
      <w:r w:rsidRPr="002C3ACE">
        <w:rPr>
          <w:rFonts w:ascii="Times New Roman" w:hAnsi="Times New Roman"/>
          <w:color w:val="000000" w:themeColor="text1"/>
          <w:sz w:val="24"/>
          <w:szCs w:val="24"/>
        </w:rPr>
        <w:t>(п</w:t>
      </w:r>
      <w:r w:rsidRPr="002C3ACE">
        <w:rPr>
          <w:rFonts w:ascii="Times New Roman" w:hAnsi="Times New Roman"/>
          <w:color w:val="000000" w:themeColor="text1"/>
          <w:sz w:val="24"/>
          <w:szCs w:val="24"/>
          <w:lang w:val="ru-RU"/>
        </w:rPr>
        <w:t>’</w:t>
      </w:r>
      <w:r w:rsidRPr="002C3ACE">
        <w:rPr>
          <w:rFonts w:ascii="Times New Roman" w:hAnsi="Times New Roman"/>
          <w:color w:val="000000" w:themeColor="text1"/>
          <w:sz w:val="24"/>
          <w:szCs w:val="24"/>
        </w:rPr>
        <w:t xml:space="preserve">яти) </w:t>
      </w:r>
      <w:r w:rsidRPr="002C3ACE">
        <w:rPr>
          <w:rFonts w:ascii="Times New Roman" w:hAnsi="Times New Roman"/>
          <w:noProof/>
          <w:color w:val="000000" w:themeColor="text1"/>
          <w:sz w:val="24"/>
          <w:szCs w:val="24"/>
        </w:rPr>
        <w:t xml:space="preserve">днів. </w:t>
      </w:r>
    </w:p>
    <w:p w:rsidR="005D4151" w:rsidRPr="002C3ACE" w:rsidRDefault="005D4151" w:rsidP="003624EE">
      <w:pPr>
        <w:pStyle w:val="af"/>
        <w:jc w:val="both"/>
        <w:rPr>
          <w:rFonts w:ascii="Times New Roman" w:hAnsi="Times New Roman"/>
          <w:color w:val="000000" w:themeColor="text1"/>
          <w:sz w:val="24"/>
          <w:szCs w:val="24"/>
        </w:rPr>
      </w:pPr>
      <w:r w:rsidRPr="002C3ACE">
        <w:rPr>
          <w:rFonts w:ascii="Times New Roman" w:hAnsi="Times New Roman"/>
          <w:noProof/>
          <w:color w:val="000000" w:themeColor="text1"/>
          <w:sz w:val="24"/>
          <w:szCs w:val="24"/>
        </w:rPr>
        <w:t>5.11.</w:t>
      </w:r>
      <w:r w:rsidRPr="002C3ACE">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5 (п</w:t>
      </w:r>
      <w:r w:rsidRPr="002C3ACE">
        <w:rPr>
          <w:rFonts w:ascii="Times New Roman" w:hAnsi="Times New Roman"/>
          <w:color w:val="000000" w:themeColor="text1"/>
          <w:sz w:val="24"/>
          <w:szCs w:val="24"/>
          <w:lang w:val="ru-RU"/>
        </w:rPr>
        <w:t>’</w:t>
      </w:r>
      <w:r w:rsidRPr="002C3ACE">
        <w:rPr>
          <w:rFonts w:ascii="Times New Roman" w:hAnsi="Times New Roman"/>
          <w:color w:val="000000" w:themeColor="text1"/>
          <w:sz w:val="24"/>
          <w:szCs w:val="24"/>
        </w:rPr>
        <w:t>яти) днів з дати отримання повідомлення від Покупця. Всі витрати, пов’язані із заміною Товару неналежної якості, несе Продавець.</w:t>
      </w:r>
    </w:p>
    <w:p w:rsidR="005D4151" w:rsidRPr="002C3ACE" w:rsidRDefault="005D4151" w:rsidP="003624EE">
      <w:pPr>
        <w:jc w:val="both"/>
        <w:rPr>
          <w:bCs/>
          <w:color w:val="000000" w:themeColor="text1"/>
        </w:rPr>
      </w:pPr>
      <w:r w:rsidRPr="002C3ACE">
        <w:rPr>
          <w:bCs/>
          <w:color w:val="000000" w:themeColor="text1"/>
        </w:rPr>
        <w:t>VI. Права та обов'язки сторін</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color w:val="000000" w:themeColor="text1"/>
          <w:sz w:val="24"/>
          <w:szCs w:val="24"/>
        </w:rPr>
        <w:t>6</w:t>
      </w:r>
      <w:r w:rsidRPr="002C3ACE">
        <w:rPr>
          <w:rFonts w:ascii="Times New Roman" w:hAnsi="Times New Roman"/>
          <w:noProof/>
          <w:color w:val="000000" w:themeColor="text1"/>
          <w:sz w:val="24"/>
          <w:szCs w:val="24"/>
        </w:rPr>
        <w:t>.1. Покупець зобов'язаний:</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 xml:space="preserve">6.1.1. Своєчасно та в повному обсязі сплачувати за поставлені товари. </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6.1.2. Приймати   поставлені   товари   згідно з видатковою накладною.</w:t>
      </w:r>
    </w:p>
    <w:p w:rsidR="005D4151" w:rsidRPr="002C3ACE" w:rsidRDefault="005D4151" w:rsidP="003624EE">
      <w:pPr>
        <w:pStyle w:val="af"/>
        <w:jc w:val="both"/>
        <w:rPr>
          <w:rFonts w:ascii="Times New Roman" w:hAnsi="Times New Roman"/>
          <w:color w:val="000000" w:themeColor="text1"/>
          <w:sz w:val="24"/>
          <w:szCs w:val="24"/>
        </w:rPr>
      </w:pPr>
      <w:r w:rsidRPr="002C3ACE">
        <w:rPr>
          <w:rFonts w:ascii="Times New Roman" w:hAnsi="Times New Roman"/>
          <w:color w:val="000000" w:themeColor="text1"/>
          <w:sz w:val="24"/>
          <w:szCs w:val="24"/>
        </w:rPr>
        <w:t>6.2. Покупець має право:</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color w:val="000000" w:themeColor="text1"/>
          <w:sz w:val="24"/>
          <w:szCs w:val="24"/>
        </w:rPr>
        <w:t xml:space="preserve">6.2.1. Достроково розірвати цей Договір  </w:t>
      </w:r>
      <w:r w:rsidRPr="002C3ACE">
        <w:rPr>
          <w:rFonts w:ascii="Times New Roman" w:hAnsi="Times New Roman"/>
          <w:noProof/>
          <w:color w:val="000000" w:themeColor="text1"/>
          <w:sz w:val="24"/>
          <w:szCs w:val="24"/>
        </w:rPr>
        <w:t xml:space="preserve">в односторонньому порядку </w:t>
      </w:r>
      <w:r w:rsidRPr="002C3ACE">
        <w:rPr>
          <w:rFonts w:ascii="Times New Roman" w:hAnsi="Times New Roman"/>
          <w:color w:val="000000" w:themeColor="text1"/>
          <w:sz w:val="24"/>
          <w:szCs w:val="24"/>
        </w:rPr>
        <w:t>у  разі  невиконання зобов'язань Продавцем, повідомивши про це його у строк – 5 днів.</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6.2.2. Контролювати поставку  товарів  (виконання  робіт  або надання послуг) у строки, встановлені цим Договором.</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lastRenderedPageBreak/>
        <w:t>6.2.3.Вимагати від Продавця поставки якісного Товару в кількості і строк передбаченого заявкою Покупця і даним Договором;</w:t>
      </w:r>
    </w:p>
    <w:p w:rsidR="005D4151" w:rsidRPr="002C3ACE" w:rsidRDefault="005D4151" w:rsidP="003624EE">
      <w:pPr>
        <w:pStyle w:val="af"/>
        <w:jc w:val="both"/>
        <w:rPr>
          <w:rFonts w:ascii="Times New Roman" w:hAnsi="Times New Roman"/>
          <w:color w:val="000000" w:themeColor="text1"/>
          <w:sz w:val="24"/>
          <w:szCs w:val="24"/>
        </w:rPr>
      </w:pPr>
      <w:r w:rsidRPr="002C3ACE">
        <w:rPr>
          <w:rFonts w:ascii="Times New Roman" w:hAnsi="Times New Roman"/>
          <w:noProof/>
          <w:color w:val="000000" w:themeColor="text1"/>
          <w:sz w:val="24"/>
          <w:szCs w:val="24"/>
        </w:rPr>
        <w:t xml:space="preserve">6.2.4. Повернути видаткову накладну </w:t>
      </w:r>
      <w:r w:rsidRPr="002C3ACE">
        <w:rPr>
          <w:rFonts w:ascii="Times New Roman" w:hAnsi="Times New Roman"/>
          <w:color w:val="000000" w:themeColor="text1"/>
          <w:sz w:val="24"/>
          <w:szCs w:val="24"/>
        </w:rPr>
        <w:t>Продавцю</w:t>
      </w:r>
      <w:r w:rsidRPr="002C3ACE">
        <w:rPr>
          <w:rFonts w:ascii="Times New Roman" w:hAnsi="Times New Roman"/>
          <w:noProof/>
          <w:color w:val="000000" w:themeColor="text1"/>
          <w:sz w:val="24"/>
          <w:szCs w:val="24"/>
        </w:rPr>
        <w:t xml:space="preserve">  без  здійснення  оплати  в разі  неналежного  оформлення документів (відсутність печатки, підписів тощо).</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 xml:space="preserve">6.3. </w:t>
      </w:r>
      <w:r w:rsidRPr="002C3ACE">
        <w:rPr>
          <w:rFonts w:ascii="Times New Roman" w:hAnsi="Times New Roman"/>
          <w:color w:val="000000" w:themeColor="text1"/>
          <w:sz w:val="24"/>
          <w:szCs w:val="24"/>
        </w:rPr>
        <w:t>Продавець</w:t>
      </w:r>
      <w:r w:rsidRPr="002C3ACE">
        <w:rPr>
          <w:rFonts w:ascii="Times New Roman" w:hAnsi="Times New Roman"/>
          <w:noProof/>
          <w:color w:val="000000" w:themeColor="text1"/>
          <w:sz w:val="24"/>
          <w:szCs w:val="24"/>
        </w:rPr>
        <w:t xml:space="preserve">  зобов'язаний:</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6.3.1. Забезпечити  поставку  Товару  у строки, встановлені цим Договором.</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6.3.2. Забезпечити  поставку  Товару, якість  якого  відповідає  умовам,  установленим розділом 2  цього Договору;</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6.3.3.Забезпечити  сервісну підтримку обладнання на якому проводяться відповідні дослідження, протягом терміну використання товару.</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6.3.4.Проводити  навчання та консультації персоналу Покупця з питань відповідного тестування.</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 xml:space="preserve">6.4. </w:t>
      </w:r>
      <w:r w:rsidRPr="002C3ACE">
        <w:rPr>
          <w:rFonts w:ascii="Times New Roman" w:hAnsi="Times New Roman"/>
          <w:color w:val="000000" w:themeColor="text1"/>
          <w:sz w:val="24"/>
          <w:szCs w:val="24"/>
        </w:rPr>
        <w:t>Продавець</w:t>
      </w:r>
      <w:r w:rsidRPr="002C3ACE">
        <w:rPr>
          <w:rFonts w:ascii="Times New Roman" w:hAnsi="Times New Roman"/>
          <w:noProof/>
          <w:color w:val="000000" w:themeColor="text1"/>
          <w:sz w:val="24"/>
          <w:szCs w:val="24"/>
        </w:rPr>
        <w:t xml:space="preserve"> має право:</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6.4.1. Своєчасно та в  повному  обсязі  отримувати  плату  за поставлені Товари.</w:t>
      </w:r>
    </w:p>
    <w:p w:rsidR="005D4151" w:rsidRPr="002C3ACE" w:rsidRDefault="005D4151" w:rsidP="003624EE">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2C3ACE">
        <w:rPr>
          <w:rFonts w:ascii="Times New Roman" w:hAnsi="Times New Roman"/>
          <w:color w:val="000000" w:themeColor="text1"/>
          <w:sz w:val="24"/>
          <w:szCs w:val="24"/>
        </w:rPr>
        <w:t>Продавець</w:t>
      </w:r>
      <w:r w:rsidRPr="002C3ACE">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5D4151" w:rsidRPr="002C3ACE" w:rsidRDefault="005D4151" w:rsidP="005D4151">
      <w:pPr>
        <w:jc w:val="center"/>
        <w:rPr>
          <w:bCs/>
          <w:color w:val="000000" w:themeColor="text1"/>
        </w:rPr>
      </w:pPr>
      <w:r w:rsidRPr="002C3ACE">
        <w:rPr>
          <w:bCs/>
          <w:color w:val="000000" w:themeColor="text1"/>
        </w:rPr>
        <w:t>VII. Відповідальність сторін</w:t>
      </w:r>
    </w:p>
    <w:p w:rsidR="005D4151" w:rsidRPr="002C3ACE" w:rsidRDefault="005D4151" w:rsidP="005D4151">
      <w:pPr>
        <w:pStyle w:val="af"/>
        <w:jc w:val="both"/>
        <w:rPr>
          <w:rFonts w:ascii="Times New Roman" w:hAnsi="Times New Roman"/>
          <w:noProof/>
          <w:color w:val="000000" w:themeColor="text1"/>
          <w:sz w:val="24"/>
          <w:szCs w:val="24"/>
        </w:rPr>
      </w:pPr>
      <w:r w:rsidRPr="002C3ACE">
        <w:rPr>
          <w:rFonts w:ascii="Times New Roman" w:hAnsi="Times New Roman"/>
          <w:color w:val="000000" w:themeColor="text1"/>
          <w:sz w:val="24"/>
          <w:szCs w:val="24"/>
        </w:rPr>
        <w:t xml:space="preserve">7.1. </w:t>
      </w:r>
      <w:r w:rsidRPr="002C3ACE">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D4151" w:rsidRPr="002C3ACE" w:rsidRDefault="005D4151" w:rsidP="005D4151">
      <w:pPr>
        <w:pStyle w:val="af"/>
        <w:jc w:val="both"/>
        <w:rPr>
          <w:rFonts w:ascii="Times New Roman" w:hAnsi="Times New Roman"/>
          <w:color w:val="000000" w:themeColor="text1"/>
          <w:sz w:val="24"/>
          <w:szCs w:val="24"/>
        </w:rPr>
      </w:pPr>
      <w:r w:rsidRPr="002C3ACE">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2C3ACE">
        <w:rPr>
          <w:rFonts w:ascii="Times New Roman" w:hAnsi="Times New Roman"/>
          <w:color w:val="000000" w:themeColor="text1"/>
          <w:sz w:val="24"/>
          <w:szCs w:val="24"/>
        </w:rPr>
        <w:t>Продавець</w:t>
      </w:r>
      <w:r w:rsidRPr="002C3ACE">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2C3ACE">
        <w:rPr>
          <w:rFonts w:ascii="Times New Roman" w:hAnsi="Times New Roman"/>
          <w:color w:val="000000" w:themeColor="text1"/>
          <w:sz w:val="24"/>
          <w:szCs w:val="24"/>
        </w:rPr>
        <w:t>Продавця</w:t>
      </w:r>
      <w:r w:rsidRPr="002C3ACE">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2C3ACE">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5D4151" w:rsidRPr="002C3ACE" w:rsidRDefault="005D4151" w:rsidP="005D4151">
      <w:pPr>
        <w:jc w:val="center"/>
        <w:rPr>
          <w:bCs/>
          <w:color w:val="000000" w:themeColor="text1"/>
        </w:rPr>
      </w:pPr>
      <w:r w:rsidRPr="002C3ACE">
        <w:rPr>
          <w:bCs/>
          <w:color w:val="000000" w:themeColor="text1"/>
        </w:rPr>
        <w:t>VIII. Обставини непереборної сили</w:t>
      </w:r>
    </w:p>
    <w:p w:rsidR="005D4151" w:rsidRPr="002C3ACE" w:rsidRDefault="005D4151" w:rsidP="005D4151">
      <w:pPr>
        <w:autoSpaceDE w:val="0"/>
        <w:autoSpaceDN w:val="0"/>
        <w:adjustRightInd w:val="0"/>
        <w:jc w:val="both"/>
        <w:rPr>
          <w:color w:val="000000" w:themeColor="text1"/>
        </w:rPr>
      </w:pPr>
      <w:r w:rsidRPr="002C3ACE">
        <w:rPr>
          <w:color w:val="000000" w:themeColor="text1"/>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D4151" w:rsidRPr="002C3ACE" w:rsidRDefault="005D4151" w:rsidP="005D4151">
      <w:pPr>
        <w:autoSpaceDE w:val="0"/>
        <w:autoSpaceDN w:val="0"/>
        <w:adjustRightInd w:val="0"/>
        <w:jc w:val="both"/>
        <w:rPr>
          <w:color w:val="000000" w:themeColor="text1"/>
        </w:rPr>
      </w:pPr>
      <w:r w:rsidRPr="002C3ACE">
        <w:rPr>
          <w:color w:val="000000" w:themeColor="text1"/>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D4151" w:rsidRPr="002C3ACE" w:rsidRDefault="005D4151" w:rsidP="005D4151">
      <w:pPr>
        <w:autoSpaceDE w:val="0"/>
        <w:autoSpaceDN w:val="0"/>
        <w:adjustRightInd w:val="0"/>
        <w:jc w:val="both"/>
        <w:rPr>
          <w:color w:val="000000" w:themeColor="text1"/>
        </w:rPr>
      </w:pPr>
      <w:r w:rsidRPr="002C3ACE">
        <w:rPr>
          <w:color w:val="000000" w:themeColor="text1"/>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D4151" w:rsidRPr="002C3ACE" w:rsidRDefault="005D4151" w:rsidP="005D4151">
      <w:pPr>
        <w:autoSpaceDE w:val="0"/>
        <w:autoSpaceDN w:val="0"/>
        <w:adjustRightInd w:val="0"/>
        <w:jc w:val="both"/>
        <w:rPr>
          <w:b/>
          <w:bCs/>
          <w:color w:val="000000" w:themeColor="text1"/>
        </w:rPr>
      </w:pPr>
      <w:r w:rsidRPr="002C3ACE">
        <w:rPr>
          <w:color w:val="000000" w:themeColor="text1"/>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D4151" w:rsidRPr="002C3ACE" w:rsidRDefault="005D4151" w:rsidP="005D4151">
      <w:pPr>
        <w:jc w:val="center"/>
        <w:rPr>
          <w:bCs/>
          <w:color w:val="000000" w:themeColor="text1"/>
        </w:rPr>
      </w:pPr>
      <w:r w:rsidRPr="002C3ACE">
        <w:rPr>
          <w:bCs/>
          <w:color w:val="000000" w:themeColor="text1"/>
        </w:rPr>
        <w:t>IX. Вирішення спорів</w:t>
      </w:r>
    </w:p>
    <w:p w:rsidR="005D4151" w:rsidRPr="002C3ACE" w:rsidRDefault="005D4151" w:rsidP="005D4151">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D4151" w:rsidRPr="002C3ACE" w:rsidRDefault="005D4151" w:rsidP="005D4151">
      <w:pPr>
        <w:pStyle w:val="af"/>
        <w:jc w:val="both"/>
        <w:rPr>
          <w:rFonts w:ascii="Times New Roman" w:hAnsi="Times New Roman"/>
          <w:bCs/>
          <w:color w:val="000000" w:themeColor="text1"/>
          <w:sz w:val="24"/>
          <w:szCs w:val="24"/>
        </w:rPr>
      </w:pPr>
      <w:r w:rsidRPr="002C3ACE">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p>
    <w:p w:rsidR="005D4151" w:rsidRPr="002C3ACE" w:rsidRDefault="005D4151" w:rsidP="005D4151">
      <w:pPr>
        <w:jc w:val="center"/>
        <w:rPr>
          <w:bCs/>
          <w:color w:val="000000" w:themeColor="text1"/>
        </w:rPr>
      </w:pPr>
      <w:r w:rsidRPr="002C3ACE">
        <w:rPr>
          <w:bCs/>
          <w:color w:val="000000" w:themeColor="text1"/>
        </w:rPr>
        <w:t>X. Строк дії договору</w:t>
      </w:r>
    </w:p>
    <w:p w:rsidR="005D4151" w:rsidRPr="002C3ACE" w:rsidRDefault="005D4151" w:rsidP="005D4151">
      <w:pPr>
        <w:rPr>
          <w:bCs/>
          <w:color w:val="000000" w:themeColor="text1"/>
        </w:rPr>
      </w:pPr>
      <w:r w:rsidRPr="002C3ACE">
        <w:rPr>
          <w:color w:val="000000" w:themeColor="text1"/>
        </w:rPr>
        <w:t xml:space="preserve">10.1. </w:t>
      </w:r>
      <w:r w:rsidRPr="002C3ACE">
        <w:rPr>
          <w:noProof/>
          <w:color w:val="000000" w:themeColor="text1"/>
        </w:rPr>
        <w:t>Даний Договір набуває чинності з дня його підписання Стор</w:t>
      </w:r>
      <w:r>
        <w:rPr>
          <w:noProof/>
          <w:color w:val="000000" w:themeColor="text1"/>
        </w:rPr>
        <w:t>онами і діє до «31» грудня  202</w:t>
      </w:r>
      <w:r>
        <w:rPr>
          <w:noProof/>
          <w:color w:val="000000" w:themeColor="text1"/>
          <w:lang w:val="uk-UA"/>
        </w:rPr>
        <w:t>3</w:t>
      </w:r>
      <w:r w:rsidRPr="002C3ACE">
        <w:rPr>
          <w:noProof/>
          <w:color w:val="000000" w:themeColor="text1"/>
        </w:rPr>
        <w:t xml:space="preserve"> р., але в будь-якому випадку до повного виконання Сторонами своїх зобов'язань.</w:t>
      </w:r>
    </w:p>
    <w:p w:rsidR="005D4151" w:rsidRPr="002C3ACE" w:rsidRDefault="005D4151" w:rsidP="005D4151">
      <w:pPr>
        <w:tabs>
          <w:tab w:val="num" w:pos="601"/>
        </w:tabs>
        <w:jc w:val="both"/>
        <w:rPr>
          <w:noProof/>
          <w:color w:val="000000" w:themeColor="text1"/>
        </w:rPr>
      </w:pPr>
      <w:r w:rsidRPr="002C3ACE">
        <w:rPr>
          <w:noProof/>
          <w:color w:val="000000" w:themeColor="text1"/>
        </w:rPr>
        <w:lastRenderedPageBreak/>
        <w:t>10.2. Цей   Договір   укладається   і   підписується   у  2  примірниках, що мають однакову юридичну силу.</w:t>
      </w:r>
    </w:p>
    <w:p w:rsidR="005D4151" w:rsidRPr="002C3ACE" w:rsidRDefault="005D4151" w:rsidP="005D4151">
      <w:pPr>
        <w:jc w:val="center"/>
        <w:rPr>
          <w:bCs/>
          <w:color w:val="000000" w:themeColor="text1"/>
        </w:rPr>
      </w:pPr>
      <w:r w:rsidRPr="002C3ACE">
        <w:rPr>
          <w:bCs/>
          <w:color w:val="000000" w:themeColor="text1"/>
        </w:rPr>
        <w:t>XI. Інші умови</w:t>
      </w:r>
    </w:p>
    <w:p w:rsidR="005D4151" w:rsidRPr="008F5DF5" w:rsidRDefault="005D4151" w:rsidP="005D4151">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D4151" w:rsidRPr="002C3ACE" w:rsidRDefault="005D4151" w:rsidP="005D4151">
      <w:pPr>
        <w:rPr>
          <w:noProof/>
          <w:color w:val="000000" w:themeColor="text1"/>
        </w:rPr>
      </w:pPr>
      <w:r w:rsidRPr="002C3ACE">
        <w:rPr>
          <w:noProof/>
          <w:color w:val="000000" w:themeColor="text1"/>
        </w:rPr>
        <w:t>11.2.Договір може бути змінено  у випадках передбачених чинним законодавством України за згодою Сторін.</w:t>
      </w:r>
    </w:p>
    <w:p w:rsidR="005D4151" w:rsidRPr="002C3ACE" w:rsidRDefault="005D4151" w:rsidP="005D4151">
      <w:pPr>
        <w:rPr>
          <w:color w:val="000000" w:themeColor="text1"/>
        </w:rPr>
      </w:pPr>
      <w:r w:rsidRPr="002C3ACE">
        <w:rPr>
          <w:color w:val="000000" w:themeColor="text1"/>
        </w:rPr>
        <w:t>11.3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D4151" w:rsidRPr="002C3ACE" w:rsidRDefault="005D4151" w:rsidP="005D4151">
      <w:pPr>
        <w:tabs>
          <w:tab w:val="left" w:pos="540"/>
        </w:tabs>
        <w:jc w:val="both"/>
        <w:rPr>
          <w:color w:val="000000" w:themeColor="text1"/>
        </w:rPr>
      </w:pPr>
      <w:r w:rsidRPr="002C3ACE">
        <w:rPr>
          <w:color w:val="000000" w:themeColor="text1"/>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D4151" w:rsidRPr="002C3ACE" w:rsidRDefault="005D4151" w:rsidP="005D4151">
      <w:pPr>
        <w:tabs>
          <w:tab w:val="left" w:pos="540"/>
        </w:tabs>
        <w:jc w:val="both"/>
        <w:rPr>
          <w:color w:val="000000" w:themeColor="text1"/>
        </w:rPr>
      </w:pPr>
      <w:r w:rsidRPr="002C3ACE">
        <w:rPr>
          <w:color w:val="000000" w:themeColor="text1"/>
        </w:rPr>
        <w:t>11.5.</w:t>
      </w:r>
      <w:r w:rsidRPr="002C3ACE">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5D4151" w:rsidRPr="002C3ACE" w:rsidRDefault="005D4151" w:rsidP="005D4151">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11.6.  Покупець є неприбутковою усановою.</w:t>
      </w:r>
    </w:p>
    <w:p w:rsidR="005D4151" w:rsidRPr="002C3ACE" w:rsidRDefault="005D4151" w:rsidP="005D4151">
      <w:pPr>
        <w:pStyle w:val="af"/>
        <w:jc w:val="both"/>
        <w:rPr>
          <w:rFonts w:ascii="Times New Roman" w:hAnsi="Times New Roman"/>
          <w:noProof/>
          <w:color w:val="000000" w:themeColor="text1"/>
          <w:sz w:val="24"/>
          <w:szCs w:val="24"/>
        </w:rPr>
      </w:pPr>
      <w:r w:rsidRPr="002C3ACE">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D4151" w:rsidRPr="002C3ACE" w:rsidRDefault="005D4151" w:rsidP="005D4151">
      <w:pPr>
        <w:jc w:val="both"/>
        <w:rPr>
          <w:noProof/>
          <w:color w:val="000000" w:themeColor="text1"/>
        </w:rPr>
      </w:pPr>
      <w:r w:rsidRPr="002C3ACE">
        <w:rPr>
          <w:noProof/>
          <w:color w:val="000000" w:themeColor="text1"/>
        </w:rPr>
        <w:t>11.8. Відповідальні особи:</w:t>
      </w:r>
    </w:p>
    <w:p w:rsidR="005D4151" w:rsidRPr="002C3ACE" w:rsidRDefault="005D4151" w:rsidP="005D4151">
      <w:pPr>
        <w:jc w:val="both"/>
        <w:rPr>
          <w:noProof/>
          <w:color w:val="000000" w:themeColor="text1"/>
        </w:rPr>
      </w:pPr>
      <w:r w:rsidRPr="002C3ACE">
        <w:rPr>
          <w:noProof/>
          <w:color w:val="000000" w:themeColor="text1"/>
        </w:rPr>
        <w:t xml:space="preserve">                від Покупця - </w:t>
      </w:r>
      <w:r w:rsidRPr="002C3ACE">
        <w:rPr>
          <w:color w:val="000000" w:themeColor="text1"/>
        </w:rPr>
        <w:t>тел: 287-61-90</w:t>
      </w:r>
      <w:r w:rsidRPr="002C3ACE">
        <w:rPr>
          <w:noProof/>
          <w:color w:val="000000" w:themeColor="text1"/>
        </w:rPr>
        <w:t>.</w:t>
      </w:r>
    </w:p>
    <w:p w:rsidR="005D4151" w:rsidRPr="002C3ACE" w:rsidRDefault="005D4151" w:rsidP="005D4151">
      <w:pPr>
        <w:jc w:val="both"/>
        <w:rPr>
          <w:noProof/>
          <w:color w:val="000000" w:themeColor="text1"/>
        </w:rPr>
      </w:pPr>
      <w:r w:rsidRPr="002C3ACE">
        <w:rPr>
          <w:noProof/>
          <w:color w:val="000000" w:themeColor="text1"/>
        </w:rPr>
        <w:t xml:space="preserve">                від </w:t>
      </w:r>
      <w:r w:rsidRPr="002C3ACE">
        <w:rPr>
          <w:color w:val="000000" w:themeColor="text1"/>
        </w:rPr>
        <w:t xml:space="preserve">Продавця  </w:t>
      </w:r>
      <w:r w:rsidRPr="002C3ACE">
        <w:rPr>
          <w:noProof/>
          <w:color w:val="000000" w:themeColor="text1"/>
        </w:rPr>
        <w:t>-  ____________________________  тел: ________.</w:t>
      </w:r>
    </w:p>
    <w:p w:rsidR="005D4151" w:rsidRPr="002C3ACE" w:rsidRDefault="005D4151" w:rsidP="005D4151">
      <w:pPr>
        <w:jc w:val="center"/>
        <w:rPr>
          <w:bCs/>
          <w:color w:val="000000" w:themeColor="text1"/>
        </w:rPr>
      </w:pPr>
      <w:r w:rsidRPr="002C3ACE">
        <w:rPr>
          <w:bCs/>
          <w:color w:val="000000" w:themeColor="text1"/>
        </w:rPr>
        <w:t>XII. Додатки до договору</w:t>
      </w:r>
    </w:p>
    <w:p w:rsidR="005D4151" w:rsidRDefault="005D4151" w:rsidP="005D4151">
      <w:pPr>
        <w:jc w:val="both"/>
        <w:rPr>
          <w:color w:val="000000" w:themeColor="text1"/>
          <w:lang w:val="uk-UA"/>
        </w:rPr>
      </w:pPr>
      <w:r w:rsidRPr="002C3ACE">
        <w:rPr>
          <w:color w:val="000000" w:themeColor="text1"/>
        </w:rPr>
        <w:t xml:space="preserve">12.1. </w:t>
      </w:r>
      <w:r w:rsidRPr="002C3ACE">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2C3ACE">
        <w:rPr>
          <w:color w:val="000000" w:themeColor="text1"/>
        </w:rPr>
        <w:t>.</w:t>
      </w:r>
    </w:p>
    <w:p w:rsidR="003624EE" w:rsidRDefault="003624EE" w:rsidP="005D4151">
      <w:pPr>
        <w:jc w:val="both"/>
        <w:rPr>
          <w:color w:val="000000" w:themeColor="text1"/>
          <w:lang w:val="uk-UA"/>
        </w:rPr>
      </w:pPr>
    </w:p>
    <w:p w:rsidR="003624EE" w:rsidRDefault="003624EE" w:rsidP="005D4151">
      <w:pPr>
        <w:jc w:val="both"/>
        <w:rPr>
          <w:color w:val="000000" w:themeColor="text1"/>
          <w:lang w:val="uk-UA"/>
        </w:rPr>
      </w:pPr>
    </w:p>
    <w:p w:rsidR="003624EE" w:rsidRDefault="003624EE" w:rsidP="005D4151">
      <w:pPr>
        <w:jc w:val="both"/>
        <w:rPr>
          <w:color w:val="000000" w:themeColor="text1"/>
          <w:lang w:val="uk-UA"/>
        </w:rPr>
      </w:pPr>
    </w:p>
    <w:p w:rsidR="003624EE" w:rsidRDefault="003624EE" w:rsidP="005D4151">
      <w:pPr>
        <w:jc w:val="both"/>
        <w:rPr>
          <w:color w:val="000000" w:themeColor="text1"/>
          <w:lang w:val="uk-UA"/>
        </w:rPr>
      </w:pPr>
    </w:p>
    <w:p w:rsidR="003624EE" w:rsidRPr="003624EE" w:rsidRDefault="003624EE" w:rsidP="005D4151">
      <w:pPr>
        <w:jc w:val="both"/>
        <w:rPr>
          <w:color w:val="000000" w:themeColor="text1"/>
          <w:lang w:val="uk-UA"/>
        </w:rPr>
      </w:pPr>
    </w:p>
    <w:p w:rsidR="005D4151" w:rsidRPr="003624EE" w:rsidRDefault="005D4151" w:rsidP="005D4151">
      <w:pPr>
        <w:jc w:val="center"/>
        <w:rPr>
          <w:noProof/>
          <w:color w:val="000000" w:themeColor="text1"/>
          <w:lang w:val="uk-UA"/>
        </w:rPr>
      </w:pPr>
      <w:r w:rsidRPr="002C3ACE">
        <w:rPr>
          <w:noProof/>
          <w:color w:val="000000" w:themeColor="text1"/>
          <w:lang w:val="en-US"/>
        </w:rPr>
        <w:t>XIII</w:t>
      </w:r>
      <w:r w:rsidRPr="003624EE">
        <w:rPr>
          <w:noProof/>
          <w:color w:val="000000" w:themeColor="text1"/>
          <w:lang w:val="uk-UA"/>
        </w:rPr>
        <w:t>.БАНКІВСЬКІ РЕКВІЗИТИ І ПІДПИСИ СТОРІН.</w:t>
      </w:r>
    </w:p>
    <w:tbl>
      <w:tblPr>
        <w:tblW w:w="10065" w:type="dxa"/>
        <w:tblLook w:val="04A0"/>
      </w:tblPr>
      <w:tblGrid>
        <w:gridCol w:w="5323"/>
        <w:gridCol w:w="4742"/>
      </w:tblGrid>
      <w:tr w:rsidR="005D4151" w:rsidRPr="002C3ACE" w:rsidTr="005D4151">
        <w:trPr>
          <w:trHeight w:val="3142"/>
        </w:trPr>
        <w:tc>
          <w:tcPr>
            <w:tcW w:w="5323" w:type="dxa"/>
          </w:tcPr>
          <w:p w:rsidR="005D4151" w:rsidRPr="001A088F" w:rsidRDefault="005D4151" w:rsidP="005D4151">
            <w:pPr>
              <w:rPr>
                <w:bCs/>
                <w:color w:val="000000" w:themeColor="text1"/>
              </w:rPr>
            </w:pPr>
            <w:r w:rsidRPr="001A088F">
              <w:rPr>
                <w:bCs/>
                <w:color w:val="000000" w:themeColor="text1"/>
              </w:rPr>
              <w:t>Покупець</w:t>
            </w:r>
          </w:p>
          <w:p w:rsidR="005D4151" w:rsidRPr="001A088F" w:rsidRDefault="005D4151" w:rsidP="005D4151">
            <w:pPr>
              <w:rPr>
                <w:bCs/>
                <w:color w:val="000000" w:themeColor="text1"/>
              </w:rPr>
            </w:pPr>
            <w:r w:rsidRPr="001A088F">
              <w:rPr>
                <w:color w:val="000000" w:themeColor="text1"/>
              </w:rPr>
              <w:t>Комунальне некомерційне підприємство "Олександрівська клінічна лікарня м. Києва"</w:t>
            </w:r>
          </w:p>
          <w:p w:rsidR="005D4151" w:rsidRPr="001A088F" w:rsidRDefault="005D4151" w:rsidP="005D4151">
            <w:pPr>
              <w:rPr>
                <w:color w:val="000000" w:themeColor="text1"/>
              </w:rPr>
            </w:pPr>
            <w:r w:rsidRPr="001A088F">
              <w:rPr>
                <w:color w:val="000000" w:themeColor="text1"/>
              </w:rPr>
              <w:t>Україна, 01601,м. Київ, вул. Шовковична, 39/1</w:t>
            </w:r>
          </w:p>
          <w:p w:rsidR="005D4151" w:rsidRPr="00DC75B4" w:rsidRDefault="005D4151" w:rsidP="005D4151">
            <w:r w:rsidRPr="00DC75B4">
              <w:t>р/р</w:t>
            </w:r>
            <w:r w:rsidRPr="00DC75B4">
              <w:rPr>
                <w:color w:val="000000" w:themeColor="text1"/>
              </w:rPr>
              <w:t xml:space="preserve"> UA613052990000026003045036880</w:t>
            </w:r>
          </w:p>
          <w:p w:rsidR="005D4151" w:rsidRPr="00DC75B4" w:rsidRDefault="005D4151" w:rsidP="005D4151">
            <w:r w:rsidRPr="00DC75B4">
              <w:t>в АТ КБ «Приватбанк»</w:t>
            </w:r>
          </w:p>
          <w:p w:rsidR="005D4151" w:rsidRPr="00DC75B4" w:rsidRDefault="005D4151" w:rsidP="005D4151">
            <w:pPr>
              <w:pStyle w:val="21"/>
              <w:spacing w:after="0" w:line="240" w:lineRule="auto"/>
              <w:rPr>
                <w:sz w:val="22"/>
                <w:szCs w:val="22"/>
              </w:rPr>
            </w:pPr>
            <w:r w:rsidRPr="00DC75B4">
              <w:rPr>
                <w:sz w:val="22"/>
                <w:szCs w:val="22"/>
              </w:rPr>
              <w:t xml:space="preserve">Код банку </w:t>
            </w:r>
            <w:r w:rsidRPr="00DC75B4">
              <w:rPr>
                <w:color w:val="000000" w:themeColor="text1"/>
              </w:rPr>
              <w:t>305299</w:t>
            </w:r>
            <w:r w:rsidRPr="00DC75B4">
              <w:rPr>
                <w:sz w:val="22"/>
                <w:szCs w:val="22"/>
              </w:rPr>
              <w:t>, код ЄДРПОУ 01994095</w:t>
            </w:r>
          </w:p>
          <w:p w:rsidR="005D4151" w:rsidRPr="00DC75B4" w:rsidRDefault="005D4151" w:rsidP="005D4151">
            <w:pPr>
              <w:pStyle w:val="21"/>
              <w:spacing w:after="0" w:line="240" w:lineRule="auto"/>
              <w:rPr>
                <w:sz w:val="22"/>
                <w:szCs w:val="22"/>
              </w:rPr>
            </w:pPr>
            <w:r w:rsidRPr="00DC75B4">
              <w:rPr>
                <w:sz w:val="22"/>
                <w:szCs w:val="22"/>
              </w:rPr>
              <w:t>ІПН 019940926104,</w:t>
            </w:r>
          </w:p>
          <w:p w:rsidR="005D4151" w:rsidRPr="00E03AD3" w:rsidRDefault="005D4151" w:rsidP="005D4151">
            <w:pPr>
              <w:pStyle w:val="21"/>
              <w:spacing w:after="0" w:line="240" w:lineRule="auto"/>
              <w:rPr>
                <w:sz w:val="22"/>
                <w:szCs w:val="22"/>
              </w:rPr>
            </w:pPr>
            <w:r w:rsidRPr="00DC75B4">
              <w:rPr>
                <w:sz w:val="22"/>
                <w:szCs w:val="22"/>
              </w:rPr>
              <w:t>Тел.: (044) 255-15-98</w:t>
            </w:r>
          </w:p>
          <w:p w:rsidR="005D4151" w:rsidRPr="001A088F" w:rsidRDefault="005D4151" w:rsidP="005D4151">
            <w:pPr>
              <w:pStyle w:val="21"/>
              <w:spacing w:after="0" w:line="240" w:lineRule="auto"/>
              <w:rPr>
                <w:color w:val="000000" w:themeColor="text1"/>
              </w:rPr>
            </w:pPr>
          </w:p>
          <w:p w:rsidR="005D4151" w:rsidRPr="001A088F" w:rsidRDefault="005D4151" w:rsidP="005D4151">
            <w:pPr>
              <w:pStyle w:val="21"/>
              <w:spacing w:after="0" w:line="240" w:lineRule="auto"/>
              <w:rPr>
                <w:color w:val="000000" w:themeColor="text1"/>
              </w:rPr>
            </w:pPr>
          </w:p>
          <w:p w:rsidR="005D4151" w:rsidRPr="001A088F" w:rsidRDefault="005D4151" w:rsidP="005D4151">
            <w:pPr>
              <w:pStyle w:val="21"/>
              <w:spacing w:after="0" w:line="240" w:lineRule="auto"/>
              <w:rPr>
                <w:color w:val="000000" w:themeColor="text1"/>
              </w:rPr>
            </w:pPr>
            <w:r>
              <w:rPr>
                <w:color w:val="000000" w:themeColor="text1"/>
              </w:rPr>
              <w:t>В.о. д</w:t>
            </w:r>
            <w:r w:rsidRPr="001A088F">
              <w:rPr>
                <w:color w:val="000000" w:themeColor="text1"/>
              </w:rPr>
              <w:t>иректор</w:t>
            </w:r>
            <w:r>
              <w:rPr>
                <w:color w:val="000000" w:themeColor="text1"/>
              </w:rPr>
              <w:t>а</w:t>
            </w:r>
          </w:p>
          <w:p w:rsidR="005D4151" w:rsidRPr="001A088F" w:rsidRDefault="005D4151" w:rsidP="005D4151">
            <w:pPr>
              <w:pStyle w:val="21"/>
              <w:spacing w:after="0" w:line="240" w:lineRule="auto"/>
              <w:rPr>
                <w:color w:val="000000" w:themeColor="text1"/>
              </w:rPr>
            </w:pPr>
          </w:p>
          <w:p w:rsidR="005D4151" w:rsidRPr="002C3ACE" w:rsidRDefault="005D4151" w:rsidP="005D4151">
            <w:pPr>
              <w:rPr>
                <w:bCs/>
                <w:color w:val="000000" w:themeColor="text1"/>
              </w:rPr>
            </w:pPr>
            <w:r w:rsidRPr="001A088F">
              <w:rPr>
                <w:color w:val="000000" w:themeColor="text1"/>
              </w:rPr>
              <w:t>________________   Антоненко Л. П.</w:t>
            </w:r>
          </w:p>
        </w:tc>
        <w:tc>
          <w:tcPr>
            <w:tcW w:w="4742" w:type="dxa"/>
          </w:tcPr>
          <w:p w:rsidR="005D4151" w:rsidRPr="002C3ACE" w:rsidRDefault="005D4151" w:rsidP="005D4151">
            <w:pPr>
              <w:rPr>
                <w:color w:val="000000" w:themeColor="text1"/>
              </w:rPr>
            </w:pPr>
            <w:r w:rsidRPr="002C3ACE">
              <w:rPr>
                <w:color w:val="000000" w:themeColor="text1"/>
              </w:rPr>
              <w:t>Продавець</w:t>
            </w:r>
          </w:p>
          <w:p w:rsidR="005D4151" w:rsidRPr="002C3ACE" w:rsidRDefault="005D4151" w:rsidP="005D4151">
            <w:pPr>
              <w:rPr>
                <w:bCs/>
                <w:color w:val="000000" w:themeColor="text1"/>
              </w:rPr>
            </w:pPr>
            <w:r w:rsidRPr="002C3ACE">
              <w:rPr>
                <w:bCs/>
                <w:color w:val="000000" w:themeColor="text1"/>
              </w:rPr>
              <w:t>___________________</w:t>
            </w:r>
          </w:p>
          <w:p w:rsidR="005D4151" w:rsidRPr="002C3ACE" w:rsidRDefault="005D4151" w:rsidP="005D4151">
            <w:pPr>
              <w:rPr>
                <w:bCs/>
                <w:color w:val="000000" w:themeColor="text1"/>
              </w:rPr>
            </w:pPr>
            <w:r w:rsidRPr="002C3ACE">
              <w:rPr>
                <w:bCs/>
                <w:color w:val="000000" w:themeColor="text1"/>
              </w:rPr>
              <w:t>___________________</w:t>
            </w:r>
          </w:p>
          <w:p w:rsidR="005D4151" w:rsidRPr="002C3ACE" w:rsidRDefault="005D4151" w:rsidP="005D4151">
            <w:pPr>
              <w:rPr>
                <w:color w:val="000000" w:themeColor="text1"/>
              </w:rPr>
            </w:pPr>
            <w:r w:rsidRPr="002C3ACE">
              <w:rPr>
                <w:color w:val="000000" w:themeColor="text1"/>
              </w:rPr>
              <w:t xml:space="preserve">р/р </w:t>
            </w:r>
          </w:p>
          <w:p w:rsidR="005D4151" w:rsidRPr="002C3ACE" w:rsidRDefault="005D4151" w:rsidP="005D4151">
            <w:pPr>
              <w:rPr>
                <w:color w:val="000000" w:themeColor="text1"/>
              </w:rPr>
            </w:pPr>
            <w:r w:rsidRPr="002C3ACE">
              <w:rPr>
                <w:color w:val="000000" w:themeColor="text1"/>
              </w:rPr>
              <w:t xml:space="preserve">в                        код банку </w:t>
            </w:r>
          </w:p>
          <w:p w:rsidR="005D4151" w:rsidRPr="002C3ACE" w:rsidRDefault="005D4151" w:rsidP="005D4151">
            <w:pPr>
              <w:rPr>
                <w:color w:val="000000" w:themeColor="text1"/>
              </w:rPr>
            </w:pPr>
            <w:r w:rsidRPr="002C3ACE">
              <w:rPr>
                <w:color w:val="000000" w:themeColor="text1"/>
              </w:rPr>
              <w:t xml:space="preserve">код ЄДРПОУ </w:t>
            </w:r>
          </w:p>
          <w:p w:rsidR="005D4151" w:rsidRPr="002C3ACE" w:rsidRDefault="005D4151" w:rsidP="005D4151">
            <w:pPr>
              <w:rPr>
                <w:color w:val="000000" w:themeColor="text1"/>
              </w:rPr>
            </w:pPr>
            <w:r w:rsidRPr="002C3ACE">
              <w:rPr>
                <w:color w:val="000000" w:themeColor="text1"/>
              </w:rPr>
              <w:t xml:space="preserve">ІПН </w:t>
            </w:r>
          </w:p>
          <w:p w:rsidR="005D4151" w:rsidRPr="002C3ACE" w:rsidRDefault="005D4151" w:rsidP="005D4151">
            <w:pPr>
              <w:pStyle w:val="21"/>
              <w:spacing w:after="0" w:line="240" w:lineRule="auto"/>
              <w:rPr>
                <w:color w:val="000000" w:themeColor="text1"/>
              </w:rPr>
            </w:pPr>
            <w:r w:rsidRPr="002C3ACE">
              <w:rPr>
                <w:color w:val="000000" w:themeColor="text1"/>
              </w:rPr>
              <w:t>Св-во платника ПДВ №</w:t>
            </w:r>
          </w:p>
          <w:p w:rsidR="005D4151" w:rsidRPr="002C3ACE" w:rsidRDefault="005D4151" w:rsidP="005D4151">
            <w:pPr>
              <w:pStyle w:val="21"/>
              <w:spacing w:after="0" w:line="240" w:lineRule="auto"/>
              <w:rPr>
                <w:color w:val="000000" w:themeColor="text1"/>
              </w:rPr>
            </w:pPr>
            <w:r w:rsidRPr="002C3ACE">
              <w:rPr>
                <w:color w:val="000000" w:themeColor="text1"/>
                <w:lang w:val="en-US"/>
              </w:rPr>
              <w:t>e</w:t>
            </w:r>
            <w:r w:rsidRPr="002C3ACE">
              <w:rPr>
                <w:color w:val="000000" w:themeColor="text1"/>
              </w:rPr>
              <w:t>-</w:t>
            </w:r>
            <w:r w:rsidRPr="002C3ACE">
              <w:rPr>
                <w:color w:val="000000" w:themeColor="text1"/>
                <w:lang w:val="en-US"/>
              </w:rPr>
              <w:t>mail</w:t>
            </w:r>
            <w:r w:rsidRPr="002C3ACE">
              <w:rPr>
                <w:color w:val="000000" w:themeColor="text1"/>
              </w:rPr>
              <w:t>:</w:t>
            </w:r>
          </w:p>
          <w:p w:rsidR="005D4151" w:rsidRPr="002C3ACE" w:rsidRDefault="005D4151" w:rsidP="005D4151">
            <w:pPr>
              <w:rPr>
                <w:bCs/>
                <w:color w:val="000000" w:themeColor="text1"/>
              </w:rPr>
            </w:pPr>
          </w:p>
          <w:p w:rsidR="005D4151" w:rsidRPr="002C3ACE" w:rsidRDefault="005D4151" w:rsidP="005D4151">
            <w:pPr>
              <w:rPr>
                <w:bCs/>
                <w:color w:val="000000" w:themeColor="text1"/>
              </w:rPr>
            </w:pPr>
          </w:p>
          <w:p w:rsidR="005D4151" w:rsidRDefault="005D4151" w:rsidP="005D4151">
            <w:pPr>
              <w:rPr>
                <w:bCs/>
                <w:color w:val="000000" w:themeColor="text1"/>
              </w:rPr>
            </w:pPr>
          </w:p>
          <w:p w:rsidR="005D4151" w:rsidRDefault="005D4151" w:rsidP="005D4151">
            <w:pPr>
              <w:rPr>
                <w:bCs/>
                <w:color w:val="000000" w:themeColor="text1"/>
              </w:rPr>
            </w:pPr>
          </w:p>
          <w:p w:rsidR="005D4151" w:rsidRDefault="005D4151" w:rsidP="005D4151">
            <w:pPr>
              <w:rPr>
                <w:bCs/>
                <w:color w:val="000000" w:themeColor="text1"/>
              </w:rPr>
            </w:pPr>
          </w:p>
          <w:p w:rsidR="005D4151" w:rsidRPr="002C3ACE" w:rsidRDefault="005D4151" w:rsidP="005D4151">
            <w:pPr>
              <w:rPr>
                <w:bCs/>
                <w:color w:val="000000" w:themeColor="text1"/>
              </w:rPr>
            </w:pPr>
          </w:p>
          <w:p w:rsidR="005D4151" w:rsidRPr="002C3ACE" w:rsidRDefault="005D4151" w:rsidP="005D4151">
            <w:pPr>
              <w:rPr>
                <w:bCs/>
                <w:color w:val="000000" w:themeColor="text1"/>
              </w:rPr>
            </w:pPr>
          </w:p>
          <w:p w:rsidR="005D4151" w:rsidRPr="002C3ACE" w:rsidRDefault="005D4151" w:rsidP="005D4151">
            <w:pPr>
              <w:rPr>
                <w:bCs/>
                <w:color w:val="000000" w:themeColor="text1"/>
              </w:rPr>
            </w:pPr>
          </w:p>
          <w:p w:rsidR="005D4151" w:rsidRPr="002C3ACE" w:rsidRDefault="005D4151" w:rsidP="005D4151">
            <w:pPr>
              <w:rPr>
                <w:bCs/>
                <w:color w:val="000000" w:themeColor="text1"/>
              </w:rPr>
            </w:pPr>
          </w:p>
        </w:tc>
      </w:tr>
    </w:tbl>
    <w:p w:rsidR="005D4151" w:rsidRPr="002C3ACE" w:rsidRDefault="005D4151" w:rsidP="005D4151">
      <w:pPr>
        <w:tabs>
          <w:tab w:val="num" w:pos="360"/>
        </w:tabs>
        <w:jc w:val="right"/>
        <w:rPr>
          <w:rStyle w:val="af1"/>
          <w:rFonts w:eastAsia="Courier New"/>
          <w:bCs/>
          <w:color w:val="000000" w:themeColor="text1"/>
        </w:rPr>
      </w:pPr>
      <w:r w:rsidRPr="002C3ACE">
        <w:rPr>
          <w:rStyle w:val="af1"/>
          <w:rFonts w:eastAsia="Courier New"/>
          <w:color w:val="000000" w:themeColor="text1"/>
        </w:rPr>
        <w:lastRenderedPageBreak/>
        <w:t>Додаток №1</w:t>
      </w:r>
    </w:p>
    <w:p w:rsidR="005D4151" w:rsidRPr="002C3ACE" w:rsidRDefault="005D4151" w:rsidP="005D4151">
      <w:pPr>
        <w:tabs>
          <w:tab w:val="num" w:pos="360"/>
        </w:tabs>
        <w:jc w:val="right"/>
        <w:rPr>
          <w:rStyle w:val="af1"/>
          <w:rFonts w:eastAsia="Courier New"/>
          <w:bCs/>
          <w:color w:val="000000" w:themeColor="text1"/>
        </w:rPr>
      </w:pPr>
      <w:r w:rsidRPr="002C3ACE">
        <w:rPr>
          <w:rStyle w:val="af1"/>
          <w:rFonts w:eastAsia="Courier New"/>
          <w:color w:val="000000" w:themeColor="text1"/>
        </w:rPr>
        <w:t>до</w:t>
      </w:r>
      <w:r>
        <w:rPr>
          <w:rStyle w:val="af1"/>
          <w:rFonts w:eastAsia="Courier New"/>
          <w:color w:val="000000" w:themeColor="text1"/>
        </w:rPr>
        <w:t xml:space="preserve"> Договору № __ від _________202</w:t>
      </w:r>
      <w:r>
        <w:rPr>
          <w:rStyle w:val="af1"/>
          <w:rFonts w:eastAsia="Courier New"/>
          <w:color w:val="000000" w:themeColor="text1"/>
          <w:lang w:val="uk-UA"/>
        </w:rPr>
        <w:t xml:space="preserve">3 </w:t>
      </w:r>
      <w:r w:rsidRPr="002C3ACE">
        <w:rPr>
          <w:rStyle w:val="af1"/>
          <w:rFonts w:eastAsia="Courier New"/>
          <w:color w:val="000000" w:themeColor="text1"/>
        </w:rPr>
        <w:t>р.</w:t>
      </w:r>
    </w:p>
    <w:p w:rsidR="005D4151" w:rsidRPr="002C3ACE" w:rsidRDefault="005D4151" w:rsidP="005D4151">
      <w:pPr>
        <w:tabs>
          <w:tab w:val="num" w:pos="360"/>
        </w:tabs>
        <w:jc w:val="right"/>
        <w:rPr>
          <w:rStyle w:val="af1"/>
          <w:rFonts w:eastAsia="Courier New"/>
          <w:bCs/>
          <w:color w:val="000000" w:themeColor="text1"/>
        </w:rPr>
      </w:pPr>
    </w:p>
    <w:p w:rsidR="005D4151" w:rsidRPr="002C3ACE" w:rsidRDefault="005D4151" w:rsidP="005D4151">
      <w:pPr>
        <w:tabs>
          <w:tab w:val="num" w:pos="360"/>
        </w:tabs>
        <w:jc w:val="right"/>
        <w:rPr>
          <w:rStyle w:val="af1"/>
          <w:rFonts w:eastAsia="Courier New"/>
          <w:bCs/>
          <w:color w:val="000000" w:themeColor="text1"/>
        </w:rPr>
      </w:pPr>
    </w:p>
    <w:p w:rsidR="005D4151" w:rsidRPr="002C3ACE" w:rsidRDefault="005D4151" w:rsidP="005D4151">
      <w:pPr>
        <w:tabs>
          <w:tab w:val="num" w:pos="360"/>
        </w:tabs>
        <w:jc w:val="center"/>
        <w:rPr>
          <w:rStyle w:val="af1"/>
          <w:rFonts w:eastAsia="Courier New"/>
          <w:bCs/>
          <w:color w:val="000000" w:themeColor="text1"/>
        </w:rPr>
      </w:pPr>
      <w:r w:rsidRPr="002C3ACE">
        <w:rPr>
          <w:rStyle w:val="af1"/>
          <w:rFonts w:eastAsia="Courier New"/>
          <w:color w:val="000000" w:themeColor="text1"/>
        </w:rPr>
        <w:t>Специфікація</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936"/>
        <w:gridCol w:w="765"/>
        <w:gridCol w:w="765"/>
        <w:gridCol w:w="992"/>
        <w:gridCol w:w="709"/>
        <w:gridCol w:w="653"/>
        <w:gridCol w:w="1133"/>
        <w:gridCol w:w="1133"/>
      </w:tblGrid>
      <w:tr w:rsidR="005D4151" w:rsidRPr="002C3ACE" w:rsidTr="005D4151">
        <w:trPr>
          <w:cantSplit/>
        </w:trPr>
        <w:tc>
          <w:tcPr>
            <w:tcW w:w="648" w:type="dxa"/>
          </w:tcPr>
          <w:p w:rsidR="005D4151" w:rsidRPr="002C3ACE" w:rsidRDefault="005D4151" w:rsidP="005D4151">
            <w:pPr>
              <w:jc w:val="center"/>
              <w:rPr>
                <w:bCs/>
                <w:color w:val="000000" w:themeColor="text1"/>
              </w:rPr>
            </w:pPr>
            <w:r w:rsidRPr="002C3ACE">
              <w:rPr>
                <w:bCs/>
                <w:color w:val="000000" w:themeColor="text1"/>
              </w:rPr>
              <w:t>№ п/п</w:t>
            </w:r>
          </w:p>
        </w:tc>
        <w:tc>
          <w:tcPr>
            <w:tcW w:w="2295" w:type="dxa"/>
          </w:tcPr>
          <w:p w:rsidR="005D4151" w:rsidRPr="002C3ACE" w:rsidRDefault="005D4151" w:rsidP="005D4151">
            <w:pPr>
              <w:jc w:val="center"/>
              <w:rPr>
                <w:bCs/>
                <w:color w:val="000000" w:themeColor="text1"/>
              </w:rPr>
            </w:pPr>
            <w:r w:rsidRPr="002C3ACE">
              <w:rPr>
                <w:bCs/>
                <w:color w:val="000000" w:themeColor="text1"/>
              </w:rPr>
              <w:t>Найменування</w:t>
            </w:r>
          </w:p>
        </w:tc>
        <w:tc>
          <w:tcPr>
            <w:tcW w:w="936" w:type="dxa"/>
          </w:tcPr>
          <w:p w:rsidR="005D4151" w:rsidRPr="002C3ACE" w:rsidRDefault="005D4151" w:rsidP="005D4151">
            <w:pPr>
              <w:jc w:val="center"/>
              <w:rPr>
                <w:bCs/>
                <w:color w:val="000000" w:themeColor="text1"/>
              </w:rPr>
            </w:pPr>
            <w:r w:rsidRPr="002C3ACE">
              <w:rPr>
                <w:bCs/>
                <w:color w:val="000000" w:themeColor="text1"/>
              </w:rPr>
              <w:t>Країна походження,виробник товару</w:t>
            </w:r>
          </w:p>
        </w:tc>
        <w:tc>
          <w:tcPr>
            <w:tcW w:w="765" w:type="dxa"/>
          </w:tcPr>
          <w:p w:rsidR="005D4151" w:rsidRPr="002C3ACE" w:rsidRDefault="005D4151" w:rsidP="005D4151">
            <w:pPr>
              <w:jc w:val="center"/>
              <w:rPr>
                <w:bCs/>
                <w:color w:val="000000" w:themeColor="text1"/>
              </w:rPr>
            </w:pPr>
            <w:r w:rsidRPr="002C3ACE">
              <w:rPr>
                <w:bCs/>
                <w:color w:val="000000" w:themeColor="text1"/>
              </w:rPr>
              <w:t>Одиниця виміру</w:t>
            </w:r>
          </w:p>
        </w:tc>
        <w:tc>
          <w:tcPr>
            <w:tcW w:w="765" w:type="dxa"/>
          </w:tcPr>
          <w:p w:rsidR="005D4151" w:rsidRPr="002C3ACE" w:rsidRDefault="005D4151" w:rsidP="005D4151">
            <w:pPr>
              <w:jc w:val="center"/>
              <w:rPr>
                <w:bCs/>
                <w:color w:val="000000" w:themeColor="text1"/>
              </w:rPr>
            </w:pPr>
            <w:r w:rsidRPr="002C3ACE">
              <w:rPr>
                <w:bCs/>
                <w:color w:val="000000" w:themeColor="text1"/>
              </w:rPr>
              <w:t>Кіль-кість</w:t>
            </w:r>
          </w:p>
        </w:tc>
        <w:tc>
          <w:tcPr>
            <w:tcW w:w="992" w:type="dxa"/>
          </w:tcPr>
          <w:p w:rsidR="005D4151" w:rsidRPr="002C3ACE" w:rsidRDefault="005D4151" w:rsidP="005D4151">
            <w:pPr>
              <w:jc w:val="center"/>
              <w:rPr>
                <w:bCs/>
                <w:color w:val="000000" w:themeColor="text1"/>
              </w:rPr>
            </w:pPr>
            <w:r w:rsidRPr="002C3ACE">
              <w:rPr>
                <w:bCs/>
                <w:color w:val="000000" w:themeColor="text1"/>
              </w:rPr>
              <w:t>Ціна за одиницю, грн., без ПДВ</w:t>
            </w:r>
          </w:p>
        </w:tc>
        <w:tc>
          <w:tcPr>
            <w:tcW w:w="709" w:type="dxa"/>
          </w:tcPr>
          <w:p w:rsidR="005D4151" w:rsidRPr="002C3ACE" w:rsidRDefault="005D4151" w:rsidP="005D4151">
            <w:pPr>
              <w:jc w:val="center"/>
              <w:rPr>
                <w:bCs/>
                <w:color w:val="000000" w:themeColor="text1"/>
              </w:rPr>
            </w:pPr>
            <w:r w:rsidRPr="002C3ACE">
              <w:rPr>
                <w:bCs/>
                <w:snapToGrid w:val="0"/>
                <w:color w:val="000000" w:themeColor="text1"/>
              </w:rPr>
              <w:t>ПДВ 7%</w:t>
            </w:r>
          </w:p>
        </w:tc>
        <w:tc>
          <w:tcPr>
            <w:tcW w:w="653" w:type="dxa"/>
          </w:tcPr>
          <w:p w:rsidR="005D4151" w:rsidRPr="002C3ACE" w:rsidRDefault="005D4151" w:rsidP="005D4151">
            <w:pPr>
              <w:ind w:hanging="11"/>
              <w:jc w:val="center"/>
              <w:rPr>
                <w:bCs/>
                <w:color w:val="000000" w:themeColor="text1"/>
              </w:rPr>
            </w:pPr>
            <w:r w:rsidRPr="002C3ACE">
              <w:rPr>
                <w:bCs/>
                <w:snapToGrid w:val="0"/>
                <w:color w:val="000000" w:themeColor="text1"/>
              </w:rPr>
              <w:t>ПДВ 20%</w:t>
            </w:r>
          </w:p>
        </w:tc>
        <w:tc>
          <w:tcPr>
            <w:tcW w:w="1133" w:type="dxa"/>
          </w:tcPr>
          <w:p w:rsidR="005D4151" w:rsidRPr="002C3ACE" w:rsidRDefault="005D4151" w:rsidP="005D4151">
            <w:pPr>
              <w:jc w:val="center"/>
              <w:rPr>
                <w:bCs/>
                <w:color w:val="000000" w:themeColor="text1"/>
              </w:rPr>
            </w:pPr>
            <w:r w:rsidRPr="002C3ACE">
              <w:rPr>
                <w:bCs/>
                <w:color w:val="000000" w:themeColor="text1"/>
              </w:rPr>
              <w:t>Ціна за одиницю, грн., з ПДВ</w:t>
            </w:r>
          </w:p>
        </w:tc>
        <w:tc>
          <w:tcPr>
            <w:tcW w:w="1133" w:type="dxa"/>
          </w:tcPr>
          <w:p w:rsidR="005D4151" w:rsidRPr="002C3ACE" w:rsidRDefault="005D4151" w:rsidP="005D4151">
            <w:pPr>
              <w:jc w:val="center"/>
              <w:rPr>
                <w:bCs/>
                <w:color w:val="000000" w:themeColor="text1"/>
              </w:rPr>
            </w:pPr>
            <w:r w:rsidRPr="002C3ACE">
              <w:rPr>
                <w:bCs/>
                <w:color w:val="000000" w:themeColor="text1"/>
              </w:rPr>
              <w:t>Загальна вартість, грн., з ПДВ</w:t>
            </w:r>
          </w:p>
        </w:tc>
      </w:tr>
      <w:tr w:rsidR="005D4151" w:rsidRPr="002C3ACE" w:rsidTr="005D4151">
        <w:trPr>
          <w:cantSplit/>
        </w:trPr>
        <w:tc>
          <w:tcPr>
            <w:tcW w:w="10029" w:type="dxa"/>
            <w:gridSpan w:val="10"/>
          </w:tcPr>
          <w:p w:rsidR="005D4151" w:rsidRPr="002C3ACE" w:rsidRDefault="005D4151" w:rsidP="005D4151">
            <w:pPr>
              <w:rPr>
                <w:b/>
                <w:bCs/>
                <w:color w:val="000000" w:themeColor="text1"/>
              </w:rPr>
            </w:pPr>
            <w:r w:rsidRPr="002C3ACE">
              <w:rPr>
                <w:b/>
                <w:bCs/>
                <w:color w:val="000000" w:themeColor="text1"/>
              </w:rPr>
              <w:t>Лот **</w:t>
            </w:r>
          </w:p>
        </w:tc>
      </w:tr>
      <w:tr w:rsidR="005D4151" w:rsidRPr="002C3ACE" w:rsidTr="005D4151">
        <w:trPr>
          <w:cantSplit/>
        </w:trPr>
        <w:tc>
          <w:tcPr>
            <w:tcW w:w="648" w:type="dxa"/>
          </w:tcPr>
          <w:p w:rsidR="005D4151" w:rsidRPr="002C3ACE" w:rsidRDefault="005D4151" w:rsidP="005D4151">
            <w:pPr>
              <w:jc w:val="center"/>
              <w:rPr>
                <w:color w:val="000000" w:themeColor="text1"/>
              </w:rPr>
            </w:pPr>
            <w:r w:rsidRPr="002C3ACE">
              <w:rPr>
                <w:color w:val="000000" w:themeColor="text1"/>
              </w:rPr>
              <w:t>1</w:t>
            </w:r>
          </w:p>
        </w:tc>
        <w:tc>
          <w:tcPr>
            <w:tcW w:w="2295" w:type="dxa"/>
          </w:tcPr>
          <w:p w:rsidR="005D4151" w:rsidRPr="002C3ACE" w:rsidRDefault="005D4151" w:rsidP="005D4151">
            <w:pPr>
              <w:jc w:val="center"/>
              <w:rPr>
                <w:b/>
                <w:bCs/>
                <w:color w:val="000000" w:themeColor="text1"/>
              </w:rPr>
            </w:pPr>
          </w:p>
        </w:tc>
        <w:tc>
          <w:tcPr>
            <w:tcW w:w="936" w:type="dxa"/>
          </w:tcPr>
          <w:p w:rsidR="005D4151" w:rsidRPr="002C3ACE" w:rsidRDefault="005D4151" w:rsidP="005D4151">
            <w:pPr>
              <w:jc w:val="center"/>
              <w:rPr>
                <w:b/>
                <w:bCs/>
                <w:color w:val="000000" w:themeColor="text1"/>
              </w:rPr>
            </w:pPr>
          </w:p>
        </w:tc>
        <w:tc>
          <w:tcPr>
            <w:tcW w:w="765" w:type="dxa"/>
          </w:tcPr>
          <w:p w:rsidR="005D4151" w:rsidRPr="002C3ACE" w:rsidRDefault="005D4151" w:rsidP="005D4151">
            <w:pPr>
              <w:jc w:val="center"/>
              <w:rPr>
                <w:b/>
                <w:bCs/>
                <w:color w:val="000000" w:themeColor="text1"/>
              </w:rPr>
            </w:pPr>
          </w:p>
        </w:tc>
        <w:tc>
          <w:tcPr>
            <w:tcW w:w="765" w:type="dxa"/>
          </w:tcPr>
          <w:p w:rsidR="005D4151" w:rsidRPr="002C3ACE" w:rsidRDefault="005D4151" w:rsidP="005D4151">
            <w:pPr>
              <w:jc w:val="center"/>
              <w:rPr>
                <w:b/>
                <w:bCs/>
                <w:color w:val="000000" w:themeColor="text1"/>
              </w:rPr>
            </w:pPr>
          </w:p>
        </w:tc>
        <w:tc>
          <w:tcPr>
            <w:tcW w:w="992" w:type="dxa"/>
          </w:tcPr>
          <w:p w:rsidR="005D4151" w:rsidRPr="002C3ACE" w:rsidRDefault="005D4151" w:rsidP="005D4151">
            <w:pPr>
              <w:jc w:val="center"/>
              <w:rPr>
                <w:b/>
                <w:bCs/>
                <w:color w:val="000000" w:themeColor="text1"/>
              </w:rPr>
            </w:pPr>
          </w:p>
        </w:tc>
        <w:tc>
          <w:tcPr>
            <w:tcW w:w="709" w:type="dxa"/>
          </w:tcPr>
          <w:p w:rsidR="005D4151" w:rsidRPr="002C3ACE" w:rsidRDefault="005D4151" w:rsidP="005D4151">
            <w:pPr>
              <w:jc w:val="center"/>
              <w:rPr>
                <w:b/>
                <w:bCs/>
                <w:color w:val="000000" w:themeColor="text1"/>
              </w:rPr>
            </w:pPr>
          </w:p>
        </w:tc>
        <w:tc>
          <w:tcPr>
            <w:tcW w:w="653" w:type="dxa"/>
          </w:tcPr>
          <w:p w:rsidR="005D4151" w:rsidRPr="002C3ACE" w:rsidRDefault="005D4151" w:rsidP="005D4151">
            <w:pPr>
              <w:jc w:val="center"/>
              <w:rPr>
                <w:b/>
                <w:bCs/>
                <w:color w:val="000000" w:themeColor="text1"/>
              </w:rPr>
            </w:pPr>
          </w:p>
        </w:tc>
        <w:tc>
          <w:tcPr>
            <w:tcW w:w="1133" w:type="dxa"/>
          </w:tcPr>
          <w:p w:rsidR="005D4151" w:rsidRPr="002C3ACE" w:rsidRDefault="005D4151" w:rsidP="005D4151">
            <w:pPr>
              <w:jc w:val="center"/>
              <w:rPr>
                <w:b/>
                <w:bCs/>
                <w:color w:val="000000" w:themeColor="text1"/>
              </w:rPr>
            </w:pPr>
          </w:p>
        </w:tc>
        <w:tc>
          <w:tcPr>
            <w:tcW w:w="1133" w:type="dxa"/>
          </w:tcPr>
          <w:p w:rsidR="005D4151" w:rsidRPr="002C3ACE" w:rsidRDefault="005D4151" w:rsidP="005D4151">
            <w:pPr>
              <w:jc w:val="center"/>
              <w:rPr>
                <w:b/>
                <w:bCs/>
                <w:color w:val="000000" w:themeColor="text1"/>
              </w:rPr>
            </w:pPr>
          </w:p>
        </w:tc>
      </w:tr>
      <w:tr w:rsidR="005D4151" w:rsidRPr="002C3ACE" w:rsidTr="005D4151">
        <w:trPr>
          <w:cantSplit/>
        </w:trPr>
        <w:tc>
          <w:tcPr>
            <w:tcW w:w="648" w:type="dxa"/>
          </w:tcPr>
          <w:p w:rsidR="005D4151" w:rsidRPr="002C3ACE" w:rsidRDefault="005D4151" w:rsidP="005D4151">
            <w:pPr>
              <w:jc w:val="center"/>
              <w:rPr>
                <w:color w:val="000000" w:themeColor="text1"/>
              </w:rPr>
            </w:pPr>
            <w:r w:rsidRPr="002C3ACE">
              <w:rPr>
                <w:color w:val="000000" w:themeColor="text1"/>
              </w:rPr>
              <w:t>2</w:t>
            </w:r>
          </w:p>
        </w:tc>
        <w:tc>
          <w:tcPr>
            <w:tcW w:w="2295" w:type="dxa"/>
          </w:tcPr>
          <w:p w:rsidR="005D4151" w:rsidRPr="002C3ACE" w:rsidRDefault="005D4151" w:rsidP="005D4151">
            <w:pPr>
              <w:jc w:val="center"/>
              <w:rPr>
                <w:b/>
                <w:bCs/>
                <w:color w:val="000000" w:themeColor="text1"/>
              </w:rPr>
            </w:pPr>
          </w:p>
        </w:tc>
        <w:tc>
          <w:tcPr>
            <w:tcW w:w="936" w:type="dxa"/>
          </w:tcPr>
          <w:p w:rsidR="005D4151" w:rsidRPr="002C3ACE" w:rsidRDefault="005D4151" w:rsidP="005D4151">
            <w:pPr>
              <w:jc w:val="center"/>
              <w:rPr>
                <w:b/>
                <w:bCs/>
                <w:color w:val="000000" w:themeColor="text1"/>
              </w:rPr>
            </w:pPr>
          </w:p>
        </w:tc>
        <w:tc>
          <w:tcPr>
            <w:tcW w:w="765" w:type="dxa"/>
          </w:tcPr>
          <w:p w:rsidR="005D4151" w:rsidRPr="002C3ACE" w:rsidRDefault="005D4151" w:rsidP="005D4151">
            <w:pPr>
              <w:jc w:val="center"/>
              <w:rPr>
                <w:b/>
                <w:bCs/>
                <w:color w:val="000000" w:themeColor="text1"/>
              </w:rPr>
            </w:pPr>
          </w:p>
        </w:tc>
        <w:tc>
          <w:tcPr>
            <w:tcW w:w="765" w:type="dxa"/>
          </w:tcPr>
          <w:p w:rsidR="005D4151" w:rsidRPr="002C3ACE" w:rsidRDefault="005D4151" w:rsidP="005D4151">
            <w:pPr>
              <w:jc w:val="center"/>
              <w:rPr>
                <w:b/>
                <w:bCs/>
                <w:color w:val="000000" w:themeColor="text1"/>
              </w:rPr>
            </w:pPr>
          </w:p>
        </w:tc>
        <w:tc>
          <w:tcPr>
            <w:tcW w:w="992" w:type="dxa"/>
          </w:tcPr>
          <w:p w:rsidR="005D4151" w:rsidRPr="002C3ACE" w:rsidRDefault="005D4151" w:rsidP="005D4151">
            <w:pPr>
              <w:jc w:val="center"/>
              <w:rPr>
                <w:b/>
                <w:bCs/>
                <w:color w:val="000000" w:themeColor="text1"/>
              </w:rPr>
            </w:pPr>
          </w:p>
        </w:tc>
        <w:tc>
          <w:tcPr>
            <w:tcW w:w="709" w:type="dxa"/>
          </w:tcPr>
          <w:p w:rsidR="005D4151" w:rsidRPr="002C3ACE" w:rsidRDefault="005D4151" w:rsidP="005D4151">
            <w:pPr>
              <w:jc w:val="center"/>
              <w:rPr>
                <w:b/>
                <w:bCs/>
                <w:color w:val="000000" w:themeColor="text1"/>
              </w:rPr>
            </w:pPr>
          </w:p>
        </w:tc>
        <w:tc>
          <w:tcPr>
            <w:tcW w:w="653" w:type="dxa"/>
          </w:tcPr>
          <w:p w:rsidR="005D4151" w:rsidRPr="002C3ACE" w:rsidRDefault="005D4151" w:rsidP="005D4151">
            <w:pPr>
              <w:jc w:val="center"/>
              <w:rPr>
                <w:b/>
                <w:bCs/>
                <w:color w:val="000000" w:themeColor="text1"/>
              </w:rPr>
            </w:pPr>
          </w:p>
        </w:tc>
        <w:tc>
          <w:tcPr>
            <w:tcW w:w="1133" w:type="dxa"/>
          </w:tcPr>
          <w:p w:rsidR="005D4151" w:rsidRPr="002C3ACE" w:rsidRDefault="005D4151" w:rsidP="005D4151">
            <w:pPr>
              <w:jc w:val="center"/>
              <w:rPr>
                <w:b/>
                <w:bCs/>
                <w:color w:val="000000" w:themeColor="text1"/>
              </w:rPr>
            </w:pPr>
          </w:p>
        </w:tc>
        <w:tc>
          <w:tcPr>
            <w:tcW w:w="1133" w:type="dxa"/>
          </w:tcPr>
          <w:p w:rsidR="005D4151" w:rsidRPr="002C3ACE" w:rsidRDefault="005D4151" w:rsidP="005D4151">
            <w:pPr>
              <w:jc w:val="center"/>
              <w:rPr>
                <w:b/>
                <w:bCs/>
                <w:color w:val="000000" w:themeColor="text1"/>
              </w:rPr>
            </w:pPr>
          </w:p>
        </w:tc>
      </w:tr>
      <w:tr w:rsidR="005D4151" w:rsidRPr="002C3ACE" w:rsidTr="005D4151">
        <w:trPr>
          <w:cantSplit/>
        </w:trPr>
        <w:tc>
          <w:tcPr>
            <w:tcW w:w="648" w:type="dxa"/>
          </w:tcPr>
          <w:p w:rsidR="005D4151" w:rsidRPr="002C3ACE" w:rsidRDefault="005D4151" w:rsidP="005D4151">
            <w:pPr>
              <w:jc w:val="center"/>
              <w:rPr>
                <w:color w:val="000000" w:themeColor="text1"/>
              </w:rPr>
            </w:pPr>
          </w:p>
        </w:tc>
        <w:tc>
          <w:tcPr>
            <w:tcW w:w="2295" w:type="dxa"/>
          </w:tcPr>
          <w:p w:rsidR="005D4151" w:rsidRPr="002C3ACE" w:rsidRDefault="005D4151" w:rsidP="005D4151">
            <w:pPr>
              <w:jc w:val="center"/>
              <w:rPr>
                <w:b/>
                <w:bCs/>
                <w:color w:val="000000" w:themeColor="text1"/>
              </w:rPr>
            </w:pPr>
          </w:p>
        </w:tc>
        <w:tc>
          <w:tcPr>
            <w:tcW w:w="936" w:type="dxa"/>
          </w:tcPr>
          <w:p w:rsidR="005D4151" w:rsidRPr="002C3ACE" w:rsidRDefault="005D4151" w:rsidP="005D4151">
            <w:pPr>
              <w:jc w:val="center"/>
              <w:rPr>
                <w:b/>
                <w:bCs/>
                <w:color w:val="000000" w:themeColor="text1"/>
              </w:rPr>
            </w:pPr>
          </w:p>
        </w:tc>
        <w:tc>
          <w:tcPr>
            <w:tcW w:w="765" w:type="dxa"/>
          </w:tcPr>
          <w:p w:rsidR="005D4151" w:rsidRPr="002C3ACE" w:rsidRDefault="005D4151" w:rsidP="005D4151">
            <w:pPr>
              <w:jc w:val="center"/>
              <w:rPr>
                <w:b/>
                <w:bCs/>
                <w:color w:val="000000" w:themeColor="text1"/>
              </w:rPr>
            </w:pPr>
          </w:p>
        </w:tc>
        <w:tc>
          <w:tcPr>
            <w:tcW w:w="765" w:type="dxa"/>
          </w:tcPr>
          <w:p w:rsidR="005D4151" w:rsidRPr="002C3ACE" w:rsidRDefault="005D4151" w:rsidP="005D4151">
            <w:pPr>
              <w:jc w:val="center"/>
              <w:rPr>
                <w:b/>
                <w:bCs/>
                <w:color w:val="000000" w:themeColor="text1"/>
              </w:rPr>
            </w:pPr>
          </w:p>
        </w:tc>
        <w:tc>
          <w:tcPr>
            <w:tcW w:w="992" w:type="dxa"/>
          </w:tcPr>
          <w:p w:rsidR="005D4151" w:rsidRPr="002C3ACE" w:rsidRDefault="005D4151" w:rsidP="005D4151">
            <w:pPr>
              <w:rPr>
                <w:b/>
                <w:bCs/>
                <w:color w:val="000000" w:themeColor="text1"/>
              </w:rPr>
            </w:pPr>
          </w:p>
        </w:tc>
        <w:tc>
          <w:tcPr>
            <w:tcW w:w="709" w:type="dxa"/>
          </w:tcPr>
          <w:p w:rsidR="005D4151" w:rsidRPr="002C3ACE" w:rsidRDefault="005D4151" w:rsidP="005D4151">
            <w:pPr>
              <w:rPr>
                <w:b/>
                <w:bCs/>
                <w:color w:val="000000" w:themeColor="text1"/>
              </w:rPr>
            </w:pPr>
          </w:p>
        </w:tc>
        <w:tc>
          <w:tcPr>
            <w:tcW w:w="653" w:type="dxa"/>
          </w:tcPr>
          <w:p w:rsidR="005D4151" w:rsidRPr="002C3ACE" w:rsidRDefault="005D4151" w:rsidP="005D4151">
            <w:pPr>
              <w:rPr>
                <w:b/>
                <w:bCs/>
                <w:color w:val="000000" w:themeColor="text1"/>
              </w:rPr>
            </w:pPr>
          </w:p>
        </w:tc>
        <w:tc>
          <w:tcPr>
            <w:tcW w:w="1133" w:type="dxa"/>
          </w:tcPr>
          <w:p w:rsidR="005D4151" w:rsidRPr="002C3ACE" w:rsidRDefault="005D4151" w:rsidP="005D4151">
            <w:pPr>
              <w:rPr>
                <w:b/>
                <w:bCs/>
                <w:color w:val="000000" w:themeColor="text1"/>
              </w:rPr>
            </w:pPr>
          </w:p>
        </w:tc>
        <w:tc>
          <w:tcPr>
            <w:tcW w:w="1133" w:type="dxa"/>
          </w:tcPr>
          <w:p w:rsidR="005D4151" w:rsidRPr="002C3ACE" w:rsidRDefault="005D4151" w:rsidP="005D4151">
            <w:pPr>
              <w:rPr>
                <w:b/>
                <w:bCs/>
                <w:color w:val="000000" w:themeColor="text1"/>
              </w:rPr>
            </w:pPr>
          </w:p>
        </w:tc>
      </w:tr>
      <w:tr w:rsidR="005D4151" w:rsidRPr="002C3ACE" w:rsidTr="005D4151">
        <w:trPr>
          <w:cantSplit/>
        </w:trPr>
        <w:tc>
          <w:tcPr>
            <w:tcW w:w="648" w:type="dxa"/>
          </w:tcPr>
          <w:p w:rsidR="005D4151" w:rsidRPr="002C3ACE" w:rsidRDefault="005D4151" w:rsidP="005D4151">
            <w:pPr>
              <w:jc w:val="center"/>
              <w:rPr>
                <w:b/>
                <w:bCs/>
                <w:color w:val="000000" w:themeColor="text1"/>
              </w:rPr>
            </w:pPr>
          </w:p>
        </w:tc>
        <w:tc>
          <w:tcPr>
            <w:tcW w:w="2295" w:type="dxa"/>
          </w:tcPr>
          <w:p w:rsidR="005D4151" w:rsidRPr="002C3ACE" w:rsidRDefault="005D4151" w:rsidP="005D4151">
            <w:pPr>
              <w:jc w:val="center"/>
              <w:rPr>
                <w:bCs/>
                <w:color w:val="000000" w:themeColor="text1"/>
              </w:rPr>
            </w:pPr>
            <w:r w:rsidRPr="002C3ACE">
              <w:rPr>
                <w:bCs/>
                <w:color w:val="000000" w:themeColor="text1"/>
              </w:rPr>
              <w:t>Загальна вартість договору:</w:t>
            </w:r>
          </w:p>
        </w:tc>
        <w:tc>
          <w:tcPr>
            <w:tcW w:w="936" w:type="dxa"/>
          </w:tcPr>
          <w:p w:rsidR="005D4151" w:rsidRPr="002C3ACE" w:rsidRDefault="005D4151" w:rsidP="005D4151">
            <w:pPr>
              <w:jc w:val="center"/>
              <w:rPr>
                <w:b/>
                <w:bCs/>
                <w:color w:val="000000" w:themeColor="text1"/>
              </w:rPr>
            </w:pPr>
          </w:p>
        </w:tc>
        <w:tc>
          <w:tcPr>
            <w:tcW w:w="765" w:type="dxa"/>
          </w:tcPr>
          <w:p w:rsidR="005D4151" w:rsidRPr="002C3ACE" w:rsidRDefault="005D4151" w:rsidP="005D4151">
            <w:pPr>
              <w:jc w:val="center"/>
              <w:rPr>
                <w:b/>
                <w:bCs/>
                <w:color w:val="000000" w:themeColor="text1"/>
              </w:rPr>
            </w:pPr>
          </w:p>
        </w:tc>
        <w:tc>
          <w:tcPr>
            <w:tcW w:w="765" w:type="dxa"/>
          </w:tcPr>
          <w:p w:rsidR="005D4151" w:rsidRPr="002C3ACE" w:rsidRDefault="005D4151" w:rsidP="005D4151">
            <w:pPr>
              <w:jc w:val="center"/>
              <w:rPr>
                <w:b/>
                <w:bCs/>
                <w:color w:val="000000" w:themeColor="text1"/>
              </w:rPr>
            </w:pPr>
          </w:p>
        </w:tc>
        <w:tc>
          <w:tcPr>
            <w:tcW w:w="992" w:type="dxa"/>
          </w:tcPr>
          <w:p w:rsidR="005D4151" w:rsidRPr="002C3ACE" w:rsidRDefault="005D4151" w:rsidP="005D4151">
            <w:pPr>
              <w:rPr>
                <w:b/>
                <w:bCs/>
                <w:color w:val="000000" w:themeColor="text1"/>
              </w:rPr>
            </w:pPr>
          </w:p>
        </w:tc>
        <w:tc>
          <w:tcPr>
            <w:tcW w:w="709" w:type="dxa"/>
          </w:tcPr>
          <w:p w:rsidR="005D4151" w:rsidRPr="002C3ACE" w:rsidRDefault="005D4151" w:rsidP="005D4151">
            <w:pPr>
              <w:rPr>
                <w:b/>
                <w:bCs/>
                <w:color w:val="000000" w:themeColor="text1"/>
              </w:rPr>
            </w:pPr>
          </w:p>
        </w:tc>
        <w:tc>
          <w:tcPr>
            <w:tcW w:w="653" w:type="dxa"/>
          </w:tcPr>
          <w:p w:rsidR="005D4151" w:rsidRPr="002C3ACE" w:rsidRDefault="005D4151" w:rsidP="005D4151">
            <w:pPr>
              <w:rPr>
                <w:b/>
                <w:bCs/>
                <w:color w:val="000000" w:themeColor="text1"/>
              </w:rPr>
            </w:pPr>
          </w:p>
        </w:tc>
        <w:tc>
          <w:tcPr>
            <w:tcW w:w="1133" w:type="dxa"/>
          </w:tcPr>
          <w:p w:rsidR="005D4151" w:rsidRPr="002C3ACE" w:rsidRDefault="005D4151" w:rsidP="005D4151">
            <w:pPr>
              <w:rPr>
                <w:b/>
                <w:bCs/>
                <w:color w:val="000000" w:themeColor="text1"/>
              </w:rPr>
            </w:pPr>
          </w:p>
        </w:tc>
        <w:tc>
          <w:tcPr>
            <w:tcW w:w="1133" w:type="dxa"/>
          </w:tcPr>
          <w:p w:rsidR="005D4151" w:rsidRPr="002C3ACE" w:rsidRDefault="005D4151" w:rsidP="005D4151">
            <w:pPr>
              <w:rPr>
                <w:b/>
                <w:bCs/>
                <w:color w:val="000000" w:themeColor="text1"/>
              </w:rPr>
            </w:pPr>
          </w:p>
        </w:tc>
      </w:tr>
      <w:tr w:rsidR="005D4151" w:rsidRPr="002C3ACE" w:rsidTr="005D4151">
        <w:trPr>
          <w:cantSplit/>
        </w:trPr>
        <w:tc>
          <w:tcPr>
            <w:tcW w:w="648" w:type="dxa"/>
          </w:tcPr>
          <w:p w:rsidR="005D4151" w:rsidRPr="002C3ACE" w:rsidRDefault="005D4151" w:rsidP="005D4151">
            <w:pPr>
              <w:jc w:val="center"/>
              <w:rPr>
                <w:b/>
                <w:bCs/>
                <w:color w:val="000000" w:themeColor="text1"/>
              </w:rPr>
            </w:pPr>
          </w:p>
        </w:tc>
        <w:tc>
          <w:tcPr>
            <w:tcW w:w="2295" w:type="dxa"/>
          </w:tcPr>
          <w:p w:rsidR="005D4151" w:rsidRPr="002C3ACE" w:rsidRDefault="005D4151" w:rsidP="005D4151">
            <w:pPr>
              <w:jc w:val="center"/>
              <w:rPr>
                <w:bCs/>
                <w:color w:val="000000" w:themeColor="text1"/>
              </w:rPr>
            </w:pPr>
            <w:r w:rsidRPr="002C3ACE">
              <w:rPr>
                <w:bCs/>
                <w:color w:val="000000" w:themeColor="text1"/>
              </w:rPr>
              <w:t>В тому числі ПДВ:</w:t>
            </w:r>
          </w:p>
        </w:tc>
        <w:tc>
          <w:tcPr>
            <w:tcW w:w="936" w:type="dxa"/>
          </w:tcPr>
          <w:p w:rsidR="005D4151" w:rsidRPr="002C3ACE" w:rsidRDefault="005D4151" w:rsidP="005D4151">
            <w:pPr>
              <w:jc w:val="center"/>
              <w:rPr>
                <w:b/>
                <w:bCs/>
                <w:color w:val="000000" w:themeColor="text1"/>
              </w:rPr>
            </w:pPr>
          </w:p>
        </w:tc>
        <w:tc>
          <w:tcPr>
            <w:tcW w:w="765" w:type="dxa"/>
          </w:tcPr>
          <w:p w:rsidR="005D4151" w:rsidRPr="002C3ACE" w:rsidRDefault="005D4151" w:rsidP="005D4151">
            <w:pPr>
              <w:jc w:val="center"/>
              <w:rPr>
                <w:b/>
                <w:bCs/>
                <w:color w:val="000000" w:themeColor="text1"/>
              </w:rPr>
            </w:pPr>
          </w:p>
        </w:tc>
        <w:tc>
          <w:tcPr>
            <w:tcW w:w="765" w:type="dxa"/>
          </w:tcPr>
          <w:p w:rsidR="005D4151" w:rsidRPr="002C3ACE" w:rsidRDefault="005D4151" w:rsidP="005D4151">
            <w:pPr>
              <w:jc w:val="center"/>
              <w:rPr>
                <w:b/>
                <w:bCs/>
                <w:color w:val="000000" w:themeColor="text1"/>
              </w:rPr>
            </w:pPr>
          </w:p>
        </w:tc>
        <w:tc>
          <w:tcPr>
            <w:tcW w:w="992" w:type="dxa"/>
          </w:tcPr>
          <w:p w:rsidR="005D4151" w:rsidRPr="002C3ACE" w:rsidRDefault="005D4151" w:rsidP="005D4151">
            <w:pPr>
              <w:rPr>
                <w:b/>
                <w:bCs/>
                <w:color w:val="000000" w:themeColor="text1"/>
              </w:rPr>
            </w:pPr>
          </w:p>
        </w:tc>
        <w:tc>
          <w:tcPr>
            <w:tcW w:w="709" w:type="dxa"/>
          </w:tcPr>
          <w:p w:rsidR="005D4151" w:rsidRPr="002C3ACE" w:rsidRDefault="005D4151" w:rsidP="005D4151">
            <w:pPr>
              <w:rPr>
                <w:b/>
                <w:bCs/>
                <w:color w:val="000000" w:themeColor="text1"/>
              </w:rPr>
            </w:pPr>
          </w:p>
        </w:tc>
        <w:tc>
          <w:tcPr>
            <w:tcW w:w="653" w:type="dxa"/>
          </w:tcPr>
          <w:p w:rsidR="005D4151" w:rsidRPr="002C3ACE" w:rsidRDefault="005D4151" w:rsidP="005D4151">
            <w:pPr>
              <w:rPr>
                <w:b/>
                <w:bCs/>
                <w:color w:val="000000" w:themeColor="text1"/>
              </w:rPr>
            </w:pPr>
          </w:p>
        </w:tc>
        <w:tc>
          <w:tcPr>
            <w:tcW w:w="1133" w:type="dxa"/>
          </w:tcPr>
          <w:p w:rsidR="005D4151" w:rsidRPr="002C3ACE" w:rsidRDefault="005D4151" w:rsidP="005D4151">
            <w:pPr>
              <w:rPr>
                <w:b/>
                <w:bCs/>
                <w:color w:val="000000" w:themeColor="text1"/>
              </w:rPr>
            </w:pPr>
          </w:p>
        </w:tc>
        <w:tc>
          <w:tcPr>
            <w:tcW w:w="1133" w:type="dxa"/>
          </w:tcPr>
          <w:p w:rsidR="005D4151" w:rsidRPr="002C3ACE" w:rsidRDefault="005D4151" w:rsidP="005D4151">
            <w:pPr>
              <w:rPr>
                <w:b/>
                <w:bCs/>
                <w:color w:val="000000" w:themeColor="text1"/>
              </w:rPr>
            </w:pPr>
          </w:p>
        </w:tc>
      </w:tr>
    </w:tbl>
    <w:p w:rsidR="005D4151" w:rsidRPr="002C3ACE" w:rsidRDefault="005D4151" w:rsidP="005D4151">
      <w:pPr>
        <w:tabs>
          <w:tab w:val="num" w:pos="360"/>
        </w:tabs>
        <w:rPr>
          <w:rStyle w:val="af1"/>
          <w:rFonts w:eastAsia="Courier New"/>
          <w:b/>
          <w:bCs/>
          <w:color w:val="000000" w:themeColor="text1"/>
        </w:rPr>
      </w:pPr>
    </w:p>
    <w:tbl>
      <w:tblPr>
        <w:tblW w:w="0" w:type="auto"/>
        <w:tblLook w:val="04A0"/>
      </w:tblPr>
      <w:tblGrid>
        <w:gridCol w:w="4923"/>
        <w:gridCol w:w="4931"/>
      </w:tblGrid>
      <w:tr w:rsidR="005D4151" w:rsidRPr="002C3ACE" w:rsidTr="005D4151">
        <w:tc>
          <w:tcPr>
            <w:tcW w:w="5074" w:type="dxa"/>
          </w:tcPr>
          <w:p w:rsidR="005D4151" w:rsidRPr="002C3ACE" w:rsidRDefault="005D4151" w:rsidP="005D4151">
            <w:pPr>
              <w:rPr>
                <w:bCs/>
                <w:color w:val="000000" w:themeColor="text1"/>
              </w:rPr>
            </w:pPr>
            <w:r w:rsidRPr="002C3ACE">
              <w:rPr>
                <w:bCs/>
                <w:color w:val="000000" w:themeColor="text1"/>
              </w:rPr>
              <w:t>Покупець</w:t>
            </w:r>
          </w:p>
          <w:p w:rsidR="005D4151" w:rsidRPr="002C3ACE" w:rsidRDefault="005D4151" w:rsidP="005D4151">
            <w:pPr>
              <w:rPr>
                <w:bCs/>
                <w:color w:val="000000" w:themeColor="text1"/>
              </w:rPr>
            </w:pPr>
            <w:r w:rsidRPr="002C3ACE">
              <w:rPr>
                <w:color w:val="000000" w:themeColor="text1"/>
              </w:rPr>
              <w:t>Комунальне некомерційне підприємство "Олександрівська клінічна лікарня м. Києва"</w:t>
            </w:r>
          </w:p>
          <w:p w:rsidR="005D4151" w:rsidRPr="002C3ACE" w:rsidRDefault="005D4151" w:rsidP="005D4151">
            <w:pPr>
              <w:pStyle w:val="21"/>
              <w:spacing w:after="0" w:line="240" w:lineRule="auto"/>
              <w:rPr>
                <w:color w:val="000000" w:themeColor="text1"/>
              </w:rPr>
            </w:pPr>
          </w:p>
          <w:p w:rsidR="005D4151" w:rsidRPr="002C3ACE" w:rsidRDefault="005D4151" w:rsidP="005D4151">
            <w:pPr>
              <w:pStyle w:val="21"/>
              <w:spacing w:after="0" w:line="240" w:lineRule="auto"/>
              <w:rPr>
                <w:color w:val="000000" w:themeColor="text1"/>
              </w:rPr>
            </w:pPr>
            <w:r>
              <w:rPr>
                <w:color w:val="000000" w:themeColor="text1"/>
              </w:rPr>
              <w:t>В.о. д</w:t>
            </w:r>
            <w:r w:rsidRPr="002C3ACE">
              <w:rPr>
                <w:color w:val="000000" w:themeColor="text1"/>
              </w:rPr>
              <w:t>иректор</w:t>
            </w:r>
            <w:r>
              <w:rPr>
                <w:color w:val="000000" w:themeColor="text1"/>
              </w:rPr>
              <w:t>а</w:t>
            </w:r>
          </w:p>
          <w:p w:rsidR="005D4151" w:rsidRPr="002C3ACE" w:rsidRDefault="005D4151" w:rsidP="005D4151">
            <w:pPr>
              <w:pStyle w:val="21"/>
              <w:spacing w:after="0" w:line="240" w:lineRule="auto"/>
              <w:rPr>
                <w:color w:val="000000" w:themeColor="text1"/>
              </w:rPr>
            </w:pPr>
          </w:p>
          <w:p w:rsidR="005D4151" w:rsidRPr="002C3ACE" w:rsidRDefault="005D4151" w:rsidP="005D4151">
            <w:pPr>
              <w:rPr>
                <w:bCs/>
                <w:color w:val="000000" w:themeColor="text1"/>
              </w:rPr>
            </w:pPr>
            <w:r w:rsidRPr="002C3ACE">
              <w:rPr>
                <w:color w:val="000000" w:themeColor="text1"/>
              </w:rPr>
              <w:t>________________   Антоненко Л. П.</w:t>
            </w:r>
          </w:p>
        </w:tc>
        <w:tc>
          <w:tcPr>
            <w:tcW w:w="5063" w:type="dxa"/>
          </w:tcPr>
          <w:p w:rsidR="005D4151" w:rsidRPr="002C3ACE" w:rsidRDefault="005D4151" w:rsidP="005D4151">
            <w:pPr>
              <w:rPr>
                <w:color w:val="000000" w:themeColor="text1"/>
              </w:rPr>
            </w:pPr>
            <w:r w:rsidRPr="002C3ACE">
              <w:rPr>
                <w:color w:val="000000" w:themeColor="text1"/>
              </w:rPr>
              <w:t>Продавець</w:t>
            </w:r>
          </w:p>
          <w:p w:rsidR="005D4151" w:rsidRPr="002C3ACE" w:rsidRDefault="005D4151" w:rsidP="005D4151">
            <w:pPr>
              <w:rPr>
                <w:bCs/>
                <w:color w:val="000000" w:themeColor="text1"/>
              </w:rPr>
            </w:pPr>
            <w:r w:rsidRPr="002C3ACE">
              <w:rPr>
                <w:bCs/>
                <w:color w:val="000000" w:themeColor="text1"/>
              </w:rPr>
              <w:t>___________________</w:t>
            </w:r>
          </w:p>
          <w:p w:rsidR="005D4151" w:rsidRPr="002C3ACE" w:rsidRDefault="005D4151" w:rsidP="005D4151">
            <w:pPr>
              <w:rPr>
                <w:bCs/>
                <w:color w:val="000000" w:themeColor="text1"/>
              </w:rPr>
            </w:pPr>
            <w:r w:rsidRPr="002C3ACE">
              <w:rPr>
                <w:bCs/>
                <w:color w:val="000000" w:themeColor="text1"/>
              </w:rPr>
              <w:t>___________________</w:t>
            </w:r>
          </w:p>
          <w:p w:rsidR="005D4151" w:rsidRPr="002C3ACE" w:rsidRDefault="005D4151" w:rsidP="005D4151">
            <w:pPr>
              <w:pStyle w:val="21"/>
              <w:spacing w:after="0" w:line="240" w:lineRule="auto"/>
              <w:rPr>
                <w:bCs/>
                <w:color w:val="000000" w:themeColor="text1"/>
              </w:rPr>
            </w:pPr>
          </w:p>
        </w:tc>
      </w:tr>
    </w:tbl>
    <w:p w:rsidR="005D4151" w:rsidRPr="002C3ACE" w:rsidRDefault="005D4151" w:rsidP="005D4151">
      <w:pPr>
        <w:tabs>
          <w:tab w:val="num" w:pos="360"/>
        </w:tabs>
        <w:jc w:val="right"/>
        <w:rPr>
          <w:rStyle w:val="af1"/>
          <w:rFonts w:eastAsia="Courier New"/>
          <w:b/>
          <w:bCs/>
          <w:color w:val="000000" w:themeColor="text1"/>
        </w:rPr>
      </w:pPr>
    </w:p>
    <w:p w:rsidR="005D4151" w:rsidRPr="002C3ACE" w:rsidRDefault="005D4151" w:rsidP="005D4151">
      <w:pPr>
        <w:tabs>
          <w:tab w:val="num" w:pos="360"/>
        </w:tabs>
        <w:jc w:val="right"/>
        <w:rPr>
          <w:rStyle w:val="af1"/>
          <w:rFonts w:eastAsia="Courier New"/>
          <w:b/>
          <w:bCs/>
          <w:color w:val="000000" w:themeColor="text1"/>
        </w:rPr>
      </w:pPr>
    </w:p>
    <w:p w:rsidR="005D4151" w:rsidRDefault="005D4151" w:rsidP="005D4151">
      <w:pPr>
        <w:tabs>
          <w:tab w:val="num" w:pos="360"/>
        </w:tabs>
        <w:rPr>
          <w:rStyle w:val="af1"/>
          <w:rFonts w:eastAsia="Courier New"/>
          <w:b/>
          <w:bCs/>
          <w:color w:val="000000" w:themeColor="text1"/>
        </w:rPr>
      </w:pPr>
    </w:p>
    <w:p w:rsidR="0074750B" w:rsidRDefault="0074750B" w:rsidP="0074750B">
      <w:pPr>
        <w:tabs>
          <w:tab w:val="num" w:pos="360"/>
        </w:tabs>
        <w:jc w:val="right"/>
        <w:rPr>
          <w:rStyle w:val="af1"/>
          <w:rFonts w:eastAsia="Courier New"/>
          <w:b/>
          <w:bCs/>
          <w:color w:val="auto"/>
          <w:lang w:val="uk-UA"/>
        </w:rPr>
      </w:pPr>
    </w:p>
    <w:p w:rsidR="0074750B" w:rsidRDefault="0074750B" w:rsidP="007D4634">
      <w:pPr>
        <w:tabs>
          <w:tab w:val="num" w:pos="360"/>
        </w:tabs>
        <w:rPr>
          <w:rStyle w:val="af1"/>
          <w:rFonts w:eastAsia="Courier New"/>
          <w:b/>
          <w:bCs/>
          <w:color w:val="auto"/>
          <w:lang w:val="uk-UA"/>
        </w:rPr>
      </w:pPr>
    </w:p>
    <w:p w:rsidR="00EF53DF" w:rsidRDefault="00EF53DF"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3624EE" w:rsidRDefault="003624EE" w:rsidP="007D4634">
      <w:pPr>
        <w:tabs>
          <w:tab w:val="num" w:pos="360"/>
        </w:tabs>
        <w:rPr>
          <w:rStyle w:val="af1"/>
          <w:rFonts w:eastAsia="Courier New"/>
          <w:b/>
          <w:bCs/>
          <w:color w:val="auto"/>
          <w:lang w:val="uk-UA"/>
        </w:rPr>
      </w:pPr>
    </w:p>
    <w:p w:rsidR="00EF53DF" w:rsidRDefault="00EF53DF" w:rsidP="007D4634">
      <w:pPr>
        <w:tabs>
          <w:tab w:val="num" w:pos="360"/>
        </w:tabs>
        <w:rPr>
          <w:rStyle w:val="af1"/>
          <w:rFonts w:eastAsia="Courier New"/>
          <w:b/>
          <w:bCs/>
          <w:color w:val="auto"/>
          <w:lang w:val="uk-UA"/>
        </w:rPr>
      </w:pPr>
    </w:p>
    <w:p w:rsidR="005D4151" w:rsidRDefault="005D4151" w:rsidP="007D4634">
      <w:pPr>
        <w:tabs>
          <w:tab w:val="num" w:pos="360"/>
        </w:tabs>
        <w:rPr>
          <w:rStyle w:val="af1"/>
          <w:rFonts w:eastAsia="Courier New"/>
          <w:b/>
          <w:bCs/>
          <w:color w:val="auto"/>
          <w:lang w:val="uk-UA"/>
        </w:rPr>
      </w:pPr>
    </w:p>
    <w:p w:rsidR="005D4151" w:rsidRDefault="005D4151" w:rsidP="007D4634">
      <w:pPr>
        <w:tabs>
          <w:tab w:val="num" w:pos="360"/>
        </w:tabs>
        <w:rPr>
          <w:rStyle w:val="af1"/>
          <w:rFonts w:eastAsia="Courier New"/>
          <w:b/>
          <w:bCs/>
          <w:color w:val="auto"/>
          <w:lang w:val="uk-UA"/>
        </w:rPr>
      </w:pPr>
    </w:p>
    <w:p w:rsidR="008E339C" w:rsidRDefault="008E339C"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3</w:t>
      </w:r>
    </w:p>
    <w:p w:rsidR="00A34E70" w:rsidRPr="000F49DC" w:rsidRDefault="00A34E70" w:rsidP="00A34E70">
      <w:pPr>
        <w:jc w:val="right"/>
        <w:rPr>
          <w:lang w:val="uk-UA"/>
        </w:rPr>
      </w:pPr>
    </w:p>
    <w:p w:rsidR="00284C35" w:rsidRDefault="00F91EF0" w:rsidP="00BA77A4">
      <w:pPr>
        <w:jc w:val="center"/>
        <w:rPr>
          <w:lang w:val="uk-UA"/>
        </w:rPr>
      </w:pPr>
      <w:r w:rsidRPr="00284C35">
        <w:rPr>
          <w:lang w:val="uk-UA" w:eastAsia="uk-UA"/>
        </w:rPr>
        <w:t>Інформація про технічні, якісні та кількісні характеристики предмета закупівлі</w:t>
      </w:r>
      <w:r w:rsidR="001E1117">
        <w:rPr>
          <w:lang w:val="uk-UA" w:eastAsia="uk-UA"/>
        </w:rPr>
        <w:t>:</w:t>
      </w:r>
    </w:p>
    <w:p w:rsidR="00B4047A" w:rsidRDefault="003624EE" w:rsidP="00B4047A">
      <w:pPr>
        <w:jc w:val="center"/>
        <w:rPr>
          <w:color w:val="000000" w:themeColor="text1"/>
          <w:lang w:val="uk-UA"/>
        </w:rPr>
      </w:pPr>
      <w:r w:rsidRPr="003624EE">
        <w:rPr>
          <w:color w:val="000000" w:themeColor="text1"/>
          <w:lang w:val="uk-UA"/>
        </w:rPr>
        <w:t>Код ДК 021:2015 - 33690000-3 - Лікарські засоби різні (Лот №</w:t>
      </w:r>
      <w:r w:rsidRPr="005A188A">
        <w:rPr>
          <w:color w:val="000000" w:themeColor="text1"/>
          <w:lang w:val="en-US"/>
        </w:rPr>
        <w:t> </w:t>
      </w:r>
      <w:r w:rsidRPr="003624EE">
        <w:rPr>
          <w:color w:val="000000" w:themeColor="text1"/>
          <w:lang w:val="uk-UA"/>
        </w:rPr>
        <w:t xml:space="preserve">1 - витратні матеріали  для аналізатора  газів крові та електролітів </w:t>
      </w:r>
      <w:r w:rsidRPr="005A188A">
        <w:rPr>
          <w:color w:val="000000" w:themeColor="text1"/>
        </w:rPr>
        <w:t>EasyStat</w:t>
      </w:r>
      <w:r w:rsidRPr="003624EE">
        <w:rPr>
          <w:color w:val="000000" w:themeColor="text1"/>
          <w:lang w:val="uk-UA"/>
        </w:rPr>
        <w:t xml:space="preserve">  - 6 найменувань; Лот № 2 - витратні матеріали для аналізатора  газів крові </w:t>
      </w:r>
      <w:r w:rsidRPr="005A188A">
        <w:rPr>
          <w:color w:val="000000" w:themeColor="text1"/>
        </w:rPr>
        <w:t>E</w:t>
      </w:r>
      <w:r>
        <w:rPr>
          <w:color w:val="000000" w:themeColor="text1"/>
        </w:rPr>
        <w:t>asyBloodGas</w:t>
      </w:r>
      <w:r w:rsidRPr="003624EE">
        <w:rPr>
          <w:color w:val="000000" w:themeColor="text1"/>
          <w:lang w:val="uk-UA"/>
        </w:rPr>
        <w:t xml:space="preserve"> - 5 найменувань; Лот № 3 - витратні матеріали до аналізатору електролітів крові  - 8 найменувань)</w:t>
      </w:r>
      <w:r>
        <w:rPr>
          <w:color w:val="000000" w:themeColor="text1"/>
          <w:lang w:val="uk-UA"/>
        </w:rPr>
        <w:t xml:space="preserve"> </w:t>
      </w:r>
    </w:p>
    <w:p w:rsidR="003624EE" w:rsidRPr="00B4047A" w:rsidRDefault="003624EE" w:rsidP="00B4047A">
      <w:pPr>
        <w:jc w:val="center"/>
        <w:rPr>
          <w:lang w:val="uk-UA"/>
        </w:rPr>
      </w:pPr>
    </w:p>
    <w:p w:rsidR="008860D1" w:rsidRPr="003624EE" w:rsidRDefault="003624EE" w:rsidP="008860D1">
      <w:pPr>
        <w:jc w:val="center"/>
        <w:rPr>
          <w:b/>
          <w:color w:val="000000" w:themeColor="text1"/>
          <w:lang w:val="uk-UA"/>
        </w:rPr>
      </w:pPr>
      <w:r w:rsidRPr="003624EE">
        <w:rPr>
          <w:b/>
          <w:color w:val="000000" w:themeColor="text1"/>
          <w:lang w:val="uk-UA"/>
        </w:rPr>
        <w:t>Лот №</w:t>
      </w:r>
      <w:r w:rsidRPr="003624EE">
        <w:rPr>
          <w:b/>
          <w:color w:val="000000" w:themeColor="text1"/>
          <w:lang w:val="en-US"/>
        </w:rPr>
        <w:t> </w:t>
      </w:r>
      <w:r w:rsidRPr="003624EE">
        <w:rPr>
          <w:b/>
          <w:color w:val="000000" w:themeColor="text1"/>
          <w:lang w:val="uk-UA"/>
        </w:rPr>
        <w:t xml:space="preserve">1 - витратні матеріали  для аналізатора  газів крові та електролітів </w:t>
      </w:r>
      <w:r w:rsidRPr="003624EE">
        <w:rPr>
          <w:b/>
          <w:color w:val="000000" w:themeColor="text1"/>
        </w:rPr>
        <w:t>EasyStat</w:t>
      </w:r>
      <w:r w:rsidRPr="003624EE">
        <w:rPr>
          <w:b/>
          <w:color w:val="000000" w:themeColor="text1"/>
          <w:lang w:val="uk-UA"/>
        </w:rPr>
        <w:t xml:space="preserve">  - 6 найменувань</w:t>
      </w:r>
      <w:r w:rsidR="00FC1509">
        <w:rPr>
          <w:b/>
          <w:color w:val="000000" w:themeColor="text1"/>
          <w:lang w:val="uk-UA"/>
        </w:rPr>
        <w:t>.</w:t>
      </w:r>
    </w:p>
    <w:p w:rsidR="008860D1" w:rsidRPr="008860D1" w:rsidRDefault="008860D1" w:rsidP="008860D1">
      <w:pPr>
        <w:jc w:val="center"/>
        <w:rPr>
          <w:b/>
          <w:color w:val="000000" w:themeColor="text1"/>
          <w:lang w:val="uk-UA"/>
        </w:rPr>
      </w:pPr>
    </w:p>
    <w:tbl>
      <w:tblPr>
        <w:tblStyle w:val="a5"/>
        <w:tblW w:w="9639" w:type="dxa"/>
        <w:tblInd w:w="57" w:type="dxa"/>
        <w:tblLayout w:type="fixed"/>
        <w:tblCellMar>
          <w:left w:w="57" w:type="dxa"/>
          <w:right w:w="57" w:type="dxa"/>
        </w:tblCellMar>
        <w:tblLook w:val="04A0"/>
      </w:tblPr>
      <w:tblGrid>
        <w:gridCol w:w="426"/>
        <w:gridCol w:w="6662"/>
        <w:gridCol w:w="1417"/>
        <w:gridCol w:w="1134"/>
      </w:tblGrid>
      <w:tr w:rsidR="008860D1" w:rsidRPr="00683BD4" w:rsidTr="0062685C">
        <w:trPr>
          <w:trHeight w:val="695"/>
        </w:trPr>
        <w:tc>
          <w:tcPr>
            <w:tcW w:w="426" w:type="dxa"/>
            <w:vAlign w:val="center"/>
            <w:hideMark/>
          </w:tcPr>
          <w:p w:rsidR="008860D1" w:rsidRPr="00683BD4" w:rsidRDefault="008860D1" w:rsidP="0062685C">
            <w:pPr>
              <w:jc w:val="center"/>
              <w:rPr>
                <w:color w:val="000000" w:themeColor="text1"/>
              </w:rPr>
            </w:pPr>
            <w:r w:rsidRPr="00683BD4">
              <w:rPr>
                <w:color w:val="000000" w:themeColor="text1"/>
              </w:rPr>
              <w:t>№</w:t>
            </w:r>
          </w:p>
        </w:tc>
        <w:tc>
          <w:tcPr>
            <w:tcW w:w="6662" w:type="dxa"/>
            <w:vAlign w:val="center"/>
            <w:hideMark/>
          </w:tcPr>
          <w:p w:rsidR="008860D1" w:rsidRPr="00683BD4" w:rsidRDefault="008860D1" w:rsidP="0062685C">
            <w:pPr>
              <w:jc w:val="center"/>
              <w:rPr>
                <w:color w:val="000000" w:themeColor="text1"/>
              </w:rPr>
            </w:pPr>
            <w:r w:rsidRPr="00683BD4">
              <w:rPr>
                <w:color w:val="000000" w:themeColor="text1"/>
              </w:rPr>
              <w:t>Найменування товару</w:t>
            </w:r>
          </w:p>
        </w:tc>
        <w:tc>
          <w:tcPr>
            <w:tcW w:w="1417" w:type="dxa"/>
            <w:noWrap/>
            <w:vAlign w:val="center"/>
            <w:hideMark/>
          </w:tcPr>
          <w:p w:rsidR="008860D1" w:rsidRPr="00683BD4" w:rsidRDefault="008860D1" w:rsidP="0062685C">
            <w:pPr>
              <w:jc w:val="center"/>
              <w:rPr>
                <w:color w:val="000000" w:themeColor="text1"/>
              </w:rPr>
            </w:pPr>
            <w:r w:rsidRPr="00683BD4">
              <w:rPr>
                <w:color w:val="000000" w:themeColor="text1"/>
              </w:rPr>
              <w:t>Одиниця виміру</w:t>
            </w:r>
          </w:p>
        </w:tc>
        <w:tc>
          <w:tcPr>
            <w:tcW w:w="1134" w:type="dxa"/>
            <w:vAlign w:val="center"/>
            <w:hideMark/>
          </w:tcPr>
          <w:p w:rsidR="008860D1" w:rsidRPr="00683BD4" w:rsidRDefault="008860D1" w:rsidP="0062685C">
            <w:pPr>
              <w:jc w:val="center"/>
              <w:rPr>
                <w:color w:val="000000" w:themeColor="text1"/>
              </w:rPr>
            </w:pPr>
            <w:r w:rsidRPr="00683BD4">
              <w:rPr>
                <w:color w:val="000000" w:themeColor="text1"/>
              </w:rPr>
              <w:t>Кількість</w:t>
            </w:r>
          </w:p>
        </w:tc>
      </w:tr>
      <w:tr w:rsidR="003624EE" w:rsidRPr="00683BD4" w:rsidTr="00B0366F">
        <w:trPr>
          <w:trHeight w:val="346"/>
        </w:trPr>
        <w:tc>
          <w:tcPr>
            <w:tcW w:w="426" w:type="dxa"/>
            <w:vAlign w:val="center"/>
            <w:hideMark/>
          </w:tcPr>
          <w:p w:rsidR="003624EE" w:rsidRPr="00683BD4" w:rsidRDefault="003624EE" w:rsidP="0062685C">
            <w:pPr>
              <w:jc w:val="center"/>
              <w:rPr>
                <w:color w:val="000000" w:themeColor="text1"/>
              </w:rPr>
            </w:pPr>
            <w:r w:rsidRPr="00683BD4">
              <w:rPr>
                <w:color w:val="000000" w:themeColor="text1"/>
              </w:rPr>
              <w:t>1</w:t>
            </w:r>
          </w:p>
        </w:tc>
        <w:tc>
          <w:tcPr>
            <w:tcW w:w="6662" w:type="dxa"/>
            <w:vAlign w:val="center"/>
            <w:hideMark/>
          </w:tcPr>
          <w:p w:rsidR="003624EE" w:rsidRPr="00924EEF" w:rsidRDefault="003624EE">
            <w:pPr>
              <w:rPr>
                <w:color w:val="000000"/>
                <w:sz w:val="22"/>
                <w:szCs w:val="22"/>
                <w:lang w:val="en-US"/>
              </w:rPr>
            </w:pPr>
            <w:r w:rsidRPr="00924EEF">
              <w:rPr>
                <w:color w:val="000000"/>
                <w:sz w:val="22"/>
                <w:szCs w:val="22"/>
                <w:lang w:val="en-US"/>
              </w:rPr>
              <w:t xml:space="preserve">EasyStat EasyElectrolytes K+ Electrode K+  </w:t>
            </w:r>
            <w:r w:rsidRPr="00924EEF">
              <w:rPr>
                <w:color w:val="000000"/>
                <w:sz w:val="22"/>
                <w:szCs w:val="22"/>
              </w:rPr>
              <w:t>електрод</w:t>
            </w:r>
            <w:r w:rsidRPr="00924EEF">
              <w:rPr>
                <w:color w:val="000000"/>
                <w:sz w:val="22"/>
                <w:szCs w:val="22"/>
                <w:lang w:val="en-US"/>
              </w:rPr>
              <w:t> EasyStat EasyElectrolytes</w:t>
            </w:r>
            <w:r w:rsidRPr="00924EEF">
              <w:rPr>
                <w:color w:val="000000" w:themeColor="text1"/>
                <w:lang w:val="en-US"/>
              </w:rPr>
              <w:t xml:space="preserve"> </w:t>
            </w:r>
            <w:r w:rsidRPr="00924EEF">
              <w:rPr>
                <w:color w:val="000000" w:themeColor="text1"/>
              </w:rPr>
              <w:t>або</w:t>
            </w:r>
            <w:r w:rsidRPr="00924EEF">
              <w:rPr>
                <w:color w:val="000000" w:themeColor="text1"/>
                <w:lang w:val="en-US"/>
              </w:rPr>
              <w:t xml:space="preserve"> </w:t>
            </w:r>
            <w:r w:rsidRPr="00924EEF">
              <w:rPr>
                <w:color w:val="000000" w:themeColor="text1"/>
              </w:rPr>
              <w:t>еквівалент</w:t>
            </w:r>
          </w:p>
        </w:tc>
        <w:tc>
          <w:tcPr>
            <w:tcW w:w="1417" w:type="dxa"/>
            <w:noWrap/>
            <w:vAlign w:val="center"/>
            <w:hideMark/>
          </w:tcPr>
          <w:p w:rsidR="003624EE" w:rsidRPr="003624EE" w:rsidRDefault="003624EE" w:rsidP="003624EE">
            <w:pPr>
              <w:jc w:val="center"/>
              <w:rPr>
                <w:sz w:val="22"/>
                <w:szCs w:val="22"/>
                <w:lang w:val="uk-UA"/>
              </w:rPr>
            </w:pPr>
            <w:r>
              <w:rPr>
                <w:sz w:val="22"/>
                <w:szCs w:val="22"/>
                <w:lang w:val="uk-UA"/>
              </w:rPr>
              <w:t>ш</w:t>
            </w:r>
            <w:r>
              <w:rPr>
                <w:sz w:val="22"/>
                <w:szCs w:val="22"/>
              </w:rPr>
              <w:t>т</w:t>
            </w:r>
            <w:r>
              <w:rPr>
                <w:sz w:val="22"/>
                <w:szCs w:val="22"/>
                <w:lang w:val="uk-UA"/>
              </w:rPr>
              <w:t>.</w:t>
            </w:r>
          </w:p>
        </w:tc>
        <w:tc>
          <w:tcPr>
            <w:tcW w:w="1134" w:type="dxa"/>
            <w:vAlign w:val="center"/>
            <w:hideMark/>
          </w:tcPr>
          <w:p w:rsidR="003624EE" w:rsidRPr="003624EE" w:rsidRDefault="003624EE" w:rsidP="003624EE">
            <w:pPr>
              <w:jc w:val="center"/>
              <w:rPr>
                <w:sz w:val="22"/>
                <w:szCs w:val="22"/>
                <w:lang w:val="uk-UA"/>
              </w:rPr>
            </w:pPr>
            <w:r>
              <w:rPr>
                <w:sz w:val="22"/>
                <w:szCs w:val="22"/>
              </w:rPr>
              <w:t>1</w:t>
            </w:r>
          </w:p>
        </w:tc>
      </w:tr>
      <w:tr w:rsidR="003624EE" w:rsidRPr="00683BD4" w:rsidTr="00B0366F">
        <w:trPr>
          <w:trHeight w:val="421"/>
        </w:trPr>
        <w:tc>
          <w:tcPr>
            <w:tcW w:w="426" w:type="dxa"/>
            <w:vAlign w:val="center"/>
            <w:hideMark/>
          </w:tcPr>
          <w:p w:rsidR="003624EE" w:rsidRPr="00683BD4" w:rsidRDefault="003624EE" w:rsidP="0062685C">
            <w:pPr>
              <w:jc w:val="center"/>
              <w:rPr>
                <w:color w:val="000000" w:themeColor="text1"/>
              </w:rPr>
            </w:pPr>
            <w:r w:rsidRPr="00683BD4">
              <w:rPr>
                <w:color w:val="000000" w:themeColor="text1"/>
              </w:rPr>
              <w:t>2</w:t>
            </w:r>
          </w:p>
        </w:tc>
        <w:tc>
          <w:tcPr>
            <w:tcW w:w="6662" w:type="dxa"/>
            <w:vAlign w:val="center"/>
            <w:hideMark/>
          </w:tcPr>
          <w:p w:rsidR="003624EE" w:rsidRPr="00924EEF" w:rsidRDefault="003624EE">
            <w:pPr>
              <w:rPr>
                <w:color w:val="000000"/>
                <w:sz w:val="22"/>
                <w:szCs w:val="22"/>
              </w:rPr>
            </w:pPr>
            <w:r w:rsidRPr="00924EEF">
              <w:rPr>
                <w:color w:val="000000"/>
                <w:sz w:val="22"/>
                <w:szCs w:val="22"/>
                <w:lang w:val="en-US"/>
              </w:rPr>
              <w:t>EasyStat</w:t>
            </w:r>
            <w:r w:rsidRPr="00924EEF">
              <w:rPr>
                <w:color w:val="000000"/>
                <w:sz w:val="22"/>
                <w:szCs w:val="22"/>
              </w:rPr>
              <w:t xml:space="preserve"> </w:t>
            </w:r>
            <w:r w:rsidRPr="00924EEF">
              <w:rPr>
                <w:color w:val="000000"/>
                <w:sz w:val="22"/>
                <w:szCs w:val="22"/>
                <w:lang w:val="en-US"/>
              </w:rPr>
              <w:t>Ca</w:t>
            </w:r>
            <w:r w:rsidRPr="00924EEF">
              <w:rPr>
                <w:color w:val="000000"/>
                <w:sz w:val="22"/>
                <w:szCs w:val="22"/>
              </w:rPr>
              <w:t xml:space="preserve">++ </w:t>
            </w:r>
            <w:r w:rsidRPr="00924EEF">
              <w:rPr>
                <w:color w:val="000000"/>
                <w:sz w:val="22"/>
                <w:szCs w:val="22"/>
                <w:lang w:val="en-US"/>
              </w:rPr>
              <w:t>Electrode</w:t>
            </w:r>
            <w:r w:rsidRPr="00924EEF">
              <w:rPr>
                <w:color w:val="000000"/>
                <w:sz w:val="22"/>
                <w:szCs w:val="22"/>
              </w:rPr>
              <w:t xml:space="preserve"> електрод</w:t>
            </w:r>
            <w:r w:rsidRPr="00924EEF">
              <w:rPr>
                <w:color w:val="000000"/>
                <w:sz w:val="22"/>
                <w:szCs w:val="22"/>
                <w:lang w:val="en-US"/>
              </w:rPr>
              <w:t> EasyStat</w:t>
            </w:r>
            <w:r w:rsidRPr="00924EEF">
              <w:rPr>
                <w:color w:val="000000" w:themeColor="text1"/>
              </w:rPr>
              <w:t xml:space="preserve"> або еквівалент</w:t>
            </w:r>
          </w:p>
        </w:tc>
        <w:tc>
          <w:tcPr>
            <w:tcW w:w="1417" w:type="dxa"/>
            <w:noWrap/>
            <w:hideMark/>
          </w:tcPr>
          <w:p w:rsidR="003624EE" w:rsidRDefault="003624EE" w:rsidP="003624EE">
            <w:pPr>
              <w:jc w:val="center"/>
            </w:pPr>
            <w:r w:rsidRPr="00BE0B2D">
              <w:rPr>
                <w:sz w:val="22"/>
                <w:szCs w:val="22"/>
                <w:lang w:val="uk-UA"/>
              </w:rPr>
              <w:t>ш</w:t>
            </w:r>
            <w:r w:rsidRPr="00BE0B2D">
              <w:rPr>
                <w:sz w:val="22"/>
                <w:szCs w:val="22"/>
              </w:rPr>
              <w:t>т</w:t>
            </w:r>
            <w:r w:rsidRPr="00BE0B2D">
              <w:rPr>
                <w:sz w:val="22"/>
                <w:szCs w:val="22"/>
                <w:lang w:val="uk-UA"/>
              </w:rPr>
              <w:t>.</w:t>
            </w:r>
          </w:p>
        </w:tc>
        <w:tc>
          <w:tcPr>
            <w:tcW w:w="1134" w:type="dxa"/>
            <w:vAlign w:val="center"/>
            <w:hideMark/>
          </w:tcPr>
          <w:p w:rsidR="003624EE" w:rsidRPr="003624EE" w:rsidRDefault="003624EE" w:rsidP="003624EE">
            <w:pPr>
              <w:jc w:val="center"/>
              <w:rPr>
                <w:sz w:val="22"/>
                <w:szCs w:val="22"/>
                <w:lang w:val="uk-UA"/>
              </w:rPr>
            </w:pPr>
            <w:r>
              <w:rPr>
                <w:sz w:val="22"/>
                <w:szCs w:val="22"/>
              </w:rPr>
              <w:t>1</w:t>
            </w:r>
          </w:p>
        </w:tc>
      </w:tr>
      <w:tr w:rsidR="003624EE" w:rsidRPr="00683BD4" w:rsidTr="00B0366F">
        <w:trPr>
          <w:trHeight w:val="421"/>
        </w:trPr>
        <w:tc>
          <w:tcPr>
            <w:tcW w:w="426" w:type="dxa"/>
            <w:vAlign w:val="center"/>
            <w:hideMark/>
          </w:tcPr>
          <w:p w:rsidR="003624EE" w:rsidRPr="00683BD4" w:rsidRDefault="003624EE" w:rsidP="0062685C">
            <w:pPr>
              <w:jc w:val="center"/>
              <w:rPr>
                <w:color w:val="000000" w:themeColor="text1"/>
              </w:rPr>
            </w:pPr>
            <w:r w:rsidRPr="00683BD4">
              <w:rPr>
                <w:color w:val="000000" w:themeColor="text1"/>
              </w:rPr>
              <w:t>3</w:t>
            </w:r>
          </w:p>
        </w:tc>
        <w:tc>
          <w:tcPr>
            <w:tcW w:w="6662" w:type="dxa"/>
            <w:vAlign w:val="center"/>
            <w:hideMark/>
          </w:tcPr>
          <w:p w:rsidR="003624EE" w:rsidRPr="00924EEF" w:rsidRDefault="003624EE">
            <w:pPr>
              <w:rPr>
                <w:color w:val="000000"/>
                <w:sz w:val="22"/>
                <w:szCs w:val="22"/>
              </w:rPr>
            </w:pPr>
            <w:r w:rsidRPr="00924EEF">
              <w:rPr>
                <w:color w:val="000000"/>
                <w:sz w:val="22"/>
                <w:szCs w:val="22"/>
              </w:rPr>
              <w:t>EasyStat Pump Tube   Трубка для помпи EasyStat</w:t>
            </w:r>
            <w:r w:rsidRPr="00924EEF">
              <w:rPr>
                <w:color w:val="000000" w:themeColor="text1"/>
              </w:rPr>
              <w:t xml:space="preserve"> або еквівалент</w:t>
            </w:r>
          </w:p>
        </w:tc>
        <w:tc>
          <w:tcPr>
            <w:tcW w:w="1417" w:type="dxa"/>
            <w:noWrap/>
            <w:hideMark/>
          </w:tcPr>
          <w:p w:rsidR="003624EE" w:rsidRDefault="003624EE" w:rsidP="003624EE">
            <w:pPr>
              <w:jc w:val="center"/>
            </w:pPr>
            <w:r w:rsidRPr="00BE0B2D">
              <w:rPr>
                <w:sz w:val="22"/>
                <w:szCs w:val="22"/>
                <w:lang w:val="uk-UA"/>
              </w:rPr>
              <w:t>ш</w:t>
            </w:r>
            <w:r w:rsidRPr="00BE0B2D">
              <w:rPr>
                <w:sz w:val="22"/>
                <w:szCs w:val="22"/>
              </w:rPr>
              <w:t>т</w:t>
            </w:r>
            <w:r w:rsidRPr="00BE0B2D">
              <w:rPr>
                <w:sz w:val="22"/>
                <w:szCs w:val="22"/>
                <w:lang w:val="uk-UA"/>
              </w:rPr>
              <w:t>.</w:t>
            </w:r>
          </w:p>
        </w:tc>
        <w:tc>
          <w:tcPr>
            <w:tcW w:w="1134" w:type="dxa"/>
            <w:vAlign w:val="center"/>
            <w:hideMark/>
          </w:tcPr>
          <w:p w:rsidR="003624EE" w:rsidRPr="003624EE" w:rsidRDefault="003624EE" w:rsidP="003624EE">
            <w:pPr>
              <w:jc w:val="center"/>
              <w:rPr>
                <w:sz w:val="22"/>
                <w:szCs w:val="22"/>
                <w:lang w:val="uk-UA"/>
              </w:rPr>
            </w:pPr>
            <w:r>
              <w:rPr>
                <w:sz w:val="22"/>
                <w:szCs w:val="22"/>
              </w:rPr>
              <w:t>2</w:t>
            </w:r>
          </w:p>
        </w:tc>
      </w:tr>
      <w:tr w:rsidR="003624EE" w:rsidRPr="00683BD4" w:rsidTr="00B0366F">
        <w:trPr>
          <w:trHeight w:val="421"/>
        </w:trPr>
        <w:tc>
          <w:tcPr>
            <w:tcW w:w="426" w:type="dxa"/>
            <w:vAlign w:val="center"/>
          </w:tcPr>
          <w:p w:rsidR="003624EE" w:rsidRPr="008860D1" w:rsidRDefault="003624EE" w:rsidP="0062685C">
            <w:pPr>
              <w:jc w:val="center"/>
              <w:rPr>
                <w:color w:val="000000" w:themeColor="text1"/>
                <w:lang w:val="uk-UA"/>
              </w:rPr>
            </w:pPr>
            <w:r>
              <w:rPr>
                <w:color w:val="000000" w:themeColor="text1"/>
                <w:lang w:val="uk-UA"/>
              </w:rPr>
              <w:t>4</w:t>
            </w:r>
          </w:p>
        </w:tc>
        <w:tc>
          <w:tcPr>
            <w:tcW w:w="6662" w:type="dxa"/>
            <w:vAlign w:val="center"/>
          </w:tcPr>
          <w:p w:rsidR="003624EE" w:rsidRPr="00924EEF" w:rsidRDefault="003624EE">
            <w:pPr>
              <w:rPr>
                <w:color w:val="000000"/>
                <w:sz w:val="22"/>
                <w:szCs w:val="22"/>
                <w:lang w:val="en-US"/>
              </w:rPr>
            </w:pPr>
            <w:r w:rsidRPr="00924EEF">
              <w:rPr>
                <w:color w:val="000000"/>
                <w:sz w:val="22"/>
                <w:szCs w:val="22"/>
                <w:lang w:val="en-US"/>
              </w:rPr>
              <w:t xml:space="preserve"> EasyStat EasyElectrolytes Na+ Electrode   Na+ </w:t>
            </w:r>
            <w:r w:rsidRPr="00924EEF">
              <w:rPr>
                <w:color w:val="000000"/>
                <w:sz w:val="22"/>
                <w:szCs w:val="22"/>
              </w:rPr>
              <w:t>електрод</w:t>
            </w:r>
            <w:r w:rsidRPr="00924EEF">
              <w:rPr>
                <w:color w:val="000000"/>
                <w:sz w:val="22"/>
                <w:szCs w:val="22"/>
                <w:lang w:val="en-US"/>
              </w:rPr>
              <w:t xml:space="preserve"> EasyStat EasyElectrolytes</w:t>
            </w:r>
            <w:r w:rsidRPr="00924EEF">
              <w:rPr>
                <w:color w:val="000000" w:themeColor="text1"/>
                <w:lang w:val="en-US"/>
              </w:rPr>
              <w:t xml:space="preserve"> </w:t>
            </w:r>
            <w:r w:rsidRPr="00924EEF">
              <w:rPr>
                <w:color w:val="000000" w:themeColor="text1"/>
              </w:rPr>
              <w:t>або</w:t>
            </w:r>
            <w:r w:rsidRPr="00924EEF">
              <w:rPr>
                <w:color w:val="000000" w:themeColor="text1"/>
                <w:lang w:val="en-US"/>
              </w:rPr>
              <w:t xml:space="preserve"> </w:t>
            </w:r>
            <w:r w:rsidRPr="00924EEF">
              <w:rPr>
                <w:color w:val="000000" w:themeColor="text1"/>
              </w:rPr>
              <w:t>еквівалент</w:t>
            </w:r>
          </w:p>
        </w:tc>
        <w:tc>
          <w:tcPr>
            <w:tcW w:w="1417" w:type="dxa"/>
            <w:noWrap/>
          </w:tcPr>
          <w:p w:rsidR="003624EE" w:rsidRDefault="003624EE" w:rsidP="003624EE">
            <w:pPr>
              <w:jc w:val="center"/>
            </w:pPr>
            <w:r w:rsidRPr="00BE0B2D">
              <w:rPr>
                <w:sz w:val="22"/>
                <w:szCs w:val="22"/>
                <w:lang w:val="uk-UA"/>
              </w:rPr>
              <w:t>ш</w:t>
            </w:r>
            <w:r w:rsidRPr="00BE0B2D">
              <w:rPr>
                <w:sz w:val="22"/>
                <w:szCs w:val="22"/>
              </w:rPr>
              <w:t>т</w:t>
            </w:r>
            <w:r w:rsidRPr="00BE0B2D">
              <w:rPr>
                <w:sz w:val="22"/>
                <w:szCs w:val="22"/>
                <w:lang w:val="uk-UA"/>
              </w:rPr>
              <w:t>.</w:t>
            </w:r>
          </w:p>
        </w:tc>
        <w:tc>
          <w:tcPr>
            <w:tcW w:w="1134" w:type="dxa"/>
            <w:vAlign w:val="center"/>
          </w:tcPr>
          <w:p w:rsidR="003624EE" w:rsidRPr="003624EE" w:rsidRDefault="003624EE" w:rsidP="003624EE">
            <w:pPr>
              <w:jc w:val="center"/>
              <w:rPr>
                <w:sz w:val="22"/>
                <w:szCs w:val="22"/>
                <w:lang w:val="uk-UA"/>
              </w:rPr>
            </w:pPr>
            <w:r>
              <w:rPr>
                <w:sz w:val="22"/>
                <w:szCs w:val="22"/>
              </w:rPr>
              <w:t>1</w:t>
            </w:r>
          </w:p>
        </w:tc>
      </w:tr>
      <w:tr w:rsidR="003624EE" w:rsidRPr="00683BD4" w:rsidTr="00B0366F">
        <w:trPr>
          <w:trHeight w:val="421"/>
        </w:trPr>
        <w:tc>
          <w:tcPr>
            <w:tcW w:w="426" w:type="dxa"/>
            <w:vAlign w:val="center"/>
          </w:tcPr>
          <w:p w:rsidR="003624EE" w:rsidRPr="008860D1" w:rsidRDefault="003624EE" w:rsidP="0062685C">
            <w:pPr>
              <w:jc w:val="center"/>
              <w:rPr>
                <w:color w:val="000000" w:themeColor="text1"/>
                <w:lang w:val="uk-UA"/>
              </w:rPr>
            </w:pPr>
            <w:r>
              <w:rPr>
                <w:color w:val="000000" w:themeColor="text1"/>
                <w:lang w:val="uk-UA"/>
              </w:rPr>
              <w:t>5</w:t>
            </w:r>
          </w:p>
        </w:tc>
        <w:tc>
          <w:tcPr>
            <w:tcW w:w="6662" w:type="dxa"/>
            <w:vAlign w:val="center"/>
          </w:tcPr>
          <w:p w:rsidR="003624EE" w:rsidRPr="00924EEF" w:rsidRDefault="003624EE">
            <w:pPr>
              <w:rPr>
                <w:color w:val="000000"/>
                <w:sz w:val="22"/>
                <w:szCs w:val="22"/>
                <w:lang w:val="uk-UA"/>
              </w:rPr>
            </w:pPr>
            <w:r w:rsidRPr="00924EEF">
              <w:rPr>
                <w:color w:val="000000"/>
                <w:sz w:val="22"/>
                <w:szCs w:val="22"/>
              </w:rPr>
              <w:t>EasyStat</w:t>
            </w:r>
            <w:r w:rsidRPr="00924EEF">
              <w:rPr>
                <w:color w:val="000000"/>
                <w:sz w:val="22"/>
                <w:szCs w:val="22"/>
                <w:lang w:val="uk-UA"/>
              </w:rPr>
              <w:t xml:space="preserve"> </w:t>
            </w:r>
            <w:r w:rsidRPr="00924EEF">
              <w:rPr>
                <w:color w:val="000000"/>
                <w:sz w:val="22"/>
                <w:szCs w:val="22"/>
              </w:rPr>
              <w:t>Probe</w:t>
            </w:r>
            <w:r w:rsidRPr="00924EEF">
              <w:rPr>
                <w:color w:val="000000"/>
                <w:sz w:val="22"/>
                <w:szCs w:val="22"/>
                <w:lang w:val="uk-UA"/>
              </w:rPr>
              <w:t xml:space="preserve"> </w:t>
            </w:r>
            <w:r w:rsidRPr="00924EEF">
              <w:rPr>
                <w:color w:val="000000"/>
                <w:sz w:val="22"/>
                <w:szCs w:val="22"/>
              </w:rPr>
              <w:t>Wipers</w:t>
            </w:r>
            <w:r w:rsidRPr="00924EEF">
              <w:rPr>
                <w:color w:val="000000"/>
                <w:sz w:val="22"/>
                <w:szCs w:val="22"/>
                <w:lang w:val="uk-UA"/>
              </w:rPr>
              <w:t xml:space="preserve">   Очищувач пробозабірника </w:t>
            </w:r>
            <w:r w:rsidRPr="00924EEF">
              <w:rPr>
                <w:color w:val="000000"/>
                <w:sz w:val="22"/>
                <w:szCs w:val="22"/>
              </w:rPr>
              <w:t>EasyStat</w:t>
            </w:r>
            <w:r w:rsidRPr="00924EEF">
              <w:rPr>
                <w:color w:val="000000" w:themeColor="text1"/>
                <w:lang w:val="uk-UA"/>
              </w:rPr>
              <w:t xml:space="preserve"> або еквівалент</w:t>
            </w:r>
          </w:p>
        </w:tc>
        <w:tc>
          <w:tcPr>
            <w:tcW w:w="1417" w:type="dxa"/>
            <w:noWrap/>
            <w:vAlign w:val="center"/>
          </w:tcPr>
          <w:p w:rsidR="003624EE" w:rsidRPr="003624EE" w:rsidRDefault="003624EE" w:rsidP="003624EE">
            <w:pPr>
              <w:jc w:val="center"/>
              <w:rPr>
                <w:sz w:val="22"/>
                <w:szCs w:val="22"/>
                <w:lang w:val="uk-UA"/>
              </w:rPr>
            </w:pPr>
            <w:r>
              <w:rPr>
                <w:sz w:val="22"/>
                <w:szCs w:val="22"/>
                <w:lang w:val="uk-UA"/>
              </w:rPr>
              <w:t>п</w:t>
            </w:r>
            <w:r>
              <w:rPr>
                <w:sz w:val="22"/>
                <w:szCs w:val="22"/>
              </w:rPr>
              <w:t>ач</w:t>
            </w:r>
            <w:r>
              <w:rPr>
                <w:sz w:val="22"/>
                <w:szCs w:val="22"/>
                <w:lang w:val="uk-UA"/>
              </w:rPr>
              <w:t>.</w:t>
            </w:r>
          </w:p>
        </w:tc>
        <w:tc>
          <w:tcPr>
            <w:tcW w:w="1134" w:type="dxa"/>
            <w:vAlign w:val="center"/>
          </w:tcPr>
          <w:p w:rsidR="003624EE" w:rsidRPr="003624EE" w:rsidRDefault="003624EE" w:rsidP="003624EE">
            <w:pPr>
              <w:jc w:val="center"/>
              <w:rPr>
                <w:sz w:val="22"/>
                <w:szCs w:val="22"/>
                <w:lang w:val="uk-UA"/>
              </w:rPr>
            </w:pPr>
            <w:r>
              <w:rPr>
                <w:sz w:val="22"/>
                <w:szCs w:val="22"/>
              </w:rPr>
              <w:t>1</w:t>
            </w:r>
          </w:p>
        </w:tc>
      </w:tr>
      <w:tr w:rsidR="003624EE" w:rsidRPr="00683BD4" w:rsidTr="00B0366F">
        <w:trPr>
          <w:trHeight w:val="421"/>
        </w:trPr>
        <w:tc>
          <w:tcPr>
            <w:tcW w:w="426" w:type="dxa"/>
            <w:vAlign w:val="center"/>
          </w:tcPr>
          <w:p w:rsidR="003624EE" w:rsidRDefault="003624EE" w:rsidP="0062685C">
            <w:pPr>
              <w:jc w:val="center"/>
              <w:rPr>
                <w:color w:val="000000" w:themeColor="text1"/>
                <w:lang w:val="uk-UA"/>
              </w:rPr>
            </w:pPr>
            <w:r>
              <w:rPr>
                <w:color w:val="000000" w:themeColor="text1"/>
                <w:lang w:val="uk-UA"/>
              </w:rPr>
              <w:t>6</w:t>
            </w:r>
          </w:p>
        </w:tc>
        <w:tc>
          <w:tcPr>
            <w:tcW w:w="6662" w:type="dxa"/>
            <w:vAlign w:val="center"/>
          </w:tcPr>
          <w:p w:rsidR="003624EE" w:rsidRPr="00924EEF" w:rsidRDefault="003624EE">
            <w:pPr>
              <w:rPr>
                <w:color w:val="000000"/>
                <w:sz w:val="22"/>
                <w:szCs w:val="22"/>
                <w:lang w:val="uk-UA"/>
              </w:rPr>
            </w:pPr>
            <w:r w:rsidRPr="00924EEF">
              <w:rPr>
                <w:color w:val="000000"/>
                <w:sz w:val="22"/>
                <w:szCs w:val="22"/>
                <w:lang w:val="en-US"/>
              </w:rPr>
              <w:t>EasyStat</w:t>
            </w:r>
            <w:r w:rsidRPr="00924EEF">
              <w:rPr>
                <w:color w:val="000000"/>
                <w:sz w:val="22"/>
                <w:szCs w:val="22"/>
                <w:lang w:val="uk-UA"/>
              </w:rPr>
              <w:t xml:space="preserve"> </w:t>
            </w:r>
            <w:r w:rsidRPr="00924EEF">
              <w:rPr>
                <w:color w:val="000000"/>
                <w:sz w:val="22"/>
                <w:szCs w:val="22"/>
                <w:lang w:val="en-US"/>
              </w:rPr>
              <w:t>Probe</w:t>
            </w:r>
            <w:r w:rsidRPr="00924EEF">
              <w:rPr>
                <w:color w:val="000000"/>
                <w:sz w:val="22"/>
                <w:szCs w:val="22"/>
                <w:lang w:val="uk-UA"/>
              </w:rPr>
              <w:t xml:space="preserve"> </w:t>
            </w:r>
            <w:r w:rsidRPr="00924EEF">
              <w:rPr>
                <w:color w:val="000000"/>
                <w:sz w:val="22"/>
                <w:szCs w:val="22"/>
                <w:lang w:val="en-US"/>
              </w:rPr>
              <w:t>Sampler</w:t>
            </w:r>
            <w:r w:rsidRPr="00924EEF">
              <w:rPr>
                <w:color w:val="000000"/>
                <w:sz w:val="22"/>
                <w:szCs w:val="22"/>
                <w:lang w:val="uk-UA"/>
              </w:rPr>
              <w:t xml:space="preserve"> Пробозабірник </w:t>
            </w:r>
            <w:r w:rsidRPr="00924EEF">
              <w:rPr>
                <w:color w:val="000000"/>
                <w:sz w:val="22"/>
                <w:szCs w:val="22"/>
                <w:lang w:val="en-US"/>
              </w:rPr>
              <w:t>EasyStat</w:t>
            </w:r>
            <w:r w:rsidRPr="00924EEF">
              <w:rPr>
                <w:color w:val="000000" w:themeColor="text1"/>
                <w:lang w:val="uk-UA"/>
              </w:rPr>
              <w:t xml:space="preserve"> або еквівалент</w:t>
            </w:r>
          </w:p>
        </w:tc>
        <w:tc>
          <w:tcPr>
            <w:tcW w:w="1417" w:type="dxa"/>
            <w:noWrap/>
            <w:vAlign w:val="center"/>
          </w:tcPr>
          <w:p w:rsidR="003624EE" w:rsidRDefault="003624EE" w:rsidP="003624EE">
            <w:pPr>
              <w:jc w:val="center"/>
              <w:rPr>
                <w:sz w:val="22"/>
                <w:szCs w:val="22"/>
              </w:rPr>
            </w:pPr>
            <w:r>
              <w:rPr>
                <w:sz w:val="22"/>
                <w:szCs w:val="22"/>
                <w:lang w:val="uk-UA"/>
              </w:rPr>
              <w:t>ш</w:t>
            </w:r>
            <w:r>
              <w:rPr>
                <w:sz w:val="22"/>
                <w:szCs w:val="22"/>
              </w:rPr>
              <w:t>т</w:t>
            </w:r>
            <w:r>
              <w:rPr>
                <w:sz w:val="22"/>
                <w:szCs w:val="22"/>
                <w:lang w:val="uk-UA"/>
              </w:rPr>
              <w:t>.</w:t>
            </w:r>
          </w:p>
        </w:tc>
        <w:tc>
          <w:tcPr>
            <w:tcW w:w="1134" w:type="dxa"/>
            <w:vAlign w:val="center"/>
          </w:tcPr>
          <w:p w:rsidR="003624EE" w:rsidRPr="003624EE" w:rsidRDefault="003624EE" w:rsidP="003624EE">
            <w:pPr>
              <w:jc w:val="center"/>
              <w:rPr>
                <w:sz w:val="22"/>
                <w:szCs w:val="22"/>
                <w:lang w:val="uk-UA"/>
              </w:rPr>
            </w:pPr>
            <w:r>
              <w:rPr>
                <w:sz w:val="22"/>
                <w:szCs w:val="22"/>
              </w:rPr>
              <w:t>2</w:t>
            </w:r>
          </w:p>
        </w:tc>
      </w:tr>
    </w:tbl>
    <w:p w:rsidR="008860D1" w:rsidRDefault="008860D1" w:rsidP="008860D1">
      <w:pPr>
        <w:tabs>
          <w:tab w:val="left" w:pos="3735"/>
        </w:tabs>
        <w:rPr>
          <w:b/>
          <w:color w:val="000000" w:themeColor="text1"/>
          <w:lang w:val="uk-UA"/>
        </w:rPr>
      </w:pPr>
      <w:r w:rsidRPr="00683BD4">
        <w:rPr>
          <w:b/>
          <w:color w:val="000000" w:themeColor="text1"/>
        </w:rPr>
        <w:tab/>
      </w:r>
    </w:p>
    <w:p w:rsidR="008860D1" w:rsidRPr="003624EE" w:rsidRDefault="003624EE" w:rsidP="003624EE">
      <w:pPr>
        <w:tabs>
          <w:tab w:val="left" w:pos="3735"/>
        </w:tabs>
        <w:jc w:val="center"/>
        <w:rPr>
          <w:b/>
          <w:color w:val="000000" w:themeColor="text1"/>
          <w:lang w:val="uk-UA"/>
        </w:rPr>
      </w:pPr>
      <w:r w:rsidRPr="003624EE">
        <w:rPr>
          <w:b/>
          <w:color w:val="000000" w:themeColor="text1"/>
          <w:lang w:val="uk-UA"/>
        </w:rPr>
        <w:t xml:space="preserve">Лот № 2 - витратні матеріали для аналізатора  газів крові </w:t>
      </w:r>
      <w:r w:rsidRPr="003624EE">
        <w:rPr>
          <w:b/>
          <w:color w:val="000000" w:themeColor="text1"/>
        </w:rPr>
        <w:t>EasyBloodGas</w:t>
      </w:r>
      <w:r w:rsidRPr="003624EE">
        <w:rPr>
          <w:b/>
          <w:color w:val="000000" w:themeColor="text1"/>
          <w:lang w:val="uk-UA"/>
        </w:rPr>
        <w:t xml:space="preserve"> - 5 найменувань</w:t>
      </w:r>
      <w:r w:rsidR="00FC1509">
        <w:rPr>
          <w:b/>
          <w:color w:val="000000" w:themeColor="text1"/>
          <w:lang w:val="uk-UA"/>
        </w:rPr>
        <w:t>.</w:t>
      </w:r>
    </w:p>
    <w:p w:rsidR="003624EE" w:rsidRPr="008860D1" w:rsidRDefault="003624EE" w:rsidP="008860D1">
      <w:pPr>
        <w:tabs>
          <w:tab w:val="left" w:pos="3735"/>
        </w:tabs>
        <w:rPr>
          <w:b/>
          <w:color w:val="000000" w:themeColor="text1"/>
          <w:lang w:val="uk-UA"/>
        </w:rPr>
      </w:pPr>
    </w:p>
    <w:tbl>
      <w:tblPr>
        <w:tblStyle w:val="a5"/>
        <w:tblW w:w="9639" w:type="dxa"/>
        <w:tblInd w:w="57" w:type="dxa"/>
        <w:tblLayout w:type="fixed"/>
        <w:tblCellMar>
          <w:left w:w="57" w:type="dxa"/>
          <w:right w:w="57" w:type="dxa"/>
        </w:tblCellMar>
        <w:tblLook w:val="04A0"/>
      </w:tblPr>
      <w:tblGrid>
        <w:gridCol w:w="426"/>
        <w:gridCol w:w="6662"/>
        <w:gridCol w:w="1417"/>
        <w:gridCol w:w="1134"/>
      </w:tblGrid>
      <w:tr w:rsidR="008860D1" w:rsidRPr="00683BD4" w:rsidTr="0062685C">
        <w:trPr>
          <w:trHeight w:val="695"/>
        </w:trPr>
        <w:tc>
          <w:tcPr>
            <w:tcW w:w="426" w:type="dxa"/>
            <w:vAlign w:val="center"/>
            <w:hideMark/>
          </w:tcPr>
          <w:p w:rsidR="008860D1" w:rsidRPr="00683BD4" w:rsidRDefault="008860D1" w:rsidP="0062685C">
            <w:pPr>
              <w:jc w:val="center"/>
              <w:rPr>
                <w:color w:val="000000" w:themeColor="text1"/>
              </w:rPr>
            </w:pPr>
            <w:r w:rsidRPr="00683BD4">
              <w:rPr>
                <w:color w:val="000000" w:themeColor="text1"/>
              </w:rPr>
              <w:t>№</w:t>
            </w:r>
          </w:p>
        </w:tc>
        <w:tc>
          <w:tcPr>
            <w:tcW w:w="6662" w:type="dxa"/>
            <w:vAlign w:val="center"/>
            <w:hideMark/>
          </w:tcPr>
          <w:p w:rsidR="008860D1" w:rsidRPr="00683BD4" w:rsidRDefault="008860D1" w:rsidP="0062685C">
            <w:pPr>
              <w:jc w:val="center"/>
              <w:rPr>
                <w:color w:val="000000" w:themeColor="text1"/>
              </w:rPr>
            </w:pPr>
            <w:r w:rsidRPr="00683BD4">
              <w:rPr>
                <w:color w:val="000000" w:themeColor="text1"/>
              </w:rPr>
              <w:t>Найменування товару</w:t>
            </w:r>
          </w:p>
        </w:tc>
        <w:tc>
          <w:tcPr>
            <w:tcW w:w="1417" w:type="dxa"/>
            <w:noWrap/>
            <w:vAlign w:val="center"/>
            <w:hideMark/>
          </w:tcPr>
          <w:p w:rsidR="008860D1" w:rsidRPr="00683BD4" w:rsidRDefault="008860D1" w:rsidP="0062685C">
            <w:pPr>
              <w:jc w:val="center"/>
              <w:rPr>
                <w:color w:val="000000" w:themeColor="text1"/>
              </w:rPr>
            </w:pPr>
            <w:r w:rsidRPr="00683BD4">
              <w:rPr>
                <w:color w:val="000000" w:themeColor="text1"/>
              </w:rPr>
              <w:t>Одиниця виміру</w:t>
            </w:r>
          </w:p>
        </w:tc>
        <w:tc>
          <w:tcPr>
            <w:tcW w:w="1134" w:type="dxa"/>
            <w:vAlign w:val="center"/>
            <w:hideMark/>
          </w:tcPr>
          <w:p w:rsidR="008860D1" w:rsidRPr="00683BD4" w:rsidRDefault="008860D1" w:rsidP="0062685C">
            <w:pPr>
              <w:jc w:val="center"/>
              <w:rPr>
                <w:color w:val="000000" w:themeColor="text1"/>
              </w:rPr>
            </w:pPr>
            <w:r w:rsidRPr="00683BD4">
              <w:rPr>
                <w:color w:val="000000" w:themeColor="text1"/>
              </w:rPr>
              <w:t>Кількість</w:t>
            </w:r>
          </w:p>
        </w:tc>
      </w:tr>
      <w:tr w:rsidR="003624EE" w:rsidRPr="00683BD4" w:rsidTr="00B0366F">
        <w:trPr>
          <w:trHeight w:val="346"/>
        </w:trPr>
        <w:tc>
          <w:tcPr>
            <w:tcW w:w="426" w:type="dxa"/>
            <w:vAlign w:val="center"/>
            <w:hideMark/>
          </w:tcPr>
          <w:p w:rsidR="003624EE" w:rsidRPr="00683BD4" w:rsidRDefault="003624EE" w:rsidP="0062685C">
            <w:pPr>
              <w:jc w:val="center"/>
              <w:rPr>
                <w:color w:val="000000" w:themeColor="text1"/>
              </w:rPr>
            </w:pPr>
            <w:r w:rsidRPr="00683BD4">
              <w:rPr>
                <w:color w:val="000000" w:themeColor="text1"/>
              </w:rPr>
              <w:t>1</w:t>
            </w:r>
          </w:p>
        </w:tc>
        <w:tc>
          <w:tcPr>
            <w:tcW w:w="6662" w:type="dxa"/>
            <w:vAlign w:val="center"/>
            <w:hideMark/>
          </w:tcPr>
          <w:p w:rsidR="003624EE" w:rsidRPr="00924EEF" w:rsidRDefault="003624EE">
            <w:pPr>
              <w:rPr>
                <w:color w:val="000000"/>
                <w:sz w:val="22"/>
                <w:szCs w:val="22"/>
              </w:rPr>
            </w:pPr>
            <w:r w:rsidRPr="00924EEF">
              <w:rPr>
                <w:color w:val="000000"/>
                <w:sz w:val="22"/>
                <w:szCs w:val="22"/>
                <w:lang w:val="en-US"/>
              </w:rPr>
              <w:t>EasyStat</w:t>
            </w:r>
            <w:r w:rsidRPr="00924EEF">
              <w:rPr>
                <w:color w:val="000000"/>
                <w:sz w:val="22"/>
                <w:szCs w:val="22"/>
              </w:rPr>
              <w:t xml:space="preserve"> </w:t>
            </w:r>
            <w:r w:rsidRPr="00924EEF">
              <w:rPr>
                <w:color w:val="000000"/>
                <w:sz w:val="22"/>
                <w:szCs w:val="22"/>
                <w:lang w:val="en-US"/>
              </w:rPr>
              <w:t>EasyBloodGas</w:t>
            </w:r>
            <w:r w:rsidRPr="00924EEF">
              <w:rPr>
                <w:color w:val="000000"/>
                <w:sz w:val="22"/>
                <w:szCs w:val="22"/>
              </w:rPr>
              <w:t xml:space="preserve"> </w:t>
            </w:r>
            <w:r w:rsidRPr="00924EEF">
              <w:rPr>
                <w:color w:val="000000"/>
                <w:sz w:val="22"/>
                <w:szCs w:val="22"/>
                <w:lang w:val="en-US"/>
              </w:rPr>
              <w:t>pCO</w:t>
            </w:r>
            <w:r w:rsidRPr="00924EEF">
              <w:rPr>
                <w:color w:val="000000"/>
                <w:sz w:val="22"/>
                <w:szCs w:val="22"/>
              </w:rPr>
              <w:t xml:space="preserve">2 </w:t>
            </w:r>
            <w:r w:rsidRPr="00924EEF">
              <w:rPr>
                <w:color w:val="000000"/>
                <w:sz w:val="22"/>
                <w:szCs w:val="22"/>
                <w:lang w:val="en-US"/>
              </w:rPr>
              <w:t>Electrode</w:t>
            </w:r>
            <w:r w:rsidRPr="00924EEF">
              <w:rPr>
                <w:color w:val="000000"/>
                <w:sz w:val="22"/>
                <w:szCs w:val="22"/>
              </w:rPr>
              <w:t xml:space="preserve">   РСО2 електрод </w:t>
            </w:r>
            <w:r w:rsidRPr="00924EEF">
              <w:rPr>
                <w:color w:val="000000"/>
                <w:sz w:val="22"/>
                <w:szCs w:val="22"/>
                <w:lang w:val="en-US"/>
              </w:rPr>
              <w:t>EasyStat</w:t>
            </w:r>
            <w:r w:rsidRPr="00924EEF">
              <w:rPr>
                <w:color w:val="000000"/>
                <w:sz w:val="22"/>
                <w:szCs w:val="22"/>
              </w:rPr>
              <w:t xml:space="preserve"> </w:t>
            </w:r>
            <w:r w:rsidRPr="00924EEF">
              <w:rPr>
                <w:color w:val="000000"/>
                <w:sz w:val="22"/>
                <w:szCs w:val="22"/>
                <w:lang w:val="en-US"/>
              </w:rPr>
              <w:t>EasyBloodGas</w:t>
            </w:r>
            <w:r w:rsidRPr="00924EEF">
              <w:rPr>
                <w:color w:val="000000" w:themeColor="text1"/>
              </w:rPr>
              <w:t xml:space="preserve"> або еквівалент</w:t>
            </w:r>
          </w:p>
        </w:tc>
        <w:tc>
          <w:tcPr>
            <w:tcW w:w="1417" w:type="dxa"/>
            <w:noWrap/>
            <w:vAlign w:val="center"/>
            <w:hideMark/>
          </w:tcPr>
          <w:p w:rsidR="003624EE" w:rsidRDefault="003624EE">
            <w:pPr>
              <w:jc w:val="center"/>
              <w:rPr>
                <w:sz w:val="22"/>
                <w:szCs w:val="22"/>
              </w:rPr>
            </w:pPr>
            <w:r>
              <w:rPr>
                <w:sz w:val="22"/>
                <w:szCs w:val="22"/>
                <w:lang w:val="uk-UA"/>
              </w:rPr>
              <w:t>ш</w:t>
            </w:r>
            <w:r>
              <w:rPr>
                <w:sz w:val="22"/>
                <w:szCs w:val="22"/>
              </w:rPr>
              <w:t>т</w:t>
            </w:r>
            <w:r>
              <w:rPr>
                <w:sz w:val="22"/>
                <w:szCs w:val="22"/>
                <w:lang w:val="uk-UA"/>
              </w:rPr>
              <w:t>.</w:t>
            </w:r>
          </w:p>
        </w:tc>
        <w:tc>
          <w:tcPr>
            <w:tcW w:w="1134" w:type="dxa"/>
            <w:vAlign w:val="center"/>
            <w:hideMark/>
          </w:tcPr>
          <w:p w:rsidR="003624EE" w:rsidRPr="0035219C" w:rsidRDefault="003624EE" w:rsidP="0035219C">
            <w:pPr>
              <w:jc w:val="center"/>
              <w:rPr>
                <w:sz w:val="22"/>
                <w:szCs w:val="22"/>
                <w:lang w:val="uk-UA"/>
              </w:rPr>
            </w:pPr>
            <w:r>
              <w:rPr>
                <w:sz w:val="22"/>
                <w:szCs w:val="22"/>
              </w:rPr>
              <w:t>2</w:t>
            </w:r>
          </w:p>
        </w:tc>
      </w:tr>
      <w:tr w:rsidR="003624EE" w:rsidRPr="00683BD4" w:rsidTr="00B0366F">
        <w:trPr>
          <w:trHeight w:val="421"/>
        </w:trPr>
        <w:tc>
          <w:tcPr>
            <w:tcW w:w="426" w:type="dxa"/>
            <w:vAlign w:val="center"/>
            <w:hideMark/>
          </w:tcPr>
          <w:p w:rsidR="003624EE" w:rsidRPr="00683BD4" w:rsidRDefault="003624EE" w:rsidP="0062685C">
            <w:pPr>
              <w:jc w:val="center"/>
              <w:rPr>
                <w:color w:val="000000" w:themeColor="text1"/>
              </w:rPr>
            </w:pPr>
            <w:r w:rsidRPr="00683BD4">
              <w:rPr>
                <w:color w:val="000000" w:themeColor="text1"/>
              </w:rPr>
              <w:t>2</w:t>
            </w:r>
          </w:p>
        </w:tc>
        <w:tc>
          <w:tcPr>
            <w:tcW w:w="6662" w:type="dxa"/>
            <w:vAlign w:val="center"/>
            <w:hideMark/>
          </w:tcPr>
          <w:p w:rsidR="003624EE" w:rsidRPr="00924EEF" w:rsidRDefault="003624EE">
            <w:pPr>
              <w:rPr>
                <w:color w:val="000000"/>
                <w:sz w:val="22"/>
                <w:szCs w:val="22"/>
              </w:rPr>
            </w:pPr>
            <w:r w:rsidRPr="00924EEF">
              <w:rPr>
                <w:color w:val="000000"/>
                <w:sz w:val="22"/>
                <w:szCs w:val="22"/>
                <w:lang w:val="en-US"/>
              </w:rPr>
              <w:t>EasyStat</w:t>
            </w:r>
            <w:r w:rsidRPr="00924EEF">
              <w:rPr>
                <w:color w:val="000000"/>
                <w:sz w:val="22"/>
                <w:szCs w:val="22"/>
              </w:rPr>
              <w:t xml:space="preserve"> </w:t>
            </w:r>
            <w:r w:rsidRPr="00924EEF">
              <w:rPr>
                <w:color w:val="000000"/>
                <w:sz w:val="22"/>
                <w:szCs w:val="22"/>
                <w:lang w:val="en-US"/>
              </w:rPr>
              <w:t>EasyBloodGas</w:t>
            </w:r>
            <w:r w:rsidRPr="00924EEF">
              <w:rPr>
                <w:color w:val="000000"/>
                <w:sz w:val="22"/>
                <w:szCs w:val="22"/>
              </w:rPr>
              <w:t xml:space="preserve"> </w:t>
            </w:r>
            <w:r w:rsidRPr="00924EEF">
              <w:rPr>
                <w:color w:val="000000"/>
                <w:sz w:val="22"/>
                <w:szCs w:val="22"/>
                <w:lang w:val="en-US"/>
              </w:rPr>
              <w:t>pH</w:t>
            </w:r>
            <w:r w:rsidRPr="00924EEF">
              <w:rPr>
                <w:color w:val="000000"/>
                <w:sz w:val="22"/>
                <w:szCs w:val="22"/>
              </w:rPr>
              <w:t xml:space="preserve"> </w:t>
            </w:r>
            <w:r w:rsidRPr="00924EEF">
              <w:rPr>
                <w:color w:val="000000"/>
                <w:sz w:val="22"/>
                <w:szCs w:val="22"/>
                <w:lang w:val="en-US"/>
              </w:rPr>
              <w:t>Electrode</w:t>
            </w:r>
            <w:r w:rsidRPr="00924EEF">
              <w:rPr>
                <w:color w:val="000000"/>
                <w:sz w:val="22"/>
                <w:szCs w:val="22"/>
              </w:rPr>
              <w:t xml:space="preserve">   рН електрод  </w:t>
            </w:r>
            <w:r w:rsidRPr="00924EEF">
              <w:rPr>
                <w:color w:val="000000"/>
                <w:sz w:val="22"/>
                <w:szCs w:val="22"/>
                <w:lang w:val="en-US"/>
              </w:rPr>
              <w:t>EasyStat</w:t>
            </w:r>
            <w:r w:rsidRPr="00924EEF">
              <w:rPr>
                <w:color w:val="000000"/>
                <w:sz w:val="22"/>
                <w:szCs w:val="22"/>
              </w:rPr>
              <w:t xml:space="preserve"> </w:t>
            </w:r>
            <w:r w:rsidRPr="00924EEF">
              <w:rPr>
                <w:color w:val="000000"/>
                <w:sz w:val="22"/>
                <w:szCs w:val="22"/>
                <w:lang w:val="en-US"/>
              </w:rPr>
              <w:t>EasyBloodGas</w:t>
            </w:r>
            <w:r w:rsidRPr="00924EEF">
              <w:rPr>
                <w:color w:val="000000" w:themeColor="text1"/>
              </w:rPr>
              <w:t xml:space="preserve"> або еквівалент</w:t>
            </w:r>
          </w:p>
        </w:tc>
        <w:tc>
          <w:tcPr>
            <w:tcW w:w="1417" w:type="dxa"/>
            <w:noWrap/>
            <w:hideMark/>
          </w:tcPr>
          <w:p w:rsidR="003624EE" w:rsidRDefault="003624EE" w:rsidP="003624EE">
            <w:pPr>
              <w:jc w:val="center"/>
            </w:pPr>
            <w:r w:rsidRPr="0060044F">
              <w:rPr>
                <w:sz w:val="22"/>
                <w:szCs w:val="22"/>
                <w:lang w:val="uk-UA"/>
              </w:rPr>
              <w:t>ш</w:t>
            </w:r>
            <w:r w:rsidRPr="0060044F">
              <w:rPr>
                <w:sz w:val="22"/>
                <w:szCs w:val="22"/>
              </w:rPr>
              <w:t>т</w:t>
            </w:r>
            <w:r w:rsidRPr="0060044F">
              <w:rPr>
                <w:sz w:val="22"/>
                <w:szCs w:val="22"/>
                <w:lang w:val="uk-UA"/>
              </w:rPr>
              <w:t>.</w:t>
            </w:r>
          </w:p>
        </w:tc>
        <w:tc>
          <w:tcPr>
            <w:tcW w:w="1134" w:type="dxa"/>
            <w:vAlign w:val="center"/>
            <w:hideMark/>
          </w:tcPr>
          <w:p w:rsidR="003624EE" w:rsidRPr="0035219C" w:rsidRDefault="003624EE" w:rsidP="0035219C">
            <w:pPr>
              <w:jc w:val="center"/>
              <w:rPr>
                <w:sz w:val="22"/>
                <w:szCs w:val="22"/>
                <w:lang w:val="uk-UA"/>
              </w:rPr>
            </w:pPr>
            <w:r>
              <w:rPr>
                <w:sz w:val="22"/>
                <w:szCs w:val="22"/>
              </w:rPr>
              <w:t>2</w:t>
            </w:r>
          </w:p>
        </w:tc>
      </w:tr>
      <w:tr w:rsidR="003624EE" w:rsidRPr="00683BD4" w:rsidTr="00B0366F">
        <w:trPr>
          <w:trHeight w:val="421"/>
        </w:trPr>
        <w:tc>
          <w:tcPr>
            <w:tcW w:w="426" w:type="dxa"/>
            <w:vAlign w:val="center"/>
            <w:hideMark/>
          </w:tcPr>
          <w:p w:rsidR="003624EE" w:rsidRPr="00683BD4" w:rsidRDefault="003624EE" w:rsidP="0062685C">
            <w:pPr>
              <w:jc w:val="center"/>
              <w:rPr>
                <w:color w:val="000000" w:themeColor="text1"/>
              </w:rPr>
            </w:pPr>
            <w:r w:rsidRPr="00683BD4">
              <w:rPr>
                <w:color w:val="000000" w:themeColor="text1"/>
              </w:rPr>
              <w:t>3</w:t>
            </w:r>
          </w:p>
        </w:tc>
        <w:tc>
          <w:tcPr>
            <w:tcW w:w="6662" w:type="dxa"/>
            <w:vAlign w:val="center"/>
            <w:hideMark/>
          </w:tcPr>
          <w:p w:rsidR="003624EE" w:rsidRPr="00924EEF" w:rsidRDefault="003624EE">
            <w:pPr>
              <w:rPr>
                <w:color w:val="000000"/>
                <w:sz w:val="22"/>
                <w:szCs w:val="22"/>
              </w:rPr>
            </w:pPr>
            <w:r w:rsidRPr="00924EEF">
              <w:rPr>
                <w:color w:val="000000"/>
                <w:sz w:val="22"/>
                <w:szCs w:val="22"/>
                <w:lang w:val="en-US"/>
              </w:rPr>
              <w:t>EasyStat</w:t>
            </w:r>
            <w:r w:rsidRPr="00924EEF">
              <w:rPr>
                <w:color w:val="000000"/>
                <w:sz w:val="22"/>
                <w:szCs w:val="22"/>
              </w:rPr>
              <w:t xml:space="preserve"> </w:t>
            </w:r>
            <w:r w:rsidRPr="00924EEF">
              <w:rPr>
                <w:color w:val="000000"/>
                <w:sz w:val="22"/>
                <w:szCs w:val="22"/>
                <w:lang w:val="en-US"/>
              </w:rPr>
              <w:t>EasyBloodGas</w:t>
            </w:r>
            <w:r w:rsidRPr="00924EEF">
              <w:rPr>
                <w:color w:val="000000"/>
                <w:sz w:val="22"/>
                <w:szCs w:val="22"/>
              </w:rPr>
              <w:t xml:space="preserve"> </w:t>
            </w:r>
            <w:r w:rsidRPr="00924EEF">
              <w:rPr>
                <w:color w:val="000000"/>
                <w:sz w:val="22"/>
                <w:szCs w:val="22"/>
                <w:lang w:val="en-US"/>
              </w:rPr>
              <w:t>PO</w:t>
            </w:r>
            <w:r w:rsidRPr="00924EEF">
              <w:rPr>
                <w:color w:val="000000"/>
                <w:sz w:val="22"/>
                <w:szCs w:val="22"/>
              </w:rPr>
              <w:t xml:space="preserve">2 </w:t>
            </w:r>
            <w:r w:rsidRPr="00924EEF">
              <w:rPr>
                <w:color w:val="000000"/>
                <w:sz w:val="22"/>
                <w:szCs w:val="22"/>
                <w:lang w:val="en-US"/>
              </w:rPr>
              <w:t>Electrode</w:t>
            </w:r>
            <w:r w:rsidRPr="00924EEF">
              <w:rPr>
                <w:color w:val="000000"/>
                <w:sz w:val="22"/>
                <w:szCs w:val="22"/>
              </w:rPr>
              <w:t xml:space="preserve">   РО2 електрод </w:t>
            </w:r>
            <w:r w:rsidRPr="00924EEF">
              <w:rPr>
                <w:color w:val="000000"/>
                <w:sz w:val="22"/>
                <w:szCs w:val="22"/>
                <w:lang w:val="en-US"/>
              </w:rPr>
              <w:t>EasyStat</w:t>
            </w:r>
            <w:r w:rsidRPr="00924EEF">
              <w:rPr>
                <w:color w:val="000000"/>
                <w:sz w:val="22"/>
                <w:szCs w:val="22"/>
              </w:rPr>
              <w:t xml:space="preserve"> </w:t>
            </w:r>
            <w:r w:rsidRPr="00924EEF">
              <w:rPr>
                <w:color w:val="000000"/>
                <w:sz w:val="22"/>
                <w:szCs w:val="22"/>
                <w:lang w:val="en-US"/>
              </w:rPr>
              <w:t>EasyBloodGas</w:t>
            </w:r>
            <w:r w:rsidRPr="00924EEF">
              <w:rPr>
                <w:color w:val="000000" w:themeColor="text1"/>
              </w:rPr>
              <w:t xml:space="preserve"> або еквівалент</w:t>
            </w:r>
          </w:p>
        </w:tc>
        <w:tc>
          <w:tcPr>
            <w:tcW w:w="1417" w:type="dxa"/>
            <w:noWrap/>
            <w:hideMark/>
          </w:tcPr>
          <w:p w:rsidR="003624EE" w:rsidRDefault="003624EE" w:rsidP="003624EE">
            <w:pPr>
              <w:jc w:val="center"/>
            </w:pPr>
            <w:r w:rsidRPr="0060044F">
              <w:rPr>
                <w:sz w:val="22"/>
                <w:szCs w:val="22"/>
                <w:lang w:val="uk-UA"/>
              </w:rPr>
              <w:t>ш</w:t>
            </w:r>
            <w:r w:rsidRPr="0060044F">
              <w:rPr>
                <w:sz w:val="22"/>
                <w:szCs w:val="22"/>
              </w:rPr>
              <w:t>т</w:t>
            </w:r>
            <w:r w:rsidRPr="0060044F">
              <w:rPr>
                <w:sz w:val="22"/>
                <w:szCs w:val="22"/>
                <w:lang w:val="uk-UA"/>
              </w:rPr>
              <w:t>.</w:t>
            </w:r>
          </w:p>
        </w:tc>
        <w:tc>
          <w:tcPr>
            <w:tcW w:w="1134" w:type="dxa"/>
            <w:vAlign w:val="center"/>
            <w:hideMark/>
          </w:tcPr>
          <w:p w:rsidR="003624EE" w:rsidRPr="0035219C" w:rsidRDefault="003624EE" w:rsidP="0035219C">
            <w:pPr>
              <w:jc w:val="center"/>
              <w:rPr>
                <w:sz w:val="22"/>
                <w:szCs w:val="22"/>
                <w:lang w:val="uk-UA"/>
              </w:rPr>
            </w:pPr>
            <w:r>
              <w:rPr>
                <w:sz w:val="22"/>
                <w:szCs w:val="22"/>
              </w:rPr>
              <w:t>2</w:t>
            </w:r>
          </w:p>
        </w:tc>
      </w:tr>
      <w:tr w:rsidR="003624EE" w:rsidRPr="00683BD4" w:rsidTr="00B0366F">
        <w:trPr>
          <w:trHeight w:val="421"/>
        </w:trPr>
        <w:tc>
          <w:tcPr>
            <w:tcW w:w="426" w:type="dxa"/>
            <w:vAlign w:val="center"/>
            <w:hideMark/>
          </w:tcPr>
          <w:p w:rsidR="003624EE" w:rsidRPr="00683BD4" w:rsidRDefault="003624EE" w:rsidP="0062685C">
            <w:pPr>
              <w:jc w:val="center"/>
              <w:rPr>
                <w:color w:val="000000" w:themeColor="text1"/>
              </w:rPr>
            </w:pPr>
            <w:r w:rsidRPr="00683BD4">
              <w:rPr>
                <w:color w:val="000000" w:themeColor="text1"/>
              </w:rPr>
              <w:t>4</w:t>
            </w:r>
          </w:p>
        </w:tc>
        <w:tc>
          <w:tcPr>
            <w:tcW w:w="6662" w:type="dxa"/>
            <w:vAlign w:val="center"/>
            <w:hideMark/>
          </w:tcPr>
          <w:p w:rsidR="003624EE" w:rsidRPr="00924EEF" w:rsidRDefault="003624EE">
            <w:pPr>
              <w:rPr>
                <w:color w:val="000000"/>
                <w:sz w:val="22"/>
                <w:szCs w:val="22"/>
              </w:rPr>
            </w:pPr>
            <w:r w:rsidRPr="00924EEF">
              <w:rPr>
                <w:color w:val="000000"/>
                <w:sz w:val="22"/>
                <w:szCs w:val="22"/>
                <w:lang w:val="en-US"/>
              </w:rPr>
              <w:t>EasyStat</w:t>
            </w:r>
            <w:r w:rsidRPr="00924EEF">
              <w:rPr>
                <w:color w:val="000000"/>
                <w:sz w:val="22"/>
                <w:szCs w:val="22"/>
              </w:rPr>
              <w:t>/</w:t>
            </w:r>
            <w:r w:rsidRPr="00924EEF">
              <w:rPr>
                <w:color w:val="000000"/>
                <w:sz w:val="22"/>
                <w:szCs w:val="22"/>
                <w:lang w:val="en-US"/>
              </w:rPr>
              <w:t>EasyBloodGas</w:t>
            </w:r>
            <w:r w:rsidRPr="00924EEF">
              <w:rPr>
                <w:color w:val="000000"/>
                <w:sz w:val="22"/>
                <w:szCs w:val="22"/>
              </w:rPr>
              <w:t>/</w:t>
            </w:r>
            <w:r w:rsidRPr="00924EEF">
              <w:rPr>
                <w:color w:val="000000"/>
                <w:sz w:val="22"/>
                <w:szCs w:val="22"/>
                <w:lang w:val="en-US"/>
              </w:rPr>
              <w:t>EasyElectrolyte</w:t>
            </w:r>
            <w:r w:rsidRPr="00924EEF">
              <w:rPr>
                <w:color w:val="000000"/>
                <w:sz w:val="22"/>
                <w:szCs w:val="22"/>
              </w:rPr>
              <w:t xml:space="preserve"> </w:t>
            </w:r>
            <w:r w:rsidRPr="00924EEF">
              <w:rPr>
                <w:color w:val="000000"/>
                <w:sz w:val="22"/>
                <w:szCs w:val="22"/>
                <w:lang w:val="en-US"/>
              </w:rPr>
              <w:t>Reference</w:t>
            </w:r>
            <w:r w:rsidRPr="00924EEF">
              <w:rPr>
                <w:color w:val="000000"/>
                <w:sz w:val="22"/>
                <w:szCs w:val="22"/>
              </w:rPr>
              <w:t xml:space="preserve"> </w:t>
            </w:r>
            <w:r w:rsidRPr="00924EEF">
              <w:rPr>
                <w:color w:val="000000"/>
                <w:sz w:val="22"/>
                <w:szCs w:val="22"/>
                <w:lang w:val="en-US"/>
              </w:rPr>
              <w:t>Electrode</w:t>
            </w:r>
            <w:r w:rsidRPr="00924EEF">
              <w:rPr>
                <w:color w:val="000000"/>
                <w:sz w:val="22"/>
                <w:szCs w:val="22"/>
              </w:rPr>
              <w:t xml:space="preserve">   Референсний електрод </w:t>
            </w:r>
            <w:r w:rsidRPr="00924EEF">
              <w:rPr>
                <w:color w:val="000000"/>
                <w:sz w:val="22"/>
                <w:szCs w:val="22"/>
                <w:lang w:val="en-US"/>
              </w:rPr>
              <w:t>EasyElectrolytes</w:t>
            </w:r>
            <w:r w:rsidRPr="00924EEF">
              <w:rPr>
                <w:color w:val="000000"/>
                <w:sz w:val="22"/>
                <w:szCs w:val="22"/>
              </w:rPr>
              <w:t xml:space="preserve"> </w:t>
            </w:r>
            <w:r w:rsidRPr="00924EEF">
              <w:rPr>
                <w:color w:val="000000"/>
                <w:sz w:val="22"/>
                <w:szCs w:val="22"/>
                <w:lang w:val="en-US"/>
              </w:rPr>
              <w:t>EasyBloodGas</w:t>
            </w:r>
            <w:r w:rsidRPr="00924EEF">
              <w:rPr>
                <w:color w:val="000000"/>
                <w:sz w:val="22"/>
                <w:szCs w:val="22"/>
              </w:rPr>
              <w:t xml:space="preserve"> </w:t>
            </w:r>
            <w:r w:rsidRPr="00924EEF">
              <w:rPr>
                <w:color w:val="000000"/>
                <w:sz w:val="22"/>
                <w:szCs w:val="22"/>
                <w:lang w:val="en-US"/>
              </w:rPr>
              <w:t>EasyStat</w:t>
            </w:r>
            <w:r w:rsidRPr="00924EEF">
              <w:rPr>
                <w:color w:val="000000" w:themeColor="text1"/>
              </w:rPr>
              <w:t xml:space="preserve"> або еквівалент</w:t>
            </w:r>
          </w:p>
        </w:tc>
        <w:tc>
          <w:tcPr>
            <w:tcW w:w="1417" w:type="dxa"/>
            <w:noWrap/>
            <w:hideMark/>
          </w:tcPr>
          <w:p w:rsidR="003624EE" w:rsidRDefault="003624EE" w:rsidP="003624EE">
            <w:pPr>
              <w:jc w:val="center"/>
            </w:pPr>
            <w:r w:rsidRPr="0060044F">
              <w:rPr>
                <w:sz w:val="22"/>
                <w:szCs w:val="22"/>
                <w:lang w:val="uk-UA"/>
              </w:rPr>
              <w:t>ш</w:t>
            </w:r>
            <w:r w:rsidRPr="0060044F">
              <w:rPr>
                <w:sz w:val="22"/>
                <w:szCs w:val="22"/>
              </w:rPr>
              <w:t>т</w:t>
            </w:r>
            <w:r w:rsidRPr="0060044F">
              <w:rPr>
                <w:sz w:val="22"/>
                <w:szCs w:val="22"/>
                <w:lang w:val="uk-UA"/>
              </w:rPr>
              <w:t>.</w:t>
            </w:r>
          </w:p>
        </w:tc>
        <w:tc>
          <w:tcPr>
            <w:tcW w:w="1134" w:type="dxa"/>
            <w:vAlign w:val="center"/>
            <w:hideMark/>
          </w:tcPr>
          <w:p w:rsidR="003624EE" w:rsidRPr="0035219C" w:rsidRDefault="003624EE" w:rsidP="0035219C">
            <w:pPr>
              <w:jc w:val="center"/>
              <w:rPr>
                <w:sz w:val="22"/>
                <w:szCs w:val="22"/>
                <w:lang w:val="uk-UA"/>
              </w:rPr>
            </w:pPr>
            <w:r>
              <w:rPr>
                <w:sz w:val="22"/>
                <w:szCs w:val="22"/>
              </w:rPr>
              <w:t>2</w:t>
            </w:r>
          </w:p>
        </w:tc>
      </w:tr>
      <w:tr w:rsidR="003624EE" w:rsidRPr="00683BD4" w:rsidTr="00B0366F">
        <w:trPr>
          <w:trHeight w:val="421"/>
        </w:trPr>
        <w:tc>
          <w:tcPr>
            <w:tcW w:w="426" w:type="dxa"/>
            <w:vAlign w:val="center"/>
            <w:hideMark/>
          </w:tcPr>
          <w:p w:rsidR="003624EE" w:rsidRPr="00683BD4" w:rsidRDefault="003624EE" w:rsidP="0062685C">
            <w:pPr>
              <w:jc w:val="center"/>
              <w:rPr>
                <w:color w:val="000000" w:themeColor="text1"/>
              </w:rPr>
            </w:pPr>
            <w:r w:rsidRPr="00683BD4">
              <w:rPr>
                <w:color w:val="000000" w:themeColor="text1"/>
              </w:rPr>
              <w:t>5</w:t>
            </w:r>
          </w:p>
        </w:tc>
        <w:tc>
          <w:tcPr>
            <w:tcW w:w="6662" w:type="dxa"/>
            <w:vAlign w:val="center"/>
            <w:hideMark/>
          </w:tcPr>
          <w:p w:rsidR="003624EE" w:rsidRPr="00924EEF" w:rsidRDefault="003624EE">
            <w:pPr>
              <w:rPr>
                <w:color w:val="000000"/>
                <w:sz w:val="22"/>
                <w:szCs w:val="22"/>
              </w:rPr>
            </w:pPr>
            <w:r w:rsidRPr="00924EEF">
              <w:rPr>
                <w:color w:val="000000"/>
                <w:sz w:val="22"/>
                <w:szCs w:val="22"/>
              </w:rPr>
              <w:t>Трубка для помпи EasyBloodGas</w:t>
            </w:r>
            <w:r w:rsidRPr="00924EEF">
              <w:rPr>
                <w:color w:val="000000" w:themeColor="text1"/>
              </w:rPr>
              <w:t xml:space="preserve"> або еквівалент</w:t>
            </w:r>
          </w:p>
        </w:tc>
        <w:tc>
          <w:tcPr>
            <w:tcW w:w="1417" w:type="dxa"/>
            <w:noWrap/>
            <w:hideMark/>
          </w:tcPr>
          <w:p w:rsidR="003624EE" w:rsidRDefault="003624EE" w:rsidP="003624EE">
            <w:pPr>
              <w:jc w:val="center"/>
            </w:pPr>
            <w:r w:rsidRPr="0060044F">
              <w:rPr>
                <w:sz w:val="22"/>
                <w:szCs w:val="22"/>
                <w:lang w:val="uk-UA"/>
              </w:rPr>
              <w:t>ш</w:t>
            </w:r>
            <w:r w:rsidRPr="0060044F">
              <w:rPr>
                <w:sz w:val="22"/>
                <w:szCs w:val="22"/>
              </w:rPr>
              <w:t>т</w:t>
            </w:r>
            <w:r w:rsidRPr="0060044F">
              <w:rPr>
                <w:sz w:val="22"/>
                <w:szCs w:val="22"/>
                <w:lang w:val="uk-UA"/>
              </w:rPr>
              <w:t>.</w:t>
            </w:r>
          </w:p>
        </w:tc>
        <w:tc>
          <w:tcPr>
            <w:tcW w:w="1134" w:type="dxa"/>
            <w:vAlign w:val="center"/>
            <w:hideMark/>
          </w:tcPr>
          <w:p w:rsidR="003624EE" w:rsidRPr="0035219C" w:rsidRDefault="003624EE" w:rsidP="0035219C">
            <w:pPr>
              <w:jc w:val="center"/>
              <w:rPr>
                <w:sz w:val="22"/>
                <w:szCs w:val="22"/>
                <w:lang w:val="uk-UA"/>
              </w:rPr>
            </w:pPr>
            <w:r>
              <w:rPr>
                <w:sz w:val="22"/>
                <w:szCs w:val="22"/>
              </w:rPr>
              <w:t>2</w:t>
            </w:r>
          </w:p>
        </w:tc>
      </w:tr>
    </w:tbl>
    <w:p w:rsidR="008860D1" w:rsidRDefault="008860D1" w:rsidP="008860D1">
      <w:pPr>
        <w:jc w:val="center"/>
        <w:rPr>
          <w:b/>
          <w:color w:val="000000" w:themeColor="text1"/>
        </w:rPr>
      </w:pPr>
    </w:p>
    <w:p w:rsidR="008860D1" w:rsidRPr="003624EE" w:rsidRDefault="003624EE" w:rsidP="008860D1">
      <w:pPr>
        <w:jc w:val="center"/>
        <w:rPr>
          <w:b/>
          <w:color w:val="000000" w:themeColor="text1"/>
        </w:rPr>
      </w:pPr>
      <w:r w:rsidRPr="003624EE">
        <w:rPr>
          <w:b/>
          <w:color w:val="000000" w:themeColor="text1"/>
          <w:lang w:val="uk-UA"/>
        </w:rPr>
        <w:t>Лот № 3 - витратні матеріали до аналізатору електролітів крові  - 8 найменувань</w:t>
      </w:r>
      <w:r w:rsidR="00FC1509">
        <w:rPr>
          <w:b/>
          <w:color w:val="000000" w:themeColor="text1"/>
          <w:lang w:val="uk-UA"/>
        </w:rPr>
        <w:t>.</w:t>
      </w:r>
    </w:p>
    <w:p w:rsidR="008860D1" w:rsidRPr="00683BD4" w:rsidRDefault="008860D1" w:rsidP="008860D1">
      <w:pPr>
        <w:jc w:val="center"/>
        <w:rPr>
          <w:b/>
          <w:color w:val="000000" w:themeColor="text1"/>
        </w:rPr>
      </w:pPr>
    </w:p>
    <w:tbl>
      <w:tblPr>
        <w:tblStyle w:val="a5"/>
        <w:tblW w:w="9639" w:type="dxa"/>
        <w:tblInd w:w="57" w:type="dxa"/>
        <w:tblLayout w:type="fixed"/>
        <w:tblCellMar>
          <w:left w:w="57" w:type="dxa"/>
          <w:right w:w="57" w:type="dxa"/>
        </w:tblCellMar>
        <w:tblLook w:val="04A0"/>
      </w:tblPr>
      <w:tblGrid>
        <w:gridCol w:w="426"/>
        <w:gridCol w:w="6662"/>
        <w:gridCol w:w="1417"/>
        <w:gridCol w:w="1134"/>
      </w:tblGrid>
      <w:tr w:rsidR="008860D1" w:rsidRPr="00683BD4" w:rsidTr="0062685C">
        <w:trPr>
          <w:trHeight w:val="695"/>
        </w:trPr>
        <w:tc>
          <w:tcPr>
            <w:tcW w:w="426" w:type="dxa"/>
            <w:vAlign w:val="center"/>
            <w:hideMark/>
          </w:tcPr>
          <w:p w:rsidR="008860D1" w:rsidRPr="00683BD4" w:rsidRDefault="008860D1" w:rsidP="0062685C">
            <w:pPr>
              <w:jc w:val="center"/>
              <w:rPr>
                <w:color w:val="000000" w:themeColor="text1"/>
              </w:rPr>
            </w:pPr>
            <w:r w:rsidRPr="00683BD4">
              <w:rPr>
                <w:color w:val="000000" w:themeColor="text1"/>
              </w:rPr>
              <w:t>№</w:t>
            </w:r>
          </w:p>
        </w:tc>
        <w:tc>
          <w:tcPr>
            <w:tcW w:w="6662" w:type="dxa"/>
            <w:vAlign w:val="center"/>
            <w:hideMark/>
          </w:tcPr>
          <w:p w:rsidR="008860D1" w:rsidRPr="00683BD4" w:rsidRDefault="008860D1" w:rsidP="0062685C">
            <w:pPr>
              <w:jc w:val="center"/>
              <w:rPr>
                <w:color w:val="000000" w:themeColor="text1"/>
              </w:rPr>
            </w:pPr>
            <w:r w:rsidRPr="00683BD4">
              <w:rPr>
                <w:color w:val="000000" w:themeColor="text1"/>
              </w:rPr>
              <w:t>Найменування товару</w:t>
            </w:r>
          </w:p>
        </w:tc>
        <w:tc>
          <w:tcPr>
            <w:tcW w:w="1417" w:type="dxa"/>
            <w:noWrap/>
            <w:vAlign w:val="center"/>
            <w:hideMark/>
          </w:tcPr>
          <w:p w:rsidR="008860D1" w:rsidRPr="00683BD4" w:rsidRDefault="008860D1" w:rsidP="0062685C">
            <w:pPr>
              <w:jc w:val="center"/>
              <w:rPr>
                <w:color w:val="000000" w:themeColor="text1"/>
              </w:rPr>
            </w:pPr>
            <w:r w:rsidRPr="00683BD4">
              <w:rPr>
                <w:color w:val="000000" w:themeColor="text1"/>
              </w:rPr>
              <w:t>Одиниця виміру</w:t>
            </w:r>
          </w:p>
        </w:tc>
        <w:tc>
          <w:tcPr>
            <w:tcW w:w="1134" w:type="dxa"/>
            <w:vAlign w:val="center"/>
            <w:hideMark/>
          </w:tcPr>
          <w:p w:rsidR="008860D1" w:rsidRPr="00683BD4" w:rsidRDefault="008860D1" w:rsidP="0062685C">
            <w:pPr>
              <w:jc w:val="center"/>
              <w:rPr>
                <w:color w:val="000000" w:themeColor="text1"/>
              </w:rPr>
            </w:pPr>
            <w:r w:rsidRPr="00683BD4">
              <w:rPr>
                <w:color w:val="000000" w:themeColor="text1"/>
              </w:rPr>
              <w:t>Кількість</w:t>
            </w:r>
          </w:p>
        </w:tc>
      </w:tr>
      <w:tr w:rsidR="00402BD3" w:rsidRPr="00683BD4" w:rsidTr="00B0366F">
        <w:trPr>
          <w:trHeight w:val="346"/>
        </w:trPr>
        <w:tc>
          <w:tcPr>
            <w:tcW w:w="426" w:type="dxa"/>
            <w:vAlign w:val="center"/>
            <w:hideMark/>
          </w:tcPr>
          <w:p w:rsidR="00402BD3" w:rsidRPr="00683BD4" w:rsidRDefault="00402BD3" w:rsidP="0062685C">
            <w:pPr>
              <w:jc w:val="center"/>
              <w:rPr>
                <w:color w:val="000000" w:themeColor="text1"/>
              </w:rPr>
            </w:pPr>
            <w:r w:rsidRPr="00683BD4">
              <w:rPr>
                <w:color w:val="000000" w:themeColor="text1"/>
              </w:rPr>
              <w:t>1</w:t>
            </w:r>
          </w:p>
        </w:tc>
        <w:tc>
          <w:tcPr>
            <w:tcW w:w="6662" w:type="dxa"/>
            <w:vAlign w:val="bottom"/>
            <w:hideMark/>
          </w:tcPr>
          <w:p w:rsidR="00402BD3" w:rsidRPr="00924EEF" w:rsidRDefault="00402BD3">
            <w:pPr>
              <w:rPr>
                <w:color w:val="000000"/>
                <w:sz w:val="22"/>
                <w:szCs w:val="22"/>
              </w:rPr>
            </w:pPr>
            <w:r w:rsidRPr="00924EEF">
              <w:rPr>
                <w:color w:val="000000"/>
                <w:sz w:val="22"/>
                <w:szCs w:val="22"/>
                <w:lang w:val="en-US"/>
              </w:rPr>
              <w:t>EasyLyte</w:t>
            </w:r>
            <w:r w:rsidRPr="00924EEF">
              <w:rPr>
                <w:color w:val="000000"/>
                <w:sz w:val="22"/>
                <w:szCs w:val="22"/>
              </w:rPr>
              <w:t xml:space="preserve"> </w:t>
            </w:r>
            <w:r w:rsidRPr="00924EEF">
              <w:rPr>
                <w:color w:val="000000"/>
                <w:sz w:val="22"/>
                <w:szCs w:val="22"/>
                <w:lang w:val="en-US"/>
              </w:rPr>
              <w:t>Na</w:t>
            </w:r>
            <w:r w:rsidRPr="00924EEF">
              <w:rPr>
                <w:color w:val="000000"/>
                <w:sz w:val="22"/>
                <w:szCs w:val="22"/>
              </w:rPr>
              <w:t xml:space="preserve">+ </w:t>
            </w:r>
            <w:r w:rsidRPr="00924EEF">
              <w:rPr>
                <w:color w:val="000000"/>
                <w:sz w:val="22"/>
                <w:szCs w:val="22"/>
                <w:lang w:val="en-US"/>
              </w:rPr>
              <w:t>Electrode</w:t>
            </w:r>
            <w:r w:rsidRPr="00924EEF">
              <w:rPr>
                <w:color w:val="000000"/>
                <w:sz w:val="22"/>
                <w:szCs w:val="22"/>
              </w:rPr>
              <w:t xml:space="preserve"> </w:t>
            </w:r>
            <w:r w:rsidRPr="00924EEF">
              <w:rPr>
                <w:color w:val="000000"/>
                <w:sz w:val="22"/>
                <w:szCs w:val="22"/>
                <w:lang w:val="en-US"/>
              </w:rPr>
              <w:t>Na</w:t>
            </w:r>
            <w:r w:rsidRPr="00924EEF">
              <w:rPr>
                <w:color w:val="000000"/>
                <w:sz w:val="22"/>
                <w:szCs w:val="22"/>
              </w:rPr>
              <w:t xml:space="preserve">+ електрод </w:t>
            </w:r>
            <w:r w:rsidRPr="00924EEF">
              <w:rPr>
                <w:color w:val="000000"/>
                <w:sz w:val="22"/>
                <w:szCs w:val="22"/>
                <w:lang w:val="en-US"/>
              </w:rPr>
              <w:t>EasyLyte</w:t>
            </w:r>
            <w:r w:rsidRPr="00924EEF">
              <w:rPr>
                <w:color w:val="000000" w:themeColor="text1"/>
              </w:rPr>
              <w:t xml:space="preserve"> або еквівалент</w:t>
            </w:r>
          </w:p>
        </w:tc>
        <w:tc>
          <w:tcPr>
            <w:tcW w:w="1417" w:type="dxa"/>
            <w:noWrap/>
            <w:hideMark/>
          </w:tcPr>
          <w:p w:rsidR="00402BD3" w:rsidRDefault="00402BD3" w:rsidP="00402BD3">
            <w:pPr>
              <w:jc w:val="center"/>
            </w:pPr>
            <w:r w:rsidRPr="001B4EB7">
              <w:rPr>
                <w:sz w:val="22"/>
                <w:szCs w:val="22"/>
                <w:lang w:val="uk-UA"/>
              </w:rPr>
              <w:t>ш</w:t>
            </w:r>
            <w:r w:rsidRPr="001B4EB7">
              <w:rPr>
                <w:sz w:val="22"/>
                <w:szCs w:val="22"/>
              </w:rPr>
              <w:t>т</w:t>
            </w:r>
            <w:r w:rsidRPr="001B4EB7">
              <w:rPr>
                <w:sz w:val="22"/>
                <w:szCs w:val="22"/>
                <w:lang w:val="uk-UA"/>
              </w:rPr>
              <w:t>.</w:t>
            </w:r>
          </w:p>
        </w:tc>
        <w:tc>
          <w:tcPr>
            <w:tcW w:w="1134" w:type="dxa"/>
            <w:vAlign w:val="bottom"/>
            <w:hideMark/>
          </w:tcPr>
          <w:p w:rsidR="00402BD3" w:rsidRDefault="00402BD3">
            <w:pPr>
              <w:jc w:val="center"/>
              <w:rPr>
                <w:sz w:val="22"/>
                <w:szCs w:val="22"/>
              </w:rPr>
            </w:pPr>
            <w:r>
              <w:rPr>
                <w:sz w:val="22"/>
                <w:szCs w:val="22"/>
              </w:rPr>
              <w:t>2</w:t>
            </w:r>
          </w:p>
        </w:tc>
      </w:tr>
      <w:tr w:rsidR="00402BD3" w:rsidRPr="00683BD4" w:rsidTr="00B0366F">
        <w:trPr>
          <w:trHeight w:val="421"/>
        </w:trPr>
        <w:tc>
          <w:tcPr>
            <w:tcW w:w="426" w:type="dxa"/>
            <w:vAlign w:val="center"/>
            <w:hideMark/>
          </w:tcPr>
          <w:p w:rsidR="00402BD3" w:rsidRPr="00683BD4" w:rsidRDefault="00402BD3" w:rsidP="0062685C">
            <w:pPr>
              <w:jc w:val="center"/>
              <w:rPr>
                <w:color w:val="000000" w:themeColor="text1"/>
              </w:rPr>
            </w:pPr>
            <w:r w:rsidRPr="00683BD4">
              <w:rPr>
                <w:color w:val="000000" w:themeColor="text1"/>
              </w:rPr>
              <w:t>2</w:t>
            </w:r>
          </w:p>
        </w:tc>
        <w:tc>
          <w:tcPr>
            <w:tcW w:w="6662" w:type="dxa"/>
            <w:vAlign w:val="bottom"/>
            <w:hideMark/>
          </w:tcPr>
          <w:p w:rsidR="00402BD3" w:rsidRPr="00924EEF" w:rsidRDefault="00402BD3">
            <w:pPr>
              <w:rPr>
                <w:color w:val="000000"/>
                <w:sz w:val="22"/>
                <w:szCs w:val="22"/>
              </w:rPr>
            </w:pPr>
            <w:r w:rsidRPr="00924EEF">
              <w:rPr>
                <w:color w:val="000000"/>
                <w:sz w:val="22"/>
                <w:szCs w:val="22"/>
                <w:lang w:val="en-US"/>
              </w:rPr>
              <w:t>EasyLyte</w:t>
            </w:r>
            <w:r w:rsidRPr="00924EEF">
              <w:rPr>
                <w:color w:val="000000"/>
                <w:sz w:val="22"/>
                <w:szCs w:val="22"/>
              </w:rPr>
              <w:t xml:space="preserve"> </w:t>
            </w:r>
            <w:r w:rsidRPr="00924EEF">
              <w:rPr>
                <w:color w:val="000000"/>
                <w:sz w:val="22"/>
                <w:szCs w:val="22"/>
                <w:lang w:val="en-US"/>
              </w:rPr>
              <w:t>K</w:t>
            </w:r>
            <w:r w:rsidRPr="00924EEF">
              <w:rPr>
                <w:color w:val="000000"/>
                <w:sz w:val="22"/>
                <w:szCs w:val="22"/>
              </w:rPr>
              <w:t xml:space="preserve">+ </w:t>
            </w:r>
            <w:r w:rsidRPr="00924EEF">
              <w:rPr>
                <w:color w:val="000000"/>
                <w:sz w:val="22"/>
                <w:szCs w:val="22"/>
                <w:lang w:val="en-US"/>
              </w:rPr>
              <w:t>Electrode</w:t>
            </w:r>
            <w:r w:rsidRPr="00924EEF">
              <w:rPr>
                <w:color w:val="000000"/>
                <w:sz w:val="22"/>
                <w:szCs w:val="22"/>
              </w:rPr>
              <w:t xml:space="preserve"> </w:t>
            </w:r>
            <w:r w:rsidRPr="00924EEF">
              <w:rPr>
                <w:color w:val="000000"/>
                <w:sz w:val="22"/>
                <w:szCs w:val="22"/>
                <w:lang w:val="en-US"/>
              </w:rPr>
              <w:t>K</w:t>
            </w:r>
            <w:r w:rsidRPr="00924EEF">
              <w:rPr>
                <w:color w:val="000000"/>
                <w:sz w:val="22"/>
                <w:szCs w:val="22"/>
              </w:rPr>
              <w:t xml:space="preserve">+ електрод </w:t>
            </w:r>
            <w:r w:rsidRPr="00924EEF">
              <w:rPr>
                <w:color w:val="000000"/>
                <w:sz w:val="22"/>
                <w:szCs w:val="22"/>
                <w:lang w:val="en-US"/>
              </w:rPr>
              <w:t>EasyLyte</w:t>
            </w:r>
            <w:r w:rsidRPr="00924EEF">
              <w:rPr>
                <w:color w:val="000000" w:themeColor="text1"/>
              </w:rPr>
              <w:t xml:space="preserve"> або еквівалент</w:t>
            </w:r>
          </w:p>
        </w:tc>
        <w:tc>
          <w:tcPr>
            <w:tcW w:w="1417" w:type="dxa"/>
            <w:noWrap/>
            <w:hideMark/>
          </w:tcPr>
          <w:p w:rsidR="00402BD3" w:rsidRDefault="00402BD3" w:rsidP="00402BD3">
            <w:pPr>
              <w:jc w:val="center"/>
            </w:pPr>
            <w:r w:rsidRPr="001B4EB7">
              <w:rPr>
                <w:sz w:val="22"/>
                <w:szCs w:val="22"/>
                <w:lang w:val="uk-UA"/>
              </w:rPr>
              <w:t>ш</w:t>
            </w:r>
            <w:r w:rsidRPr="001B4EB7">
              <w:rPr>
                <w:sz w:val="22"/>
                <w:szCs w:val="22"/>
              </w:rPr>
              <w:t>т</w:t>
            </w:r>
            <w:r w:rsidRPr="001B4EB7">
              <w:rPr>
                <w:sz w:val="22"/>
                <w:szCs w:val="22"/>
                <w:lang w:val="uk-UA"/>
              </w:rPr>
              <w:t>.</w:t>
            </w:r>
          </w:p>
        </w:tc>
        <w:tc>
          <w:tcPr>
            <w:tcW w:w="1134" w:type="dxa"/>
            <w:vAlign w:val="bottom"/>
            <w:hideMark/>
          </w:tcPr>
          <w:p w:rsidR="00402BD3" w:rsidRDefault="00402BD3">
            <w:pPr>
              <w:jc w:val="center"/>
              <w:rPr>
                <w:sz w:val="22"/>
                <w:szCs w:val="22"/>
              </w:rPr>
            </w:pPr>
            <w:r>
              <w:rPr>
                <w:sz w:val="22"/>
                <w:szCs w:val="22"/>
              </w:rPr>
              <w:t>2</w:t>
            </w:r>
          </w:p>
        </w:tc>
      </w:tr>
      <w:tr w:rsidR="00402BD3" w:rsidRPr="00683BD4" w:rsidTr="00B0366F">
        <w:trPr>
          <w:trHeight w:val="421"/>
        </w:trPr>
        <w:tc>
          <w:tcPr>
            <w:tcW w:w="426" w:type="dxa"/>
            <w:vAlign w:val="center"/>
            <w:hideMark/>
          </w:tcPr>
          <w:p w:rsidR="00402BD3" w:rsidRPr="00683BD4" w:rsidRDefault="00402BD3" w:rsidP="0062685C">
            <w:pPr>
              <w:jc w:val="center"/>
              <w:rPr>
                <w:color w:val="000000" w:themeColor="text1"/>
              </w:rPr>
            </w:pPr>
            <w:r w:rsidRPr="00683BD4">
              <w:rPr>
                <w:color w:val="000000" w:themeColor="text1"/>
              </w:rPr>
              <w:t>3</w:t>
            </w:r>
          </w:p>
        </w:tc>
        <w:tc>
          <w:tcPr>
            <w:tcW w:w="6662" w:type="dxa"/>
            <w:vAlign w:val="bottom"/>
            <w:hideMark/>
          </w:tcPr>
          <w:p w:rsidR="00402BD3" w:rsidRPr="00924EEF" w:rsidRDefault="00402BD3">
            <w:pPr>
              <w:rPr>
                <w:color w:val="000000"/>
                <w:sz w:val="22"/>
                <w:szCs w:val="22"/>
              </w:rPr>
            </w:pPr>
            <w:r w:rsidRPr="00924EEF">
              <w:rPr>
                <w:color w:val="000000"/>
                <w:sz w:val="22"/>
                <w:szCs w:val="22"/>
                <w:lang w:val="en-US"/>
              </w:rPr>
              <w:t>EasyLyte</w:t>
            </w:r>
            <w:r w:rsidRPr="00924EEF">
              <w:rPr>
                <w:color w:val="000000"/>
                <w:sz w:val="22"/>
                <w:szCs w:val="22"/>
              </w:rPr>
              <w:t xml:space="preserve"> </w:t>
            </w:r>
            <w:r w:rsidRPr="00924EEF">
              <w:rPr>
                <w:color w:val="000000"/>
                <w:sz w:val="22"/>
                <w:szCs w:val="22"/>
                <w:lang w:val="en-US"/>
              </w:rPr>
              <w:t>Cl</w:t>
            </w:r>
            <w:r w:rsidRPr="00924EEF">
              <w:rPr>
                <w:color w:val="000000"/>
                <w:sz w:val="22"/>
                <w:szCs w:val="22"/>
              </w:rPr>
              <w:t xml:space="preserve">- </w:t>
            </w:r>
            <w:r w:rsidRPr="00924EEF">
              <w:rPr>
                <w:color w:val="000000"/>
                <w:sz w:val="22"/>
                <w:szCs w:val="22"/>
                <w:lang w:val="en-US"/>
              </w:rPr>
              <w:t>Electrode</w:t>
            </w:r>
            <w:r w:rsidRPr="00924EEF">
              <w:rPr>
                <w:color w:val="000000"/>
                <w:sz w:val="22"/>
                <w:szCs w:val="22"/>
              </w:rPr>
              <w:t xml:space="preserve"> </w:t>
            </w:r>
            <w:r w:rsidRPr="00924EEF">
              <w:rPr>
                <w:color w:val="000000"/>
                <w:sz w:val="22"/>
                <w:szCs w:val="22"/>
                <w:lang w:val="en-US"/>
              </w:rPr>
              <w:t>Cl</w:t>
            </w:r>
            <w:r w:rsidRPr="00924EEF">
              <w:rPr>
                <w:color w:val="000000"/>
                <w:sz w:val="22"/>
                <w:szCs w:val="22"/>
              </w:rPr>
              <w:t xml:space="preserve">- електрод </w:t>
            </w:r>
            <w:r w:rsidRPr="00924EEF">
              <w:rPr>
                <w:color w:val="000000"/>
                <w:sz w:val="22"/>
                <w:szCs w:val="22"/>
                <w:lang w:val="en-US"/>
              </w:rPr>
              <w:t>EasyLyte</w:t>
            </w:r>
            <w:r w:rsidRPr="00924EEF">
              <w:rPr>
                <w:color w:val="000000" w:themeColor="text1"/>
              </w:rPr>
              <w:t xml:space="preserve"> або еквівалент</w:t>
            </w:r>
          </w:p>
        </w:tc>
        <w:tc>
          <w:tcPr>
            <w:tcW w:w="1417" w:type="dxa"/>
            <w:noWrap/>
            <w:hideMark/>
          </w:tcPr>
          <w:p w:rsidR="00402BD3" w:rsidRDefault="00402BD3" w:rsidP="00402BD3">
            <w:pPr>
              <w:jc w:val="center"/>
            </w:pPr>
            <w:r w:rsidRPr="001B4EB7">
              <w:rPr>
                <w:sz w:val="22"/>
                <w:szCs w:val="22"/>
                <w:lang w:val="uk-UA"/>
              </w:rPr>
              <w:t>ш</w:t>
            </w:r>
            <w:r w:rsidRPr="001B4EB7">
              <w:rPr>
                <w:sz w:val="22"/>
                <w:szCs w:val="22"/>
              </w:rPr>
              <w:t>т</w:t>
            </w:r>
            <w:r w:rsidRPr="001B4EB7">
              <w:rPr>
                <w:sz w:val="22"/>
                <w:szCs w:val="22"/>
                <w:lang w:val="uk-UA"/>
              </w:rPr>
              <w:t>.</w:t>
            </w:r>
          </w:p>
        </w:tc>
        <w:tc>
          <w:tcPr>
            <w:tcW w:w="1134" w:type="dxa"/>
            <w:vAlign w:val="bottom"/>
            <w:hideMark/>
          </w:tcPr>
          <w:p w:rsidR="00402BD3" w:rsidRDefault="00402BD3">
            <w:pPr>
              <w:jc w:val="center"/>
              <w:rPr>
                <w:sz w:val="22"/>
                <w:szCs w:val="22"/>
              </w:rPr>
            </w:pPr>
            <w:r>
              <w:rPr>
                <w:sz w:val="22"/>
                <w:szCs w:val="22"/>
              </w:rPr>
              <w:t>2</w:t>
            </w:r>
          </w:p>
        </w:tc>
      </w:tr>
      <w:tr w:rsidR="00402BD3" w:rsidRPr="00683BD4" w:rsidTr="00B0366F">
        <w:trPr>
          <w:trHeight w:val="421"/>
        </w:trPr>
        <w:tc>
          <w:tcPr>
            <w:tcW w:w="426" w:type="dxa"/>
            <w:vAlign w:val="center"/>
            <w:hideMark/>
          </w:tcPr>
          <w:p w:rsidR="00402BD3" w:rsidRPr="00683BD4" w:rsidRDefault="00402BD3" w:rsidP="0062685C">
            <w:pPr>
              <w:jc w:val="center"/>
              <w:rPr>
                <w:color w:val="000000" w:themeColor="text1"/>
              </w:rPr>
            </w:pPr>
            <w:r w:rsidRPr="00683BD4">
              <w:rPr>
                <w:color w:val="000000" w:themeColor="text1"/>
              </w:rPr>
              <w:t>4</w:t>
            </w:r>
          </w:p>
        </w:tc>
        <w:tc>
          <w:tcPr>
            <w:tcW w:w="6662" w:type="dxa"/>
            <w:shd w:val="clear" w:color="auto" w:fill="auto"/>
            <w:vAlign w:val="bottom"/>
            <w:hideMark/>
          </w:tcPr>
          <w:p w:rsidR="00402BD3" w:rsidRPr="00924EEF" w:rsidRDefault="00402BD3">
            <w:pPr>
              <w:rPr>
                <w:color w:val="000000"/>
                <w:sz w:val="22"/>
                <w:szCs w:val="22"/>
              </w:rPr>
            </w:pPr>
            <w:r w:rsidRPr="00924EEF">
              <w:rPr>
                <w:color w:val="000000"/>
                <w:sz w:val="22"/>
                <w:szCs w:val="22"/>
                <w:lang w:val="en-US"/>
              </w:rPr>
              <w:t>EasyLyte</w:t>
            </w:r>
            <w:r w:rsidRPr="00924EEF">
              <w:rPr>
                <w:color w:val="000000"/>
                <w:sz w:val="22"/>
                <w:szCs w:val="22"/>
              </w:rPr>
              <w:t xml:space="preserve"> </w:t>
            </w:r>
            <w:r w:rsidRPr="00924EEF">
              <w:rPr>
                <w:color w:val="000000"/>
                <w:sz w:val="22"/>
                <w:szCs w:val="22"/>
                <w:lang w:val="en-US"/>
              </w:rPr>
              <w:t>Reference</w:t>
            </w:r>
            <w:r w:rsidRPr="00924EEF">
              <w:rPr>
                <w:color w:val="000000"/>
                <w:sz w:val="22"/>
                <w:szCs w:val="22"/>
              </w:rPr>
              <w:t xml:space="preserve"> </w:t>
            </w:r>
            <w:r w:rsidRPr="00924EEF">
              <w:rPr>
                <w:color w:val="000000"/>
                <w:sz w:val="22"/>
                <w:szCs w:val="22"/>
                <w:lang w:val="en-US"/>
              </w:rPr>
              <w:t>Electrode</w:t>
            </w:r>
            <w:r w:rsidRPr="00924EEF">
              <w:rPr>
                <w:color w:val="000000"/>
                <w:sz w:val="22"/>
                <w:szCs w:val="22"/>
              </w:rPr>
              <w:t xml:space="preserve"> Референсний електрод </w:t>
            </w:r>
            <w:r w:rsidRPr="00924EEF">
              <w:rPr>
                <w:color w:val="000000"/>
                <w:sz w:val="22"/>
                <w:szCs w:val="22"/>
                <w:lang w:val="en-US"/>
              </w:rPr>
              <w:t>EasyLyte</w:t>
            </w:r>
            <w:r w:rsidRPr="00924EEF">
              <w:rPr>
                <w:color w:val="000000" w:themeColor="text1"/>
              </w:rPr>
              <w:t xml:space="preserve"> або еквівалент</w:t>
            </w:r>
          </w:p>
        </w:tc>
        <w:tc>
          <w:tcPr>
            <w:tcW w:w="1417" w:type="dxa"/>
            <w:noWrap/>
            <w:hideMark/>
          </w:tcPr>
          <w:p w:rsidR="00402BD3" w:rsidRDefault="00402BD3" w:rsidP="00402BD3">
            <w:pPr>
              <w:jc w:val="center"/>
            </w:pPr>
            <w:r w:rsidRPr="001B4EB7">
              <w:rPr>
                <w:sz w:val="22"/>
                <w:szCs w:val="22"/>
                <w:lang w:val="uk-UA"/>
              </w:rPr>
              <w:t>ш</w:t>
            </w:r>
            <w:r w:rsidRPr="001B4EB7">
              <w:rPr>
                <w:sz w:val="22"/>
                <w:szCs w:val="22"/>
              </w:rPr>
              <w:t>т</w:t>
            </w:r>
            <w:r w:rsidRPr="001B4EB7">
              <w:rPr>
                <w:sz w:val="22"/>
                <w:szCs w:val="22"/>
                <w:lang w:val="uk-UA"/>
              </w:rPr>
              <w:t>.</w:t>
            </w:r>
          </w:p>
        </w:tc>
        <w:tc>
          <w:tcPr>
            <w:tcW w:w="1134" w:type="dxa"/>
            <w:vAlign w:val="center"/>
            <w:hideMark/>
          </w:tcPr>
          <w:p w:rsidR="00402BD3" w:rsidRDefault="00402BD3">
            <w:pPr>
              <w:jc w:val="center"/>
              <w:rPr>
                <w:sz w:val="22"/>
                <w:szCs w:val="22"/>
              </w:rPr>
            </w:pPr>
            <w:r>
              <w:rPr>
                <w:sz w:val="22"/>
                <w:szCs w:val="22"/>
              </w:rPr>
              <w:t>2</w:t>
            </w:r>
          </w:p>
        </w:tc>
      </w:tr>
      <w:tr w:rsidR="00402BD3" w:rsidRPr="00683BD4" w:rsidTr="00B0366F">
        <w:trPr>
          <w:trHeight w:val="421"/>
        </w:trPr>
        <w:tc>
          <w:tcPr>
            <w:tcW w:w="426" w:type="dxa"/>
            <w:vAlign w:val="center"/>
            <w:hideMark/>
          </w:tcPr>
          <w:p w:rsidR="00402BD3" w:rsidRPr="00683BD4" w:rsidRDefault="00402BD3" w:rsidP="0062685C">
            <w:pPr>
              <w:jc w:val="center"/>
              <w:rPr>
                <w:color w:val="000000" w:themeColor="text1"/>
              </w:rPr>
            </w:pPr>
            <w:r w:rsidRPr="00683BD4">
              <w:rPr>
                <w:color w:val="000000" w:themeColor="text1"/>
              </w:rPr>
              <w:lastRenderedPageBreak/>
              <w:t>5</w:t>
            </w:r>
          </w:p>
        </w:tc>
        <w:tc>
          <w:tcPr>
            <w:tcW w:w="6662" w:type="dxa"/>
            <w:vAlign w:val="bottom"/>
            <w:hideMark/>
          </w:tcPr>
          <w:p w:rsidR="00402BD3" w:rsidRPr="00924EEF" w:rsidRDefault="00402BD3">
            <w:pPr>
              <w:rPr>
                <w:color w:val="000000"/>
                <w:sz w:val="22"/>
                <w:szCs w:val="22"/>
              </w:rPr>
            </w:pPr>
            <w:r w:rsidRPr="00924EEF">
              <w:rPr>
                <w:color w:val="000000"/>
                <w:sz w:val="22"/>
                <w:szCs w:val="22"/>
              </w:rPr>
              <w:t>Детектор зразків EasyLyte</w:t>
            </w:r>
            <w:r w:rsidRPr="00924EEF">
              <w:rPr>
                <w:color w:val="000000" w:themeColor="text1"/>
              </w:rPr>
              <w:t xml:space="preserve"> або еквівалент</w:t>
            </w:r>
          </w:p>
        </w:tc>
        <w:tc>
          <w:tcPr>
            <w:tcW w:w="1417" w:type="dxa"/>
            <w:noWrap/>
            <w:hideMark/>
          </w:tcPr>
          <w:p w:rsidR="00402BD3" w:rsidRDefault="00402BD3" w:rsidP="00402BD3">
            <w:pPr>
              <w:jc w:val="center"/>
            </w:pPr>
            <w:r w:rsidRPr="00447F08">
              <w:rPr>
                <w:sz w:val="22"/>
                <w:szCs w:val="22"/>
                <w:lang w:val="uk-UA"/>
              </w:rPr>
              <w:t>ш</w:t>
            </w:r>
            <w:r w:rsidRPr="00447F08">
              <w:rPr>
                <w:sz w:val="22"/>
                <w:szCs w:val="22"/>
              </w:rPr>
              <w:t>т</w:t>
            </w:r>
            <w:r w:rsidRPr="00447F08">
              <w:rPr>
                <w:sz w:val="22"/>
                <w:szCs w:val="22"/>
                <w:lang w:val="uk-UA"/>
              </w:rPr>
              <w:t>.</w:t>
            </w:r>
          </w:p>
        </w:tc>
        <w:tc>
          <w:tcPr>
            <w:tcW w:w="1134" w:type="dxa"/>
            <w:vAlign w:val="center"/>
            <w:hideMark/>
          </w:tcPr>
          <w:p w:rsidR="00402BD3" w:rsidRDefault="00402BD3">
            <w:pPr>
              <w:jc w:val="center"/>
              <w:rPr>
                <w:sz w:val="22"/>
                <w:szCs w:val="22"/>
              </w:rPr>
            </w:pPr>
            <w:r>
              <w:rPr>
                <w:sz w:val="22"/>
                <w:szCs w:val="22"/>
              </w:rPr>
              <w:t>2</w:t>
            </w:r>
          </w:p>
        </w:tc>
      </w:tr>
      <w:tr w:rsidR="00402BD3" w:rsidRPr="00683BD4" w:rsidTr="00B0366F">
        <w:trPr>
          <w:trHeight w:val="421"/>
        </w:trPr>
        <w:tc>
          <w:tcPr>
            <w:tcW w:w="426" w:type="dxa"/>
            <w:vAlign w:val="center"/>
          </w:tcPr>
          <w:p w:rsidR="00402BD3" w:rsidRPr="00402BD3" w:rsidRDefault="00402BD3" w:rsidP="0062685C">
            <w:pPr>
              <w:jc w:val="center"/>
              <w:rPr>
                <w:color w:val="000000" w:themeColor="text1"/>
                <w:lang w:val="uk-UA"/>
              </w:rPr>
            </w:pPr>
            <w:r>
              <w:rPr>
                <w:color w:val="000000" w:themeColor="text1"/>
                <w:lang w:val="uk-UA"/>
              </w:rPr>
              <w:t>6</w:t>
            </w:r>
          </w:p>
        </w:tc>
        <w:tc>
          <w:tcPr>
            <w:tcW w:w="6662" w:type="dxa"/>
            <w:vAlign w:val="bottom"/>
          </w:tcPr>
          <w:p w:rsidR="00402BD3" w:rsidRPr="00924EEF" w:rsidRDefault="00402BD3">
            <w:pPr>
              <w:rPr>
                <w:color w:val="000000"/>
                <w:sz w:val="22"/>
                <w:szCs w:val="22"/>
              </w:rPr>
            </w:pPr>
            <w:r w:rsidRPr="00924EEF">
              <w:rPr>
                <w:color w:val="000000"/>
                <w:sz w:val="22"/>
                <w:szCs w:val="22"/>
              </w:rPr>
              <w:t>Зонд зразків EasyLyte</w:t>
            </w:r>
            <w:r w:rsidRPr="00924EEF">
              <w:rPr>
                <w:color w:val="000000" w:themeColor="text1"/>
              </w:rPr>
              <w:t xml:space="preserve"> або еквівалент</w:t>
            </w:r>
          </w:p>
        </w:tc>
        <w:tc>
          <w:tcPr>
            <w:tcW w:w="1417" w:type="dxa"/>
            <w:noWrap/>
          </w:tcPr>
          <w:p w:rsidR="00402BD3" w:rsidRDefault="00402BD3" w:rsidP="00402BD3">
            <w:pPr>
              <w:jc w:val="center"/>
            </w:pPr>
            <w:r w:rsidRPr="00447F08">
              <w:rPr>
                <w:sz w:val="22"/>
                <w:szCs w:val="22"/>
                <w:lang w:val="uk-UA"/>
              </w:rPr>
              <w:t>ш</w:t>
            </w:r>
            <w:r w:rsidRPr="00447F08">
              <w:rPr>
                <w:sz w:val="22"/>
                <w:szCs w:val="22"/>
              </w:rPr>
              <w:t>т</w:t>
            </w:r>
            <w:r w:rsidRPr="00447F08">
              <w:rPr>
                <w:sz w:val="22"/>
                <w:szCs w:val="22"/>
                <w:lang w:val="uk-UA"/>
              </w:rPr>
              <w:t>.</w:t>
            </w:r>
          </w:p>
        </w:tc>
        <w:tc>
          <w:tcPr>
            <w:tcW w:w="1134" w:type="dxa"/>
            <w:vAlign w:val="center"/>
          </w:tcPr>
          <w:p w:rsidR="00402BD3" w:rsidRDefault="00402BD3">
            <w:pPr>
              <w:jc w:val="center"/>
              <w:rPr>
                <w:sz w:val="22"/>
                <w:szCs w:val="22"/>
              </w:rPr>
            </w:pPr>
            <w:r>
              <w:rPr>
                <w:sz w:val="22"/>
                <w:szCs w:val="22"/>
              </w:rPr>
              <w:t>2</w:t>
            </w:r>
          </w:p>
        </w:tc>
      </w:tr>
      <w:tr w:rsidR="00402BD3" w:rsidRPr="00683BD4" w:rsidTr="00B0366F">
        <w:trPr>
          <w:trHeight w:val="421"/>
        </w:trPr>
        <w:tc>
          <w:tcPr>
            <w:tcW w:w="426" w:type="dxa"/>
            <w:vAlign w:val="center"/>
          </w:tcPr>
          <w:p w:rsidR="00402BD3" w:rsidRPr="00402BD3" w:rsidRDefault="00402BD3" w:rsidP="0062685C">
            <w:pPr>
              <w:jc w:val="center"/>
              <w:rPr>
                <w:color w:val="000000" w:themeColor="text1"/>
                <w:lang w:val="uk-UA"/>
              </w:rPr>
            </w:pPr>
            <w:r>
              <w:rPr>
                <w:color w:val="000000" w:themeColor="text1"/>
                <w:lang w:val="uk-UA"/>
              </w:rPr>
              <w:t>7</w:t>
            </w:r>
          </w:p>
        </w:tc>
        <w:tc>
          <w:tcPr>
            <w:tcW w:w="6662" w:type="dxa"/>
            <w:vAlign w:val="bottom"/>
          </w:tcPr>
          <w:p w:rsidR="00402BD3" w:rsidRPr="00924EEF" w:rsidRDefault="00402BD3">
            <w:pPr>
              <w:rPr>
                <w:color w:val="000000"/>
                <w:sz w:val="22"/>
                <w:szCs w:val="22"/>
              </w:rPr>
            </w:pPr>
            <w:r w:rsidRPr="00924EEF">
              <w:rPr>
                <w:color w:val="000000"/>
                <w:sz w:val="22"/>
                <w:szCs w:val="22"/>
                <w:lang w:val="en-US"/>
              </w:rPr>
              <w:t>EasyLyte</w:t>
            </w:r>
            <w:r w:rsidRPr="00924EEF">
              <w:rPr>
                <w:color w:val="000000"/>
                <w:sz w:val="22"/>
                <w:szCs w:val="22"/>
              </w:rPr>
              <w:t xml:space="preserve"> </w:t>
            </w:r>
            <w:r w:rsidRPr="00924EEF">
              <w:rPr>
                <w:color w:val="000000"/>
                <w:sz w:val="22"/>
                <w:szCs w:val="22"/>
                <w:lang w:val="en-US"/>
              </w:rPr>
              <w:t>Solutions</w:t>
            </w:r>
            <w:r w:rsidRPr="00924EEF">
              <w:rPr>
                <w:color w:val="000000"/>
                <w:sz w:val="22"/>
                <w:szCs w:val="22"/>
              </w:rPr>
              <w:t xml:space="preserve"> </w:t>
            </w:r>
            <w:r w:rsidRPr="00924EEF">
              <w:rPr>
                <w:color w:val="000000"/>
                <w:sz w:val="22"/>
                <w:szCs w:val="22"/>
                <w:lang w:val="en-US"/>
              </w:rPr>
              <w:t>Valve</w:t>
            </w:r>
            <w:r w:rsidRPr="00924EEF">
              <w:rPr>
                <w:color w:val="000000"/>
                <w:sz w:val="22"/>
                <w:szCs w:val="22"/>
              </w:rPr>
              <w:t xml:space="preserve"> Клапан розчинів </w:t>
            </w:r>
            <w:r w:rsidRPr="00924EEF">
              <w:rPr>
                <w:color w:val="000000"/>
                <w:sz w:val="22"/>
                <w:szCs w:val="22"/>
                <w:lang w:val="en-US"/>
              </w:rPr>
              <w:t>EasyLyte</w:t>
            </w:r>
            <w:r w:rsidRPr="00924EEF">
              <w:rPr>
                <w:color w:val="000000" w:themeColor="text1"/>
              </w:rPr>
              <w:t xml:space="preserve"> або еквівалент</w:t>
            </w:r>
          </w:p>
        </w:tc>
        <w:tc>
          <w:tcPr>
            <w:tcW w:w="1417" w:type="dxa"/>
            <w:noWrap/>
          </w:tcPr>
          <w:p w:rsidR="00402BD3" w:rsidRDefault="00402BD3" w:rsidP="00402BD3">
            <w:pPr>
              <w:jc w:val="center"/>
            </w:pPr>
            <w:r w:rsidRPr="00447F08">
              <w:rPr>
                <w:sz w:val="22"/>
                <w:szCs w:val="22"/>
                <w:lang w:val="uk-UA"/>
              </w:rPr>
              <w:t>ш</w:t>
            </w:r>
            <w:r w:rsidRPr="00447F08">
              <w:rPr>
                <w:sz w:val="22"/>
                <w:szCs w:val="22"/>
              </w:rPr>
              <w:t>т</w:t>
            </w:r>
            <w:r w:rsidRPr="00447F08">
              <w:rPr>
                <w:sz w:val="22"/>
                <w:szCs w:val="22"/>
                <w:lang w:val="uk-UA"/>
              </w:rPr>
              <w:t>.</w:t>
            </w:r>
          </w:p>
        </w:tc>
        <w:tc>
          <w:tcPr>
            <w:tcW w:w="1134" w:type="dxa"/>
            <w:vAlign w:val="center"/>
          </w:tcPr>
          <w:p w:rsidR="00402BD3" w:rsidRDefault="00402BD3">
            <w:pPr>
              <w:jc w:val="center"/>
              <w:rPr>
                <w:sz w:val="22"/>
                <w:szCs w:val="22"/>
              </w:rPr>
            </w:pPr>
            <w:r>
              <w:rPr>
                <w:sz w:val="22"/>
                <w:szCs w:val="22"/>
              </w:rPr>
              <w:t>2</w:t>
            </w:r>
          </w:p>
        </w:tc>
      </w:tr>
      <w:tr w:rsidR="00402BD3" w:rsidRPr="00683BD4" w:rsidTr="00B0366F">
        <w:trPr>
          <w:trHeight w:val="421"/>
        </w:trPr>
        <w:tc>
          <w:tcPr>
            <w:tcW w:w="426" w:type="dxa"/>
            <w:vAlign w:val="center"/>
          </w:tcPr>
          <w:p w:rsidR="00402BD3" w:rsidRPr="00402BD3" w:rsidRDefault="00402BD3" w:rsidP="0062685C">
            <w:pPr>
              <w:jc w:val="center"/>
              <w:rPr>
                <w:color w:val="000000" w:themeColor="text1"/>
                <w:lang w:val="uk-UA"/>
              </w:rPr>
            </w:pPr>
            <w:r>
              <w:rPr>
                <w:color w:val="000000" w:themeColor="text1"/>
                <w:lang w:val="uk-UA"/>
              </w:rPr>
              <w:t>8</w:t>
            </w:r>
          </w:p>
        </w:tc>
        <w:tc>
          <w:tcPr>
            <w:tcW w:w="6662" w:type="dxa"/>
            <w:vAlign w:val="bottom"/>
          </w:tcPr>
          <w:p w:rsidR="00402BD3" w:rsidRPr="00402BD3" w:rsidRDefault="00402BD3">
            <w:pPr>
              <w:rPr>
                <w:color w:val="000000"/>
                <w:sz w:val="22"/>
                <w:szCs w:val="22"/>
              </w:rPr>
            </w:pPr>
            <w:r w:rsidRPr="00402BD3">
              <w:rPr>
                <w:color w:val="000000"/>
                <w:sz w:val="22"/>
                <w:szCs w:val="22"/>
                <w:lang w:val="en-US"/>
              </w:rPr>
              <w:t>EasyLyte</w:t>
            </w:r>
            <w:r w:rsidRPr="00402BD3">
              <w:rPr>
                <w:color w:val="000000"/>
                <w:sz w:val="22"/>
                <w:szCs w:val="22"/>
              </w:rPr>
              <w:t xml:space="preserve"> </w:t>
            </w:r>
            <w:r w:rsidRPr="00402BD3">
              <w:rPr>
                <w:color w:val="000000"/>
                <w:sz w:val="22"/>
                <w:szCs w:val="22"/>
                <w:lang w:val="en-US"/>
              </w:rPr>
              <w:t>Maintenance</w:t>
            </w:r>
            <w:r w:rsidRPr="00402BD3">
              <w:rPr>
                <w:color w:val="000000"/>
                <w:sz w:val="22"/>
                <w:szCs w:val="22"/>
              </w:rPr>
              <w:t xml:space="preserve"> </w:t>
            </w:r>
            <w:r w:rsidRPr="00402BD3">
              <w:rPr>
                <w:color w:val="000000"/>
                <w:sz w:val="22"/>
                <w:szCs w:val="22"/>
                <w:lang w:val="en-US"/>
              </w:rPr>
              <w:t>Kit</w:t>
            </w:r>
            <w:r w:rsidRPr="00402BD3">
              <w:rPr>
                <w:color w:val="000000"/>
                <w:sz w:val="22"/>
                <w:szCs w:val="22"/>
              </w:rPr>
              <w:t xml:space="preserve"> </w:t>
            </w:r>
            <w:r>
              <w:rPr>
                <w:color w:val="000000"/>
                <w:sz w:val="22"/>
                <w:szCs w:val="22"/>
              </w:rPr>
              <w:t>Експлуатаційний</w:t>
            </w:r>
            <w:r w:rsidRPr="00402BD3">
              <w:rPr>
                <w:color w:val="000000"/>
                <w:sz w:val="22"/>
                <w:szCs w:val="22"/>
              </w:rPr>
              <w:t xml:space="preserve"> </w:t>
            </w:r>
            <w:r>
              <w:rPr>
                <w:color w:val="000000"/>
                <w:sz w:val="22"/>
                <w:szCs w:val="22"/>
              </w:rPr>
              <w:t>набір</w:t>
            </w:r>
            <w:r w:rsidRPr="00402BD3">
              <w:rPr>
                <w:color w:val="000000"/>
                <w:sz w:val="22"/>
                <w:szCs w:val="22"/>
              </w:rPr>
              <w:t xml:space="preserve"> </w:t>
            </w:r>
            <w:r w:rsidRPr="00402BD3">
              <w:rPr>
                <w:color w:val="000000"/>
                <w:sz w:val="22"/>
                <w:szCs w:val="22"/>
                <w:lang w:val="en-US"/>
              </w:rPr>
              <w:t>EasyLyte</w:t>
            </w:r>
            <w:r w:rsidRPr="00683BD4">
              <w:rPr>
                <w:color w:val="000000" w:themeColor="text1"/>
              </w:rPr>
              <w:t xml:space="preserve"> або</w:t>
            </w:r>
            <w:r w:rsidRPr="003624EE">
              <w:rPr>
                <w:color w:val="000000" w:themeColor="text1"/>
              </w:rPr>
              <w:t xml:space="preserve"> </w:t>
            </w:r>
            <w:r w:rsidRPr="00683BD4">
              <w:rPr>
                <w:color w:val="000000" w:themeColor="text1"/>
              </w:rPr>
              <w:t>еквівалент</w:t>
            </w:r>
          </w:p>
        </w:tc>
        <w:tc>
          <w:tcPr>
            <w:tcW w:w="1417" w:type="dxa"/>
            <w:noWrap/>
            <w:vAlign w:val="bottom"/>
          </w:tcPr>
          <w:p w:rsidR="00402BD3" w:rsidRDefault="00402BD3">
            <w:pPr>
              <w:jc w:val="center"/>
              <w:rPr>
                <w:sz w:val="22"/>
                <w:szCs w:val="22"/>
              </w:rPr>
            </w:pPr>
            <w:r>
              <w:rPr>
                <w:sz w:val="22"/>
                <w:szCs w:val="22"/>
              </w:rPr>
              <w:t>комплект</w:t>
            </w:r>
          </w:p>
        </w:tc>
        <w:tc>
          <w:tcPr>
            <w:tcW w:w="1134" w:type="dxa"/>
            <w:vAlign w:val="center"/>
          </w:tcPr>
          <w:p w:rsidR="00402BD3" w:rsidRDefault="00402BD3">
            <w:pPr>
              <w:jc w:val="center"/>
              <w:rPr>
                <w:sz w:val="22"/>
                <w:szCs w:val="22"/>
              </w:rPr>
            </w:pPr>
            <w:r>
              <w:rPr>
                <w:sz w:val="22"/>
                <w:szCs w:val="22"/>
              </w:rPr>
              <w:t>6</w:t>
            </w:r>
          </w:p>
        </w:tc>
      </w:tr>
    </w:tbl>
    <w:p w:rsidR="008860D1" w:rsidRDefault="008860D1" w:rsidP="008860D1">
      <w:pPr>
        <w:jc w:val="center"/>
        <w:rPr>
          <w:b/>
          <w:color w:val="000000" w:themeColor="text1"/>
          <w:lang w:val="uk-UA"/>
        </w:rPr>
      </w:pPr>
    </w:p>
    <w:p w:rsidR="008860D1" w:rsidRDefault="008860D1" w:rsidP="00DE42B1">
      <w:pPr>
        <w:tabs>
          <w:tab w:val="num" w:pos="360"/>
        </w:tabs>
        <w:rPr>
          <w:rStyle w:val="af1"/>
          <w:rFonts w:eastAsia="Courier New"/>
          <w:b/>
          <w:bCs/>
          <w:color w:val="auto"/>
          <w:lang w:val="uk-UA"/>
        </w:rPr>
      </w:pPr>
    </w:p>
    <w:p w:rsidR="00B0366F" w:rsidRDefault="00B0366F" w:rsidP="00DE42B1">
      <w:pPr>
        <w:tabs>
          <w:tab w:val="num" w:pos="360"/>
        </w:tabs>
        <w:rPr>
          <w:rStyle w:val="af1"/>
          <w:rFonts w:eastAsia="Courier New"/>
          <w:b/>
          <w:bCs/>
          <w:color w:val="auto"/>
          <w:lang w:val="uk-UA"/>
        </w:rPr>
      </w:pPr>
    </w:p>
    <w:p w:rsidR="0062685C" w:rsidRDefault="0062685C" w:rsidP="0062685C">
      <w:pPr>
        <w:shd w:val="clear" w:color="auto" w:fill="FFFFFF"/>
        <w:tabs>
          <w:tab w:val="left" w:pos="6379"/>
        </w:tabs>
        <w:jc w:val="center"/>
        <w:rPr>
          <w:b/>
          <w:color w:val="000000" w:themeColor="text1"/>
          <w:lang w:val="uk-UA"/>
        </w:rPr>
      </w:pPr>
      <w:r w:rsidRPr="00683BD4">
        <w:rPr>
          <w:b/>
          <w:color w:val="000000" w:themeColor="text1"/>
        </w:rPr>
        <w:t xml:space="preserve">Інформація про відповідність запропонованого товару </w:t>
      </w:r>
      <w:r w:rsidRPr="00683BD4">
        <w:rPr>
          <w:b/>
          <w:color w:val="000000" w:themeColor="text1"/>
          <w:lang w:eastAsia="uk-UA"/>
        </w:rPr>
        <w:t>технічним, якісним та кількісним характеристикам предмета закупівлі</w:t>
      </w:r>
      <w:r w:rsidRPr="00683BD4">
        <w:rPr>
          <w:b/>
          <w:color w:val="000000" w:themeColor="text1"/>
        </w:rPr>
        <w:t xml:space="preserve"> повинна бути наведена наступними документами та інформацією:</w:t>
      </w:r>
    </w:p>
    <w:p w:rsidR="0062685C" w:rsidRPr="0062685C" w:rsidRDefault="0062685C" w:rsidP="0062685C">
      <w:pPr>
        <w:shd w:val="clear" w:color="auto" w:fill="FFFFFF"/>
        <w:tabs>
          <w:tab w:val="left" w:pos="6379"/>
        </w:tabs>
        <w:jc w:val="center"/>
        <w:rPr>
          <w:b/>
          <w:color w:val="000000" w:themeColor="text1"/>
          <w:lang w:val="uk-UA"/>
        </w:rPr>
      </w:pPr>
    </w:p>
    <w:p w:rsidR="00402BD3" w:rsidRPr="003624EE" w:rsidRDefault="00402BD3" w:rsidP="00402BD3">
      <w:pPr>
        <w:jc w:val="center"/>
        <w:rPr>
          <w:b/>
          <w:color w:val="000000" w:themeColor="text1"/>
          <w:lang w:val="uk-UA"/>
        </w:rPr>
      </w:pPr>
      <w:r w:rsidRPr="003624EE">
        <w:rPr>
          <w:b/>
          <w:color w:val="000000" w:themeColor="text1"/>
          <w:lang w:val="uk-UA"/>
        </w:rPr>
        <w:t>Лот №</w:t>
      </w:r>
      <w:r w:rsidRPr="003624EE">
        <w:rPr>
          <w:b/>
          <w:color w:val="000000" w:themeColor="text1"/>
          <w:lang w:val="en-US"/>
        </w:rPr>
        <w:t> </w:t>
      </w:r>
      <w:r w:rsidRPr="003624EE">
        <w:rPr>
          <w:b/>
          <w:color w:val="000000" w:themeColor="text1"/>
          <w:lang w:val="uk-UA"/>
        </w:rPr>
        <w:t xml:space="preserve">1 - витратні матеріали  для аналізатора  газів крові та електролітів </w:t>
      </w:r>
      <w:r w:rsidRPr="003624EE">
        <w:rPr>
          <w:b/>
          <w:color w:val="000000" w:themeColor="text1"/>
        </w:rPr>
        <w:t>EasyStat</w:t>
      </w:r>
      <w:r w:rsidRPr="003624EE">
        <w:rPr>
          <w:b/>
          <w:color w:val="000000" w:themeColor="text1"/>
          <w:lang w:val="uk-UA"/>
        </w:rPr>
        <w:t xml:space="preserve">  - 6 найменувань</w:t>
      </w:r>
      <w:r w:rsidR="00FC1509">
        <w:rPr>
          <w:b/>
          <w:color w:val="000000" w:themeColor="text1"/>
          <w:lang w:val="uk-UA"/>
        </w:rPr>
        <w:t>.</w:t>
      </w:r>
    </w:p>
    <w:p w:rsidR="0062685C" w:rsidRPr="008860D1" w:rsidRDefault="0062685C" w:rsidP="0062685C">
      <w:pPr>
        <w:jc w:val="center"/>
        <w:rPr>
          <w:b/>
          <w:color w:val="000000" w:themeColor="text1"/>
          <w:lang w:val="uk-UA"/>
        </w:rPr>
      </w:pPr>
    </w:p>
    <w:p w:rsidR="0062685C" w:rsidRPr="0062685C" w:rsidRDefault="0062685C" w:rsidP="0062685C">
      <w:pPr>
        <w:jc w:val="center"/>
        <w:rPr>
          <w:b/>
          <w:color w:val="000000" w:themeColor="text1"/>
          <w:lang w:val="uk-UA"/>
        </w:rPr>
      </w:pPr>
    </w:p>
    <w:tbl>
      <w:tblPr>
        <w:tblStyle w:val="a5"/>
        <w:tblW w:w="4971" w:type="pct"/>
        <w:tblLayout w:type="fixed"/>
        <w:tblCellMar>
          <w:left w:w="57" w:type="dxa"/>
          <w:right w:w="57" w:type="dxa"/>
        </w:tblCellMar>
        <w:tblLook w:val="04A0"/>
      </w:tblPr>
      <w:tblGrid>
        <w:gridCol w:w="485"/>
        <w:gridCol w:w="3684"/>
        <w:gridCol w:w="4394"/>
        <w:gridCol w:w="1132"/>
      </w:tblGrid>
      <w:tr w:rsidR="0062685C" w:rsidRPr="00A1127C" w:rsidTr="0062685C">
        <w:trPr>
          <w:trHeight w:val="414"/>
        </w:trPr>
        <w:tc>
          <w:tcPr>
            <w:tcW w:w="250" w:type="pct"/>
            <w:vAlign w:val="center"/>
            <w:hideMark/>
          </w:tcPr>
          <w:p w:rsidR="0062685C" w:rsidRPr="00A1127C" w:rsidRDefault="0062685C" w:rsidP="0062685C">
            <w:pPr>
              <w:jc w:val="center"/>
              <w:rPr>
                <w:color w:val="000000" w:themeColor="text1"/>
              </w:rPr>
            </w:pPr>
            <w:r>
              <w:rPr>
                <w:color w:val="000000" w:themeColor="text1"/>
              </w:rPr>
              <w:t>№</w:t>
            </w:r>
          </w:p>
        </w:tc>
        <w:tc>
          <w:tcPr>
            <w:tcW w:w="1900" w:type="pct"/>
            <w:hideMark/>
          </w:tcPr>
          <w:p w:rsidR="0062685C" w:rsidRPr="00A1127C" w:rsidRDefault="0062685C" w:rsidP="0062685C">
            <w:pPr>
              <w:jc w:val="center"/>
              <w:rPr>
                <w:color w:val="000000" w:themeColor="text1"/>
              </w:rPr>
            </w:pPr>
            <w:r w:rsidRPr="00A1127C">
              <w:rPr>
                <w:color w:val="000000" w:themeColor="text1"/>
              </w:rPr>
              <w:t>Найменування товару</w:t>
            </w:r>
          </w:p>
        </w:tc>
        <w:tc>
          <w:tcPr>
            <w:tcW w:w="2266" w:type="pct"/>
          </w:tcPr>
          <w:p w:rsidR="0062685C" w:rsidRPr="000177FD" w:rsidRDefault="0062685C" w:rsidP="0062685C">
            <w:pPr>
              <w:jc w:val="center"/>
              <w:rPr>
                <w:color w:val="000000" w:themeColor="text1"/>
              </w:rPr>
            </w:pPr>
            <w:r w:rsidRPr="000177FD">
              <w:rPr>
                <w:color w:val="000000" w:themeColor="text1"/>
              </w:rPr>
              <w:t>Технічна характеристика</w:t>
            </w:r>
          </w:p>
        </w:tc>
        <w:tc>
          <w:tcPr>
            <w:tcW w:w="584" w:type="pct"/>
          </w:tcPr>
          <w:p w:rsidR="0062685C" w:rsidRPr="00A1127C" w:rsidRDefault="0062685C" w:rsidP="0062685C">
            <w:pPr>
              <w:jc w:val="center"/>
              <w:rPr>
                <w:color w:val="000000" w:themeColor="text1"/>
              </w:rPr>
            </w:pPr>
            <w:r w:rsidRPr="00A1127C">
              <w:rPr>
                <w:color w:val="000000" w:themeColor="text1"/>
              </w:rPr>
              <w:t>Відповідність Так/Ні</w:t>
            </w:r>
          </w:p>
        </w:tc>
      </w:tr>
      <w:tr w:rsidR="00950EEC" w:rsidRPr="00A1127C" w:rsidTr="00DE33D8">
        <w:trPr>
          <w:trHeight w:val="346"/>
        </w:trPr>
        <w:tc>
          <w:tcPr>
            <w:tcW w:w="250" w:type="pct"/>
            <w:vAlign w:val="center"/>
            <w:hideMark/>
          </w:tcPr>
          <w:p w:rsidR="00950EEC" w:rsidRPr="00A1127C" w:rsidRDefault="00950EEC" w:rsidP="0062685C">
            <w:pPr>
              <w:jc w:val="center"/>
              <w:rPr>
                <w:color w:val="000000" w:themeColor="text1"/>
              </w:rPr>
            </w:pPr>
            <w:r w:rsidRPr="00A1127C">
              <w:rPr>
                <w:color w:val="000000" w:themeColor="text1"/>
              </w:rPr>
              <w:t>1</w:t>
            </w:r>
          </w:p>
        </w:tc>
        <w:tc>
          <w:tcPr>
            <w:tcW w:w="1900" w:type="pct"/>
            <w:vAlign w:val="center"/>
            <w:hideMark/>
          </w:tcPr>
          <w:p w:rsidR="00950EEC" w:rsidRPr="003624EE" w:rsidRDefault="00950EEC" w:rsidP="00B0366F">
            <w:pPr>
              <w:rPr>
                <w:color w:val="000000"/>
                <w:sz w:val="22"/>
                <w:szCs w:val="22"/>
                <w:lang w:val="en-US"/>
              </w:rPr>
            </w:pPr>
            <w:r w:rsidRPr="003624EE">
              <w:rPr>
                <w:color w:val="000000"/>
                <w:sz w:val="22"/>
                <w:szCs w:val="22"/>
                <w:lang w:val="en-US"/>
              </w:rPr>
              <w:t xml:space="preserve">EasyStat EasyElectrolytes K+ Electrode K+  </w:t>
            </w:r>
            <w:r>
              <w:rPr>
                <w:color w:val="000000"/>
                <w:sz w:val="22"/>
                <w:szCs w:val="22"/>
              </w:rPr>
              <w:t>електрод</w:t>
            </w:r>
            <w:r w:rsidRPr="003624EE">
              <w:rPr>
                <w:color w:val="000000"/>
                <w:sz w:val="22"/>
                <w:szCs w:val="22"/>
                <w:lang w:val="en-US"/>
              </w:rPr>
              <w:t> EasyStat EasyElectrolytes</w:t>
            </w:r>
            <w:r w:rsidRPr="003624EE">
              <w:rPr>
                <w:color w:val="000000" w:themeColor="text1"/>
                <w:lang w:val="en-US"/>
              </w:rPr>
              <w:t xml:space="preserve"> </w:t>
            </w:r>
            <w:r w:rsidRPr="00683BD4">
              <w:rPr>
                <w:color w:val="000000" w:themeColor="text1"/>
              </w:rPr>
              <w:t>або</w:t>
            </w:r>
            <w:r w:rsidRPr="003624EE">
              <w:rPr>
                <w:color w:val="000000" w:themeColor="text1"/>
                <w:lang w:val="en-US"/>
              </w:rPr>
              <w:t xml:space="preserve"> </w:t>
            </w:r>
            <w:r w:rsidRPr="00683BD4">
              <w:rPr>
                <w:color w:val="000000" w:themeColor="text1"/>
              </w:rPr>
              <w:t>еквівалент</w:t>
            </w:r>
          </w:p>
        </w:tc>
        <w:tc>
          <w:tcPr>
            <w:tcW w:w="2266" w:type="pct"/>
            <w:vAlign w:val="center"/>
          </w:tcPr>
          <w:p w:rsidR="00950EEC" w:rsidRDefault="00950EEC">
            <w:pPr>
              <w:rPr>
                <w:sz w:val="22"/>
                <w:szCs w:val="22"/>
              </w:rPr>
            </w:pPr>
            <w:r>
              <w:rPr>
                <w:sz w:val="22"/>
                <w:szCs w:val="22"/>
              </w:rPr>
              <w:t xml:space="preserve">Іоноселективний електрод для вимірювання K + в крові та її похідних. Для проб артеріальної, капілярної або венозної крові (діапазон 3,5-5,1 ммоль/л). Під час аналізу зразки крові знаходяться всередині електродів, які термостатіруются при 37 º С, і захищені від навколишнього повітря. Використовується лише в аналізаторах EasyStat </w:t>
            </w:r>
          </w:p>
        </w:tc>
        <w:tc>
          <w:tcPr>
            <w:tcW w:w="584" w:type="pct"/>
          </w:tcPr>
          <w:p w:rsidR="00950EEC" w:rsidRPr="00A1127C" w:rsidRDefault="00950EEC" w:rsidP="0062685C">
            <w:pPr>
              <w:jc w:val="center"/>
              <w:rPr>
                <w:color w:val="000000" w:themeColor="text1"/>
              </w:rPr>
            </w:pPr>
          </w:p>
        </w:tc>
      </w:tr>
      <w:tr w:rsidR="00950EEC" w:rsidRPr="00A1127C" w:rsidTr="00DE33D8">
        <w:trPr>
          <w:trHeight w:val="346"/>
        </w:trPr>
        <w:tc>
          <w:tcPr>
            <w:tcW w:w="250" w:type="pct"/>
            <w:vAlign w:val="center"/>
          </w:tcPr>
          <w:p w:rsidR="00950EEC" w:rsidRPr="00402BD3" w:rsidRDefault="00950EEC" w:rsidP="0062685C">
            <w:pPr>
              <w:jc w:val="center"/>
              <w:rPr>
                <w:color w:val="000000" w:themeColor="text1"/>
                <w:lang w:val="uk-UA"/>
              </w:rPr>
            </w:pPr>
            <w:r>
              <w:rPr>
                <w:color w:val="000000" w:themeColor="text1"/>
                <w:lang w:val="uk-UA"/>
              </w:rPr>
              <w:t>2</w:t>
            </w:r>
          </w:p>
        </w:tc>
        <w:tc>
          <w:tcPr>
            <w:tcW w:w="1900" w:type="pct"/>
            <w:vAlign w:val="center"/>
          </w:tcPr>
          <w:p w:rsidR="00950EEC" w:rsidRPr="003624EE" w:rsidRDefault="00950EEC" w:rsidP="00B0366F">
            <w:pPr>
              <w:rPr>
                <w:color w:val="000000"/>
                <w:sz w:val="22"/>
                <w:szCs w:val="22"/>
              </w:rPr>
            </w:pPr>
            <w:r w:rsidRPr="003624EE">
              <w:rPr>
                <w:color w:val="000000"/>
                <w:sz w:val="22"/>
                <w:szCs w:val="22"/>
                <w:lang w:val="en-US"/>
              </w:rPr>
              <w:t>EasyStat</w:t>
            </w:r>
            <w:r w:rsidRPr="003624EE">
              <w:rPr>
                <w:color w:val="000000"/>
                <w:sz w:val="22"/>
                <w:szCs w:val="22"/>
              </w:rPr>
              <w:t xml:space="preserve"> </w:t>
            </w:r>
            <w:r w:rsidRPr="003624EE">
              <w:rPr>
                <w:color w:val="000000"/>
                <w:sz w:val="22"/>
                <w:szCs w:val="22"/>
                <w:lang w:val="en-US"/>
              </w:rPr>
              <w:t>Ca</w:t>
            </w:r>
            <w:r w:rsidRPr="003624EE">
              <w:rPr>
                <w:color w:val="000000"/>
                <w:sz w:val="22"/>
                <w:szCs w:val="22"/>
              </w:rPr>
              <w:t xml:space="preserve">++ </w:t>
            </w:r>
            <w:r w:rsidRPr="003624EE">
              <w:rPr>
                <w:color w:val="000000"/>
                <w:sz w:val="22"/>
                <w:szCs w:val="22"/>
                <w:lang w:val="en-US"/>
              </w:rPr>
              <w:t>Electrode</w:t>
            </w:r>
            <w:r w:rsidRPr="003624EE">
              <w:rPr>
                <w:color w:val="000000"/>
                <w:sz w:val="22"/>
                <w:szCs w:val="22"/>
              </w:rPr>
              <w:t xml:space="preserve"> </w:t>
            </w:r>
            <w:r>
              <w:rPr>
                <w:color w:val="000000"/>
                <w:sz w:val="22"/>
                <w:szCs w:val="22"/>
              </w:rPr>
              <w:t>електрод</w:t>
            </w:r>
            <w:r w:rsidRPr="003624EE">
              <w:rPr>
                <w:color w:val="000000"/>
                <w:sz w:val="22"/>
                <w:szCs w:val="22"/>
                <w:lang w:val="en-US"/>
              </w:rPr>
              <w:t> EasyStat</w:t>
            </w:r>
            <w:r w:rsidRPr="00683BD4">
              <w:rPr>
                <w:color w:val="000000" w:themeColor="text1"/>
              </w:rPr>
              <w:t xml:space="preserve"> або</w:t>
            </w:r>
            <w:r w:rsidRPr="008860D1">
              <w:rPr>
                <w:color w:val="000000" w:themeColor="text1"/>
              </w:rPr>
              <w:t xml:space="preserve"> </w:t>
            </w:r>
            <w:r w:rsidRPr="00683BD4">
              <w:rPr>
                <w:color w:val="000000" w:themeColor="text1"/>
              </w:rPr>
              <w:t>еквівалент</w:t>
            </w:r>
          </w:p>
        </w:tc>
        <w:tc>
          <w:tcPr>
            <w:tcW w:w="2266" w:type="pct"/>
            <w:vAlign w:val="center"/>
          </w:tcPr>
          <w:p w:rsidR="00950EEC" w:rsidRDefault="00950EEC">
            <w:pPr>
              <w:rPr>
                <w:sz w:val="22"/>
                <w:szCs w:val="22"/>
              </w:rPr>
            </w:pPr>
            <w:r>
              <w:rPr>
                <w:sz w:val="22"/>
                <w:szCs w:val="22"/>
              </w:rPr>
              <w:t>Іоноселективний електрод для вимірювання Сa+ в крові та її похідних. Для проб артеріальної, капілярної  або венозної крові (діапазон 1,05-1,32 ммоль/л). Для діагностики In Vitro в аналізаторі EasyStat.</w:t>
            </w:r>
          </w:p>
        </w:tc>
        <w:tc>
          <w:tcPr>
            <w:tcW w:w="584" w:type="pct"/>
          </w:tcPr>
          <w:p w:rsidR="00950EEC" w:rsidRPr="00A1127C" w:rsidRDefault="00950EEC" w:rsidP="0062685C">
            <w:pPr>
              <w:jc w:val="center"/>
              <w:rPr>
                <w:color w:val="000000" w:themeColor="text1"/>
              </w:rPr>
            </w:pPr>
          </w:p>
        </w:tc>
      </w:tr>
      <w:tr w:rsidR="00950EEC" w:rsidRPr="00A1127C" w:rsidTr="00DE33D8">
        <w:trPr>
          <w:trHeight w:val="346"/>
        </w:trPr>
        <w:tc>
          <w:tcPr>
            <w:tcW w:w="250" w:type="pct"/>
            <w:vAlign w:val="center"/>
          </w:tcPr>
          <w:p w:rsidR="00950EEC" w:rsidRPr="00402BD3" w:rsidRDefault="00950EEC" w:rsidP="0062685C">
            <w:pPr>
              <w:jc w:val="center"/>
              <w:rPr>
                <w:color w:val="000000" w:themeColor="text1"/>
                <w:lang w:val="uk-UA"/>
              </w:rPr>
            </w:pPr>
            <w:r>
              <w:rPr>
                <w:color w:val="000000" w:themeColor="text1"/>
                <w:lang w:val="uk-UA"/>
              </w:rPr>
              <w:t>3</w:t>
            </w:r>
          </w:p>
        </w:tc>
        <w:tc>
          <w:tcPr>
            <w:tcW w:w="1900" w:type="pct"/>
            <w:vAlign w:val="center"/>
          </w:tcPr>
          <w:p w:rsidR="00950EEC" w:rsidRDefault="00950EEC" w:rsidP="00B0366F">
            <w:pPr>
              <w:rPr>
                <w:color w:val="000000"/>
                <w:sz w:val="22"/>
                <w:szCs w:val="22"/>
              </w:rPr>
            </w:pPr>
            <w:r>
              <w:rPr>
                <w:color w:val="000000"/>
                <w:sz w:val="22"/>
                <w:szCs w:val="22"/>
              </w:rPr>
              <w:t>EasyStat Pump Tube   Трубка для помпи EasyStat</w:t>
            </w:r>
            <w:r w:rsidRPr="00683BD4">
              <w:rPr>
                <w:color w:val="000000" w:themeColor="text1"/>
              </w:rPr>
              <w:t xml:space="preserve"> або</w:t>
            </w:r>
            <w:r w:rsidRPr="008860D1">
              <w:rPr>
                <w:color w:val="000000" w:themeColor="text1"/>
              </w:rPr>
              <w:t xml:space="preserve"> </w:t>
            </w:r>
            <w:r w:rsidRPr="00683BD4">
              <w:rPr>
                <w:color w:val="000000" w:themeColor="text1"/>
              </w:rPr>
              <w:t>еквівалент</w:t>
            </w:r>
          </w:p>
        </w:tc>
        <w:tc>
          <w:tcPr>
            <w:tcW w:w="2266" w:type="pct"/>
            <w:vAlign w:val="center"/>
          </w:tcPr>
          <w:p w:rsidR="00950EEC" w:rsidRDefault="00950EEC" w:rsidP="00950EEC">
            <w:pPr>
              <w:rPr>
                <w:sz w:val="22"/>
                <w:szCs w:val="22"/>
              </w:rPr>
            </w:pPr>
            <w:r>
              <w:rPr>
                <w:sz w:val="22"/>
                <w:szCs w:val="22"/>
              </w:rPr>
              <w:t xml:space="preserve">Подача та перекачування реактивів в аналізаторах EasyStat   </w:t>
            </w:r>
          </w:p>
        </w:tc>
        <w:tc>
          <w:tcPr>
            <w:tcW w:w="584" w:type="pct"/>
          </w:tcPr>
          <w:p w:rsidR="00950EEC" w:rsidRPr="00A1127C" w:rsidRDefault="00950EEC" w:rsidP="0062685C">
            <w:pPr>
              <w:jc w:val="center"/>
              <w:rPr>
                <w:color w:val="000000" w:themeColor="text1"/>
              </w:rPr>
            </w:pPr>
          </w:p>
        </w:tc>
      </w:tr>
      <w:tr w:rsidR="00950EEC" w:rsidRPr="00A1127C" w:rsidTr="00DE33D8">
        <w:trPr>
          <w:trHeight w:val="346"/>
        </w:trPr>
        <w:tc>
          <w:tcPr>
            <w:tcW w:w="250" w:type="pct"/>
            <w:vAlign w:val="center"/>
          </w:tcPr>
          <w:p w:rsidR="00950EEC" w:rsidRPr="00402BD3" w:rsidRDefault="00950EEC" w:rsidP="0062685C">
            <w:pPr>
              <w:jc w:val="center"/>
              <w:rPr>
                <w:color w:val="000000" w:themeColor="text1"/>
                <w:lang w:val="uk-UA"/>
              </w:rPr>
            </w:pPr>
            <w:r>
              <w:rPr>
                <w:color w:val="000000" w:themeColor="text1"/>
                <w:lang w:val="uk-UA"/>
              </w:rPr>
              <w:t>4</w:t>
            </w:r>
          </w:p>
        </w:tc>
        <w:tc>
          <w:tcPr>
            <w:tcW w:w="1900" w:type="pct"/>
            <w:vAlign w:val="center"/>
          </w:tcPr>
          <w:p w:rsidR="00950EEC" w:rsidRPr="003624EE" w:rsidRDefault="00950EEC" w:rsidP="00B0366F">
            <w:pPr>
              <w:rPr>
                <w:color w:val="000000"/>
                <w:sz w:val="22"/>
                <w:szCs w:val="22"/>
                <w:lang w:val="en-US"/>
              </w:rPr>
            </w:pPr>
            <w:r w:rsidRPr="00402BD3">
              <w:rPr>
                <w:color w:val="000000"/>
                <w:sz w:val="22"/>
                <w:szCs w:val="22"/>
              </w:rPr>
              <w:t xml:space="preserve"> </w:t>
            </w:r>
            <w:r w:rsidRPr="003624EE">
              <w:rPr>
                <w:color w:val="000000"/>
                <w:sz w:val="22"/>
                <w:szCs w:val="22"/>
                <w:lang w:val="en-US"/>
              </w:rPr>
              <w:t xml:space="preserve">EasyStat EasyElectrolytes Na+ Electrode   Na+ </w:t>
            </w:r>
            <w:r>
              <w:rPr>
                <w:color w:val="000000"/>
                <w:sz w:val="22"/>
                <w:szCs w:val="22"/>
              </w:rPr>
              <w:t>електрод</w:t>
            </w:r>
            <w:r w:rsidRPr="003624EE">
              <w:rPr>
                <w:color w:val="000000"/>
                <w:sz w:val="22"/>
                <w:szCs w:val="22"/>
                <w:lang w:val="en-US"/>
              </w:rPr>
              <w:t xml:space="preserve"> EasyStat EasyElectrolytes</w:t>
            </w:r>
            <w:r w:rsidRPr="003624EE">
              <w:rPr>
                <w:color w:val="000000" w:themeColor="text1"/>
                <w:lang w:val="en-US"/>
              </w:rPr>
              <w:t xml:space="preserve"> </w:t>
            </w:r>
            <w:r w:rsidRPr="00683BD4">
              <w:rPr>
                <w:color w:val="000000" w:themeColor="text1"/>
              </w:rPr>
              <w:t>або</w:t>
            </w:r>
            <w:r w:rsidRPr="003624EE">
              <w:rPr>
                <w:color w:val="000000" w:themeColor="text1"/>
                <w:lang w:val="en-US"/>
              </w:rPr>
              <w:t xml:space="preserve"> </w:t>
            </w:r>
            <w:r w:rsidRPr="00683BD4">
              <w:rPr>
                <w:color w:val="000000" w:themeColor="text1"/>
              </w:rPr>
              <w:t>еквівалент</w:t>
            </w:r>
          </w:p>
        </w:tc>
        <w:tc>
          <w:tcPr>
            <w:tcW w:w="2266" w:type="pct"/>
            <w:vAlign w:val="center"/>
          </w:tcPr>
          <w:p w:rsidR="00950EEC" w:rsidRDefault="00950EEC">
            <w:pPr>
              <w:rPr>
                <w:sz w:val="22"/>
                <w:szCs w:val="22"/>
              </w:rPr>
            </w:pPr>
            <w:r>
              <w:rPr>
                <w:sz w:val="22"/>
                <w:szCs w:val="22"/>
              </w:rPr>
              <w:t>Іоноселективний електрод для вимірювання Na+ в крові та її похідних. Для проб артеріальної, капілярної  або венозної крові (діапазон 136,0-146,0 ммоль/л). Для діагностики In Vitro в аналізаторі EasyStat.</w:t>
            </w:r>
          </w:p>
        </w:tc>
        <w:tc>
          <w:tcPr>
            <w:tcW w:w="584" w:type="pct"/>
          </w:tcPr>
          <w:p w:rsidR="00950EEC" w:rsidRPr="00A1127C" w:rsidRDefault="00950EEC" w:rsidP="0062685C">
            <w:pPr>
              <w:jc w:val="center"/>
              <w:rPr>
                <w:color w:val="000000" w:themeColor="text1"/>
              </w:rPr>
            </w:pPr>
          </w:p>
        </w:tc>
      </w:tr>
      <w:tr w:rsidR="00950EEC" w:rsidRPr="00A1127C" w:rsidTr="00DE33D8">
        <w:trPr>
          <w:trHeight w:val="346"/>
        </w:trPr>
        <w:tc>
          <w:tcPr>
            <w:tcW w:w="250" w:type="pct"/>
            <w:vAlign w:val="center"/>
          </w:tcPr>
          <w:p w:rsidR="00950EEC" w:rsidRPr="00402BD3" w:rsidRDefault="00950EEC" w:rsidP="0062685C">
            <w:pPr>
              <w:jc w:val="center"/>
              <w:rPr>
                <w:color w:val="000000" w:themeColor="text1"/>
                <w:lang w:val="uk-UA"/>
              </w:rPr>
            </w:pPr>
            <w:r>
              <w:rPr>
                <w:color w:val="000000" w:themeColor="text1"/>
                <w:lang w:val="uk-UA"/>
              </w:rPr>
              <w:t>5</w:t>
            </w:r>
          </w:p>
        </w:tc>
        <w:tc>
          <w:tcPr>
            <w:tcW w:w="1900" w:type="pct"/>
            <w:vAlign w:val="center"/>
          </w:tcPr>
          <w:p w:rsidR="00950EEC" w:rsidRPr="003624EE" w:rsidRDefault="00950EEC" w:rsidP="00B0366F">
            <w:pPr>
              <w:rPr>
                <w:color w:val="000000"/>
                <w:sz w:val="22"/>
                <w:szCs w:val="22"/>
                <w:lang w:val="uk-UA"/>
              </w:rPr>
            </w:pPr>
            <w:r>
              <w:rPr>
                <w:color w:val="000000"/>
                <w:sz w:val="22"/>
                <w:szCs w:val="22"/>
              </w:rPr>
              <w:t>EasyStat</w:t>
            </w:r>
            <w:r w:rsidRPr="003624EE">
              <w:rPr>
                <w:color w:val="000000"/>
                <w:sz w:val="22"/>
                <w:szCs w:val="22"/>
                <w:lang w:val="uk-UA"/>
              </w:rPr>
              <w:t xml:space="preserve"> </w:t>
            </w:r>
            <w:r>
              <w:rPr>
                <w:color w:val="000000"/>
                <w:sz w:val="22"/>
                <w:szCs w:val="22"/>
              </w:rPr>
              <w:t>Probe</w:t>
            </w:r>
            <w:r w:rsidRPr="003624EE">
              <w:rPr>
                <w:color w:val="000000"/>
                <w:sz w:val="22"/>
                <w:szCs w:val="22"/>
                <w:lang w:val="uk-UA"/>
              </w:rPr>
              <w:t xml:space="preserve"> </w:t>
            </w:r>
            <w:r>
              <w:rPr>
                <w:color w:val="000000"/>
                <w:sz w:val="22"/>
                <w:szCs w:val="22"/>
              </w:rPr>
              <w:t>Wipers</w:t>
            </w:r>
            <w:r w:rsidRPr="003624EE">
              <w:rPr>
                <w:color w:val="000000"/>
                <w:sz w:val="22"/>
                <w:szCs w:val="22"/>
                <w:lang w:val="uk-UA"/>
              </w:rPr>
              <w:t xml:space="preserve">   Очищувач пробозабірника </w:t>
            </w:r>
            <w:r>
              <w:rPr>
                <w:color w:val="000000"/>
                <w:sz w:val="22"/>
                <w:szCs w:val="22"/>
              </w:rPr>
              <w:t>EasyStat</w:t>
            </w:r>
            <w:r w:rsidRPr="003624EE">
              <w:rPr>
                <w:color w:val="000000" w:themeColor="text1"/>
                <w:lang w:val="uk-UA"/>
              </w:rPr>
              <w:t xml:space="preserve"> або еквівалент</w:t>
            </w:r>
          </w:p>
        </w:tc>
        <w:tc>
          <w:tcPr>
            <w:tcW w:w="2266" w:type="pct"/>
            <w:vAlign w:val="center"/>
          </w:tcPr>
          <w:p w:rsidR="00950EEC" w:rsidRDefault="00950EEC">
            <w:pPr>
              <w:rPr>
                <w:sz w:val="22"/>
                <w:szCs w:val="22"/>
              </w:rPr>
            </w:pPr>
            <w:r>
              <w:rPr>
                <w:sz w:val="22"/>
                <w:szCs w:val="22"/>
              </w:rPr>
              <w:t xml:space="preserve">Очищувач пробозабірника, в пачці 4 шт. Використовуються лише в аналізаторах  EasyStat EasyBloodGas </w:t>
            </w:r>
          </w:p>
        </w:tc>
        <w:tc>
          <w:tcPr>
            <w:tcW w:w="584" w:type="pct"/>
          </w:tcPr>
          <w:p w:rsidR="00950EEC" w:rsidRPr="00A1127C" w:rsidRDefault="00950EEC" w:rsidP="0062685C">
            <w:pPr>
              <w:jc w:val="center"/>
              <w:rPr>
                <w:color w:val="000000" w:themeColor="text1"/>
              </w:rPr>
            </w:pPr>
          </w:p>
        </w:tc>
      </w:tr>
      <w:tr w:rsidR="00950EEC" w:rsidRPr="00A1127C" w:rsidTr="00DE33D8">
        <w:trPr>
          <w:trHeight w:val="346"/>
        </w:trPr>
        <w:tc>
          <w:tcPr>
            <w:tcW w:w="250" w:type="pct"/>
            <w:vAlign w:val="center"/>
          </w:tcPr>
          <w:p w:rsidR="00950EEC" w:rsidRPr="00402BD3" w:rsidRDefault="00950EEC" w:rsidP="0062685C">
            <w:pPr>
              <w:jc w:val="center"/>
              <w:rPr>
                <w:color w:val="000000" w:themeColor="text1"/>
                <w:lang w:val="uk-UA"/>
              </w:rPr>
            </w:pPr>
            <w:r>
              <w:rPr>
                <w:color w:val="000000" w:themeColor="text1"/>
                <w:lang w:val="uk-UA"/>
              </w:rPr>
              <w:t>6</w:t>
            </w:r>
          </w:p>
        </w:tc>
        <w:tc>
          <w:tcPr>
            <w:tcW w:w="1900" w:type="pct"/>
            <w:vAlign w:val="center"/>
          </w:tcPr>
          <w:p w:rsidR="00950EEC" w:rsidRPr="003624EE" w:rsidRDefault="00950EEC" w:rsidP="00B0366F">
            <w:pPr>
              <w:rPr>
                <w:color w:val="000000"/>
                <w:sz w:val="22"/>
                <w:szCs w:val="22"/>
                <w:lang w:val="uk-UA"/>
              </w:rPr>
            </w:pPr>
            <w:r w:rsidRPr="003624EE">
              <w:rPr>
                <w:color w:val="000000"/>
                <w:sz w:val="22"/>
                <w:szCs w:val="22"/>
                <w:lang w:val="en-US"/>
              </w:rPr>
              <w:t>EasyStat</w:t>
            </w:r>
            <w:r w:rsidRPr="003624EE">
              <w:rPr>
                <w:color w:val="000000"/>
                <w:sz w:val="22"/>
                <w:szCs w:val="22"/>
                <w:lang w:val="uk-UA"/>
              </w:rPr>
              <w:t xml:space="preserve"> </w:t>
            </w:r>
            <w:r w:rsidRPr="003624EE">
              <w:rPr>
                <w:color w:val="000000"/>
                <w:sz w:val="22"/>
                <w:szCs w:val="22"/>
                <w:lang w:val="en-US"/>
              </w:rPr>
              <w:t>Probe</w:t>
            </w:r>
            <w:r w:rsidRPr="003624EE">
              <w:rPr>
                <w:color w:val="000000"/>
                <w:sz w:val="22"/>
                <w:szCs w:val="22"/>
                <w:lang w:val="uk-UA"/>
              </w:rPr>
              <w:t xml:space="preserve"> </w:t>
            </w:r>
            <w:r w:rsidRPr="003624EE">
              <w:rPr>
                <w:color w:val="000000"/>
                <w:sz w:val="22"/>
                <w:szCs w:val="22"/>
                <w:lang w:val="en-US"/>
              </w:rPr>
              <w:t>Sampler</w:t>
            </w:r>
            <w:r w:rsidRPr="003624EE">
              <w:rPr>
                <w:color w:val="000000"/>
                <w:sz w:val="22"/>
                <w:szCs w:val="22"/>
                <w:lang w:val="uk-UA"/>
              </w:rPr>
              <w:t xml:space="preserve"> Пробозабірник </w:t>
            </w:r>
            <w:r w:rsidRPr="003624EE">
              <w:rPr>
                <w:color w:val="000000"/>
                <w:sz w:val="22"/>
                <w:szCs w:val="22"/>
                <w:lang w:val="en-US"/>
              </w:rPr>
              <w:t>EasyStat</w:t>
            </w:r>
            <w:r w:rsidRPr="003624EE">
              <w:rPr>
                <w:color w:val="000000" w:themeColor="text1"/>
                <w:lang w:val="uk-UA"/>
              </w:rPr>
              <w:t xml:space="preserve"> або еквівалент</w:t>
            </w:r>
          </w:p>
        </w:tc>
        <w:tc>
          <w:tcPr>
            <w:tcW w:w="2266" w:type="pct"/>
            <w:vAlign w:val="center"/>
          </w:tcPr>
          <w:p w:rsidR="00950EEC" w:rsidRDefault="00950EEC">
            <w:pPr>
              <w:rPr>
                <w:sz w:val="22"/>
                <w:szCs w:val="22"/>
              </w:rPr>
            </w:pPr>
            <w:r>
              <w:rPr>
                <w:sz w:val="22"/>
                <w:szCs w:val="22"/>
              </w:rPr>
              <w:t xml:space="preserve">Пробозабіпник для шприцевої або капілярної проби. Використовується лише в аналізаторах EasyStat EasyBloodGas </w:t>
            </w:r>
          </w:p>
        </w:tc>
        <w:tc>
          <w:tcPr>
            <w:tcW w:w="584" w:type="pct"/>
          </w:tcPr>
          <w:p w:rsidR="00950EEC" w:rsidRPr="00A1127C" w:rsidRDefault="00950EEC" w:rsidP="0062685C">
            <w:pPr>
              <w:jc w:val="center"/>
              <w:rPr>
                <w:color w:val="000000" w:themeColor="text1"/>
              </w:rPr>
            </w:pPr>
          </w:p>
        </w:tc>
      </w:tr>
    </w:tbl>
    <w:p w:rsidR="0062685C" w:rsidRDefault="0062685C" w:rsidP="00DE42B1">
      <w:pPr>
        <w:tabs>
          <w:tab w:val="num" w:pos="360"/>
        </w:tabs>
        <w:rPr>
          <w:rStyle w:val="af1"/>
          <w:rFonts w:eastAsia="Courier New"/>
          <w:b/>
          <w:bCs/>
          <w:color w:val="auto"/>
          <w:lang w:val="uk-UA"/>
        </w:rPr>
      </w:pPr>
    </w:p>
    <w:p w:rsidR="00402BD3" w:rsidRPr="003624EE" w:rsidRDefault="00402BD3" w:rsidP="00402BD3">
      <w:pPr>
        <w:tabs>
          <w:tab w:val="left" w:pos="3735"/>
        </w:tabs>
        <w:jc w:val="center"/>
        <w:rPr>
          <w:b/>
          <w:color w:val="000000" w:themeColor="text1"/>
          <w:lang w:val="uk-UA"/>
        </w:rPr>
      </w:pPr>
      <w:r w:rsidRPr="003624EE">
        <w:rPr>
          <w:b/>
          <w:color w:val="000000" w:themeColor="text1"/>
          <w:lang w:val="uk-UA"/>
        </w:rPr>
        <w:t xml:space="preserve">Лот № 2 - витратні матеріали для аналізатора  газів крові </w:t>
      </w:r>
      <w:r w:rsidRPr="003624EE">
        <w:rPr>
          <w:b/>
          <w:color w:val="000000" w:themeColor="text1"/>
        </w:rPr>
        <w:t>EasyBloodGas</w:t>
      </w:r>
      <w:r w:rsidRPr="003624EE">
        <w:rPr>
          <w:b/>
          <w:color w:val="000000" w:themeColor="text1"/>
          <w:lang w:val="uk-UA"/>
        </w:rPr>
        <w:t xml:space="preserve"> - 5 найменувань</w:t>
      </w:r>
      <w:r w:rsidR="00FC1509">
        <w:rPr>
          <w:b/>
          <w:color w:val="000000" w:themeColor="text1"/>
          <w:lang w:val="uk-UA"/>
        </w:rPr>
        <w:t>.</w:t>
      </w:r>
    </w:p>
    <w:p w:rsidR="0062685C" w:rsidRDefault="0062685C" w:rsidP="0062685C">
      <w:pPr>
        <w:tabs>
          <w:tab w:val="left" w:pos="3735"/>
        </w:tabs>
        <w:jc w:val="center"/>
        <w:rPr>
          <w:b/>
          <w:color w:val="000000" w:themeColor="text1"/>
          <w:lang w:val="uk-UA"/>
        </w:rPr>
      </w:pPr>
    </w:p>
    <w:tbl>
      <w:tblPr>
        <w:tblStyle w:val="a5"/>
        <w:tblW w:w="4971" w:type="pct"/>
        <w:tblLayout w:type="fixed"/>
        <w:tblCellMar>
          <w:left w:w="57" w:type="dxa"/>
          <w:right w:w="57" w:type="dxa"/>
        </w:tblCellMar>
        <w:tblLook w:val="04A0"/>
      </w:tblPr>
      <w:tblGrid>
        <w:gridCol w:w="483"/>
        <w:gridCol w:w="3684"/>
        <w:gridCol w:w="4396"/>
        <w:gridCol w:w="1132"/>
      </w:tblGrid>
      <w:tr w:rsidR="0062685C" w:rsidRPr="00A1127C" w:rsidTr="0062685C">
        <w:trPr>
          <w:trHeight w:val="414"/>
        </w:trPr>
        <w:tc>
          <w:tcPr>
            <w:tcW w:w="249" w:type="pct"/>
            <w:vAlign w:val="center"/>
            <w:hideMark/>
          </w:tcPr>
          <w:p w:rsidR="0062685C" w:rsidRPr="00A1127C" w:rsidRDefault="0062685C" w:rsidP="0062685C">
            <w:pPr>
              <w:jc w:val="center"/>
              <w:rPr>
                <w:color w:val="000000" w:themeColor="text1"/>
              </w:rPr>
            </w:pPr>
            <w:r>
              <w:rPr>
                <w:color w:val="000000" w:themeColor="text1"/>
              </w:rPr>
              <w:t>№</w:t>
            </w:r>
          </w:p>
        </w:tc>
        <w:tc>
          <w:tcPr>
            <w:tcW w:w="1900" w:type="pct"/>
            <w:hideMark/>
          </w:tcPr>
          <w:p w:rsidR="0062685C" w:rsidRPr="00A1127C" w:rsidRDefault="0062685C" w:rsidP="0062685C">
            <w:pPr>
              <w:jc w:val="center"/>
              <w:rPr>
                <w:color w:val="000000" w:themeColor="text1"/>
              </w:rPr>
            </w:pPr>
            <w:r w:rsidRPr="00A1127C">
              <w:rPr>
                <w:color w:val="000000" w:themeColor="text1"/>
              </w:rPr>
              <w:t>Найменування товару</w:t>
            </w:r>
          </w:p>
        </w:tc>
        <w:tc>
          <w:tcPr>
            <w:tcW w:w="2267" w:type="pct"/>
          </w:tcPr>
          <w:p w:rsidR="0062685C" w:rsidRPr="000177FD" w:rsidRDefault="0062685C" w:rsidP="0062685C">
            <w:pPr>
              <w:jc w:val="center"/>
              <w:rPr>
                <w:color w:val="000000" w:themeColor="text1"/>
              </w:rPr>
            </w:pPr>
            <w:r w:rsidRPr="000177FD">
              <w:rPr>
                <w:color w:val="000000" w:themeColor="text1"/>
              </w:rPr>
              <w:t>Технічна характеристика</w:t>
            </w:r>
          </w:p>
        </w:tc>
        <w:tc>
          <w:tcPr>
            <w:tcW w:w="584" w:type="pct"/>
          </w:tcPr>
          <w:p w:rsidR="0062685C" w:rsidRPr="00A1127C" w:rsidRDefault="0062685C" w:rsidP="0062685C">
            <w:pPr>
              <w:jc w:val="center"/>
              <w:rPr>
                <w:color w:val="000000" w:themeColor="text1"/>
              </w:rPr>
            </w:pPr>
            <w:r w:rsidRPr="00A1127C">
              <w:rPr>
                <w:color w:val="000000" w:themeColor="text1"/>
              </w:rPr>
              <w:t>Відповідність Так/Ні</w:t>
            </w:r>
          </w:p>
        </w:tc>
      </w:tr>
      <w:tr w:rsidR="00950EEC" w:rsidRPr="00A1127C" w:rsidTr="00B0366F">
        <w:trPr>
          <w:trHeight w:val="346"/>
        </w:trPr>
        <w:tc>
          <w:tcPr>
            <w:tcW w:w="249" w:type="pct"/>
            <w:vAlign w:val="center"/>
            <w:hideMark/>
          </w:tcPr>
          <w:p w:rsidR="00950EEC" w:rsidRPr="00683BD4" w:rsidRDefault="00950EEC" w:rsidP="0062685C">
            <w:pPr>
              <w:jc w:val="center"/>
              <w:rPr>
                <w:color w:val="000000" w:themeColor="text1"/>
              </w:rPr>
            </w:pPr>
            <w:r w:rsidRPr="00683BD4">
              <w:rPr>
                <w:color w:val="000000" w:themeColor="text1"/>
              </w:rPr>
              <w:lastRenderedPageBreak/>
              <w:t>1</w:t>
            </w:r>
          </w:p>
        </w:tc>
        <w:tc>
          <w:tcPr>
            <w:tcW w:w="1900" w:type="pct"/>
            <w:vAlign w:val="center"/>
            <w:hideMark/>
          </w:tcPr>
          <w:p w:rsidR="00950EEC" w:rsidRPr="003624EE" w:rsidRDefault="00950EEC" w:rsidP="00B0366F">
            <w:pPr>
              <w:rPr>
                <w:color w:val="000000"/>
                <w:sz w:val="22"/>
                <w:szCs w:val="22"/>
              </w:rPr>
            </w:pPr>
            <w:r w:rsidRPr="003624EE">
              <w:rPr>
                <w:color w:val="000000"/>
                <w:sz w:val="22"/>
                <w:szCs w:val="22"/>
                <w:lang w:val="en-US"/>
              </w:rPr>
              <w:t>EasyStat</w:t>
            </w:r>
            <w:r w:rsidRPr="003624EE">
              <w:rPr>
                <w:color w:val="000000"/>
                <w:sz w:val="22"/>
                <w:szCs w:val="22"/>
              </w:rPr>
              <w:t xml:space="preserve"> </w:t>
            </w:r>
            <w:r w:rsidRPr="003624EE">
              <w:rPr>
                <w:color w:val="000000"/>
                <w:sz w:val="22"/>
                <w:szCs w:val="22"/>
                <w:lang w:val="en-US"/>
              </w:rPr>
              <w:t>EasyBloodGas</w:t>
            </w:r>
            <w:r w:rsidRPr="003624EE">
              <w:rPr>
                <w:color w:val="000000"/>
                <w:sz w:val="22"/>
                <w:szCs w:val="22"/>
              </w:rPr>
              <w:t xml:space="preserve"> </w:t>
            </w:r>
            <w:r w:rsidRPr="003624EE">
              <w:rPr>
                <w:color w:val="000000"/>
                <w:sz w:val="22"/>
                <w:szCs w:val="22"/>
                <w:lang w:val="en-US"/>
              </w:rPr>
              <w:t>pCO</w:t>
            </w:r>
            <w:r w:rsidRPr="003624EE">
              <w:rPr>
                <w:color w:val="000000"/>
                <w:sz w:val="22"/>
                <w:szCs w:val="22"/>
              </w:rPr>
              <w:t xml:space="preserve">2 </w:t>
            </w:r>
            <w:r w:rsidRPr="003624EE">
              <w:rPr>
                <w:color w:val="000000"/>
                <w:sz w:val="22"/>
                <w:szCs w:val="22"/>
                <w:lang w:val="en-US"/>
              </w:rPr>
              <w:t>Electrode</w:t>
            </w:r>
            <w:r w:rsidRPr="003624EE">
              <w:rPr>
                <w:color w:val="000000"/>
                <w:sz w:val="22"/>
                <w:szCs w:val="22"/>
              </w:rPr>
              <w:t xml:space="preserve">   </w:t>
            </w:r>
            <w:r>
              <w:rPr>
                <w:color w:val="000000"/>
                <w:sz w:val="22"/>
                <w:szCs w:val="22"/>
              </w:rPr>
              <w:t>РСО</w:t>
            </w:r>
            <w:r w:rsidRPr="003624EE">
              <w:rPr>
                <w:color w:val="000000"/>
                <w:sz w:val="22"/>
                <w:szCs w:val="22"/>
              </w:rPr>
              <w:t xml:space="preserve">2 </w:t>
            </w:r>
            <w:r>
              <w:rPr>
                <w:color w:val="000000"/>
                <w:sz w:val="22"/>
                <w:szCs w:val="22"/>
              </w:rPr>
              <w:t>електрод</w:t>
            </w:r>
            <w:r w:rsidRPr="003624EE">
              <w:rPr>
                <w:color w:val="000000"/>
                <w:sz w:val="22"/>
                <w:szCs w:val="22"/>
              </w:rPr>
              <w:t xml:space="preserve"> </w:t>
            </w:r>
            <w:r w:rsidRPr="003624EE">
              <w:rPr>
                <w:color w:val="000000"/>
                <w:sz w:val="22"/>
                <w:szCs w:val="22"/>
                <w:lang w:val="en-US"/>
              </w:rPr>
              <w:t>EasyStat</w:t>
            </w:r>
            <w:r w:rsidRPr="003624EE">
              <w:rPr>
                <w:color w:val="000000"/>
                <w:sz w:val="22"/>
                <w:szCs w:val="22"/>
              </w:rPr>
              <w:t xml:space="preserve"> </w:t>
            </w:r>
            <w:r w:rsidRPr="003624EE">
              <w:rPr>
                <w:color w:val="000000"/>
                <w:sz w:val="22"/>
                <w:szCs w:val="22"/>
                <w:lang w:val="en-US"/>
              </w:rPr>
              <w:t>EasyBloodGas</w:t>
            </w:r>
            <w:r w:rsidRPr="00683BD4">
              <w:rPr>
                <w:color w:val="000000" w:themeColor="text1"/>
              </w:rPr>
              <w:t xml:space="preserve"> або</w:t>
            </w:r>
            <w:r w:rsidRPr="003624EE">
              <w:rPr>
                <w:color w:val="000000" w:themeColor="text1"/>
              </w:rPr>
              <w:t xml:space="preserve"> </w:t>
            </w:r>
            <w:r w:rsidRPr="00683BD4">
              <w:rPr>
                <w:color w:val="000000" w:themeColor="text1"/>
              </w:rPr>
              <w:t>еквівалент</w:t>
            </w:r>
          </w:p>
        </w:tc>
        <w:tc>
          <w:tcPr>
            <w:tcW w:w="2267" w:type="pct"/>
            <w:vAlign w:val="center"/>
          </w:tcPr>
          <w:p w:rsidR="00950EEC" w:rsidRDefault="00950EEC">
            <w:pPr>
              <w:rPr>
                <w:sz w:val="22"/>
                <w:szCs w:val="22"/>
              </w:rPr>
            </w:pPr>
            <w:r>
              <w:rPr>
                <w:sz w:val="22"/>
                <w:szCs w:val="22"/>
              </w:rPr>
              <w:t xml:space="preserve"> Іоноселективний електрод. Для проб артеріальної (діапазон вимірювання 35,0-45,0 мм Hg), капілярної (діапазон 44,0-46,0 мм Hg). Використовується лише в аналізаторах EasyStat EasyBloodGas</w:t>
            </w:r>
          </w:p>
        </w:tc>
        <w:tc>
          <w:tcPr>
            <w:tcW w:w="584" w:type="pct"/>
          </w:tcPr>
          <w:p w:rsidR="00950EEC" w:rsidRPr="00A1127C" w:rsidRDefault="00950EEC" w:rsidP="0062685C">
            <w:pPr>
              <w:jc w:val="center"/>
              <w:rPr>
                <w:color w:val="000000" w:themeColor="text1"/>
              </w:rPr>
            </w:pPr>
          </w:p>
        </w:tc>
      </w:tr>
      <w:tr w:rsidR="00950EEC" w:rsidRPr="00A1127C" w:rsidTr="00B0366F">
        <w:trPr>
          <w:trHeight w:val="346"/>
        </w:trPr>
        <w:tc>
          <w:tcPr>
            <w:tcW w:w="249" w:type="pct"/>
            <w:vAlign w:val="center"/>
          </w:tcPr>
          <w:p w:rsidR="00950EEC" w:rsidRPr="00683BD4" w:rsidRDefault="00950EEC" w:rsidP="0062685C">
            <w:pPr>
              <w:jc w:val="center"/>
              <w:rPr>
                <w:color w:val="000000" w:themeColor="text1"/>
              </w:rPr>
            </w:pPr>
            <w:r w:rsidRPr="00683BD4">
              <w:rPr>
                <w:color w:val="000000" w:themeColor="text1"/>
              </w:rPr>
              <w:t>2</w:t>
            </w:r>
          </w:p>
        </w:tc>
        <w:tc>
          <w:tcPr>
            <w:tcW w:w="1900" w:type="pct"/>
            <w:vAlign w:val="center"/>
          </w:tcPr>
          <w:p w:rsidR="00950EEC" w:rsidRPr="003624EE" w:rsidRDefault="00950EEC" w:rsidP="00B0366F">
            <w:pPr>
              <w:rPr>
                <w:color w:val="000000"/>
                <w:sz w:val="22"/>
                <w:szCs w:val="22"/>
              </w:rPr>
            </w:pPr>
            <w:r w:rsidRPr="003624EE">
              <w:rPr>
                <w:color w:val="000000"/>
                <w:sz w:val="22"/>
                <w:szCs w:val="22"/>
                <w:lang w:val="en-US"/>
              </w:rPr>
              <w:t>EasyStat</w:t>
            </w:r>
            <w:r w:rsidRPr="003624EE">
              <w:rPr>
                <w:color w:val="000000"/>
                <w:sz w:val="22"/>
                <w:szCs w:val="22"/>
              </w:rPr>
              <w:t xml:space="preserve"> </w:t>
            </w:r>
            <w:r w:rsidRPr="003624EE">
              <w:rPr>
                <w:color w:val="000000"/>
                <w:sz w:val="22"/>
                <w:szCs w:val="22"/>
                <w:lang w:val="en-US"/>
              </w:rPr>
              <w:t>EasyBloodGas</w:t>
            </w:r>
            <w:r w:rsidRPr="003624EE">
              <w:rPr>
                <w:color w:val="000000"/>
                <w:sz w:val="22"/>
                <w:szCs w:val="22"/>
              </w:rPr>
              <w:t xml:space="preserve"> </w:t>
            </w:r>
            <w:r w:rsidRPr="003624EE">
              <w:rPr>
                <w:color w:val="000000"/>
                <w:sz w:val="22"/>
                <w:szCs w:val="22"/>
                <w:lang w:val="en-US"/>
              </w:rPr>
              <w:t>pH</w:t>
            </w:r>
            <w:r w:rsidRPr="003624EE">
              <w:rPr>
                <w:color w:val="000000"/>
                <w:sz w:val="22"/>
                <w:szCs w:val="22"/>
              </w:rPr>
              <w:t xml:space="preserve"> </w:t>
            </w:r>
            <w:r w:rsidRPr="003624EE">
              <w:rPr>
                <w:color w:val="000000"/>
                <w:sz w:val="22"/>
                <w:szCs w:val="22"/>
                <w:lang w:val="en-US"/>
              </w:rPr>
              <w:t>Electrode</w:t>
            </w:r>
            <w:r w:rsidRPr="003624EE">
              <w:rPr>
                <w:color w:val="000000"/>
                <w:sz w:val="22"/>
                <w:szCs w:val="22"/>
              </w:rPr>
              <w:t xml:space="preserve">   </w:t>
            </w:r>
            <w:r>
              <w:rPr>
                <w:color w:val="000000"/>
                <w:sz w:val="22"/>
                <w:szCs w:val="22"/>
              </w:rPr>
              <w:t>рН</w:t>
            </w:r>
            <w:r w:rsidRPr="003624EE">
              <w:rPr>
                <w:color w:val="000000"/>
                <w:sz w:val="22"/>
                <w:szCs w:val="22"/>
              </w:rPr>
              <w:t xml:space="preserve"> </w:t>
            </w:r>
            <w:r>
              <w:rPr>
                <w:color w:val="000000"/>
                <w:sz w:val="22"/>
                <w:szCs w:val="22"/>
              </w:rPr>
              <w:t>електрод</w:t>
            </w:r>
            <w:r w:rsidRPr="003624EE">
              <w:rPr>
                <w:color w:val="000000"/>
                <w:sz w:val="22"/>
                <w:szCs w:val="22"/>
              </w:rPr>
              <w:t xml:space="preserve">  </w:t>
            </w:r>
            <w:r w:rsidRPr="003624EE">
              <w:rPr>
                <w:color w:val="000000"/>
                <w:sz w:val="22"/>
                <w:szCs w:val="22"/>
                <w:lang w:val="en-US"/>
              </w:rPr>
              <w:t>EasyStat</w:t>
            </w:r>
            <w:r w:rsidRPr="003624EE">
              <w:rPr>
                <w:color w:val="000000"/>
                <w:sz w:val="22"/>
                <w:szCs w:val="22"/>
              </w:rPr>
              <w:t xml:space="preserve"> </w:t>
            </w:r>
            <w:r w:rsidRPr="003624EE">
              <w:rPr>
                <w:color w:val="000000"/>
                <w:sz w:val="22"/>
                <w:szCs w:val="22"/>
                <w:lang w:val="en-US"/>
              </w:rPr>
              <w:t>EasyBloodGas</w:t>
            </w:r>
            <w:r w:rsidRPr="00683BD4">
              <w:rPr>
                <w:color w:val="000000" w:themeColor="text1"/>
              </w:rPr>
              <w:t xml:space="preserve"> або</w:t>
            </w:r>
            <w:r w:rsidRPr="003624EE">
              <w:rPr>
                <w:color w:val="000000" w:themeColor="text1"/>
              </w:rPr>
              <w:t xml:space="preserve"> </w:t>
            </w:r>
            <w:r w:rsidRPr="00683BD4">
              <w:rPr>
                <w:color w:val="000000" w:themeColor="text1"/>
              </w:rPr>
              <w:t>еквівалент</w:t>
            </w:r>
          </w:p>
        </w:tc>
        <w:tc>
          <w:tcPr>
            <w:tcW w:w="2267" w:type="pct"/>
            <w:vAlign w:val="center"/>
          </w:tcPr>
          <w:p w:rsidR="00950EEC" w:rsidRDefault="00950EEC">
            <w:pPr>
              <w:rPr>
                <w:sz w:val="22"/>
                <w:szCs w:val="22"/>
              </w:rPr>
            </w:pPr>
            <w:r>
              <w:rPr>
                <w:sz w:val="22"/>
                <w:szCs w:val="22"/>
              </w:rPr>
              <w:t xml:space="preserve">Іоноселективний електрод. Для проб артеріальної (діапазон вимірювання  7,35-7,45), капілярної (діапазон 7,34-7,36) або венозної крові (діапазон 7,34-7,36). Використовується лише в аналізаторах EasyStat EasyBloodGas </w:t>
            </w:r>
          </w:p>
        </w:tc>
        <w:tc>
          <w:tcPr>
            <w:tcW w:w="584" w:type="pct"/>
          </w:tcPr>
          <w:p w:rsidR="00950EEC" w:rsidRPr="00A1127C" w:rsidRDefault="00950EEC" w:rsidP="0062685C">
            <w:pPr>
              <w:jc w:val="center"/>
              <w:rPr>
                <w:color w:val="000000" w:themeColor="text1"/>
              </w:rPr>
            </w:pPr>
          </w:p>
        </w:tc>
      </w:tr>
      <w:tr w:rsidR="00950EEC" w:rsidRPr="00A1127C" w:rsidTr="00B0366F">
        <w:trPr>
          <w:trHeight w:val="346"/>
        </w:trPr>
        <w:tc>
          <w:tcPr>
            <w:tcW w:w="249" w:type="pct"/>
            <w:vAlign w:val="center"/>
          </w:tcPr>
          <w:p w:rsidR="00950EEC" w:rsidRPr="00683BD4" w:rsidRDefault="00950EEC" w:rsidP="0062685C">
            <w:pPr>
              <w:jc w:val="center"/>
              <w:rPr>
                <w:color w:val="000000" w:themeColor="text1"/>
              </w:rPr>
            </w:pPr>
            <w:r w:rsidRPr="00683BD4">
              <w:rPr>
                <w:color w:val="000000" w:themeColor="text1"/>
              </w:rPr>
              <w:t>3</w:t>
            </w:r>
          </w:p>
        </w:tc>
        <w:tc>
          <w:tcPr>
            <w:tcW w:w="1900" w:type="pct"/>
            <w:vAlign w:val="center"/>
          </w:tcPr>
          <w:p w:rsidR="00950EEC" w:rsidRPr="003624EE" w:rsidRDefault="00950EEC" w:rsidP="00B0366F">
            <w:pPr>
              <w:rPr>
                <w:color w:val="000000"/>
                <w:sz w:val="22"/>
                <w:szCs w:val="22"/>
              </w:rPr>
            </w:pPr>
            <w:r w:rsidRPr="003624EE">
              <w:rPr>
                <w:color w:val="000000"/>
                <w:sz w:val="22"/>
                <w:szCs w:val="22"/>
                <w:lang w:val="en-US"/>
              </w:rPr>
              <w:t>EasyStat</w:t>
            </w:r>
            <w:r w:rsidRPr="003624EE">
              <w:rPr>
                <w:color w:val="000000"/>
                <w:sz w:val="22"/>
                <w:szCs w:val="22"/>
              </w:rPr>
              <w:t xml:space="preserve"> </w:t>
            </w:r>
            <w:r w:rsidRPr="003624EE">
              <w:rPr>
                <w:color w:val="000000"/>
                <w:sz w:val="22"/>
                <w:szCs w:val="22"/>
                <w:lang w:val="en-US"/>
              </w:rPr>
              <w:t>EasyBloodGas</w:t>
            </w:r>
            <w:r w:rsidRPr="003624EE">
              <w:rPr>
                <w:color w:val="000000"/>
                <w:sz w:val="22"/>
                <w:szCs w:val="22"/>
              </w:rPr>
              <w:t xml:space="preserve"> </w:t>
            </w:r>
            <w:r w:rsidRPr="003624EE">
              <w:rPr>
                <w:color w:val="000000"/>
                <w:sz w:val="22"/>
                <w:szCs w:val="22"/>
                <w:lang w:val="en-US"/>
              </w:rPr>
              <w:t>PO</w:t>
            </w:r>
            <w:r w:rsidRPr="003624EE">
              <w:rPr>
                <w:color w:val="000000"/>
                <w:sz w:val="22"/>
                <w:szCs w:val="22"/>
              </w:rPr>
              <w:t xml:space="preserve">2 </w:t>
            </w:r>
            <w:r w:rsidRPr="003624EE">
              <w:rPr>
                <w:color w:val="000000"/>
                <w:sz w:val="22"/>
                <w:szCs w:val="22"/>
                <w:lang w:val="en-US"/>
              </w:rPr>
              <w:t>Electrode</w:t>
            </w:r>
            <w:r w:rsidRPr="003624EE">
              <w:rPr>
                <w:color w:val="000000"/>
                <w:sz w:val="22"/>
                <w:szCs w:val="22"/>
              </w:rPr>
              <w:t xml:space="preserve">   </w:t>
            </w:r>
            <w:r>
              <w:rPr>
                <w:color w:val="000000"/>
                <w:sz w:val="22"/>
                <w:szCs w:val="22"/>
              </w:rPr>
              <w:t>РО</w:t>
            </w:r>
            <w:r w:rsidRPr="003624EE">
              <w:rPr>
                <w:color w:val="000000"/>
                <w:sz w:val="22"/>
                <w:szCs w:val="22"/>
              </w:rPr>
              <w:t xml:space="preserve">2 </w:t>
            </w:r>
            <w:r>
              <w:rPr>
                <w:color w:val="000000"/>
                <w:sz w:val="22"/>
                <w:szCs w:val="22"/>
              </w:rPr>
              <w:t>електрод</w:t>
            </w:r>
            <w:r w:rsidRPr="003624EE">
              <w:rPr>
                <w:color w:val="000000"/>
                <w:sz w:val="22"/>
                <w:szCs w:val="22"/>
              </w:rPr>
              <w:t xml:space="preserve"> </w:t>
            </w:r>
            <w:r w:rsidRPr="003624EE">
              <w:rPr>
                <w:color w:val="000000"/>
                <w:sz w:val="22"/>
                <w:szCs w:val="22"/>
                <w:lang w:val="en-US"/>
              </w:rPr>
              <w:t>EasyStat</w:t>
            </w:r>
            <w:r w:rsidRPr="003624EE">
              <w:rPr>
                <w:color w:val="000000"/>
                <w:sz w:val="22"/>
                <w:szCs w:val="22"/>
              </w:rPr>
              <w:t xml:space="preserve"> </w:t>
            </w:r>
            <w:r w:rsidRPr="003624EE">
              <w:rPr>
                <w:color w:val="000000"/>
                <w:sz w:val="22"/>
                <w:szCs w:val="22"/>
                <w:lang w:val="en-US"/>
              </w:rPr>
              <w:t>EasyBloodGas</w:t>
            </w:r>
            <w:r w:rsidRPr="00683BD4">
              <w:rPr>
                <w:color w:val="000000" w:themeColor="text1"/>
              </w:rPr>
              <w:t xml:space="preserve"> або</w:t>
            </w:r>
            <w:r w:rsidRPr="003624EE">
              <w:rPr>
                <w:color w:val="000000" w:themeColor="text1"/>
              </w:rPr>
              <w:t xml:space="preserve"> </w:t>
            </w:r>
            <w:r w:rsidRPr="00683BD4">
              <w:rPr>
                <w:color w:val="000000" w:themeColor="text1"/>
              </w:rPr>
              <w:t>еквівалент</w:t>
            </w:r>
          </w:p>
        </w:tc>
        <w:tc>
          <w:tcPr>
            <w:tcW w:w="2267" w:type="pct"/>
            <w:vAlign w:val="center"/>
          </w:tcPr>
          <w:p w:rsidR="00950EEC" w:rsidRDefault="00950EEC">
            <w:pPr>
              <w:rPr>
                <w:sz w:val="22"/>
                <w:szCs w:val="22"/>
              </w:rPr>
            </w:pPr>
            <w:r>
              <w:rPr>
                <w:sz w:val="22"/>
                <w:szCs w:val="22"/>
              </w:rPr>
              <w:t>Іоноселективний електрод. Для проб артеріальної (діапазон вимірювання  83-108 мм Hg), капілярної (діапазон 38-42 мм Hg) або венозної крові (діапазон 38-42 мм Hg). . Використовується лише в аналізаторах EasyStat EasyBloodGas</w:t>
            </w:r>
          </w:p>
        </w:tc>
        <w:tc>
          <w:tcPr>
            <w:tcW w:w="584" w:type="pct"/>
          </w:tcPr>
          <w:p w:rsidR="00950EEC" w:rsidRPr="00A1127C" w:rsidRDefault="00950EEC" w:rsidP="0062685C">
            <w:pPr>
              <w:jc w:val="center"/>
              <w:rPr>
                <w:color w:val="000000" w:themeColor="text1"/>
              </w:rPr>
            </w:pPr>
          </w:p>
        </w:tc>
      </w:tr>
      <w:tr w:rsidR="00950EEC" w:rsidRPr="00A1127C" w:rsidTr="00B0366F">
        <w:trPr>
          <w:trHeight w:val="346"/>
        </w:trPr>
        <w:tc>
          <w:tcPr>
            <w:tcW w:w="249" w:type="pct"/>
            <w:vAlign w:val="center"/>
          </w:tcPr>
          <w:p w:rsidR="00950EEC" w:rsidRPr="00683BD4" w:rsidRDefault="00950EEC" w:rsidP="0062685C">
            <w:pPr>
              <w:jc w:val="center"/>
              <w:rPr>
                <w:color w:val="000000" w:themeColor="text1"/>
              </w:rPr>
            </w:pPr>
            <w:r w:rsidRPr="00683BD4">
              <w:rPr>
                <w:color w:val="000000" w:themeColor="text1"/>
              </w:rPr>
              <w:t>4</w:t>
            </w:r>
          </w:p>
        </w:tc>
        <w:tc>
          <w:tcPr>
            <w:tcW w:w="1900" w:type="pct"/>
            <w:vAlign w:val="center"/>
          </w:tcPr>
          <w:p w:rsidR="00950EEC" w:rsidRPr="003624EE" w:rsidRDefault="00950EEC" w:rsidP="00B0366F">
            <w:pPr>
              <w:rPr>
                <w:color w:val="000000"/>
                <w:sz w:val="22"/>
                <w:szCs w:val="22"/>
              </w:rPr>
            </w:pPr>
            <w:r w:rsidRPr="003624EE">
              <w:rPr>
                <w:color w:val="000000"/>
                <w:sz w:val="22"/>
                <w:szCs w:val="22"/>
                <w:lang w:val="en-US"/>
              </w:rPr>
              <w:t>EasyStat</w:t>
            </w:r>
            <w:r w:rsidRPr="003624EE">
              <w:rPr>
                <w:color w:val="000000"/>
                <w:sz w:val="22"/>
                <w:szCs w:val="22"/>
              </w:rPr>
              <w:t>/</w:t>
            </w:r>
            <w:r w:rsidRPr="003624EE">
              <w:rPr>
                <w:color w:val="000000"/>
                <w:sz w:val="22"/>
                <w:szCs w:val="22"/>
                <w:lang w:val="en-US"/>
              </w:rPr>
              <w:t>EasyBloodGas</w:t>
            </w:r>
            <w:r w:rsidRPr="003624EE">
              <w:rPr>
                <w:color w:val="000000"/>
                <w:sz w:val="22"/>
                <w:szCs w:val="22"/>
              </w:rPr>
              <w:t>/</w:t>
            </w:r>
            <w:r w:rsidRPr="003624EE">
              <w:rPr>
                <w:color w:val="000000"/>
                <w:sz w:val="22"/>
                <w:szCs w:val="22"/>
                <w:lang w:val="en-US"/>
              </w:rPr>
              <w:t>EasyElectrolyte</w:t>
            </w:r>
            <w:r w:rsidRPr="003624EE">
              <w:rPr>
                <w:color w:val="000000"/>
                <w:sz w:val="22"/>
                <w:szCs w:val="22"/>
              </w:rPr>
              <w:t xml:space="preserve"> </w:t>
            </w:r>
            <w:r w:rsidRPr="003624EE">
              <w:rPr>
                <w:color w:val="000000"/>
                <w:sz w:val="22"/>
                <w:szCs w:val="22"/>
                <w:lang w:val="en-US"/>
              </w:rPr>
              <w:t>Reference</w:t>
            </w:r>
            <w:r w:rsidRPr="003624EE">
              <w:rPr>
                <w:color w:val="000000"/>
                <w:sz w:val="22"/>
                <w:szCs w:val="22"/>
              </w:rPr>
              <w:t xml:space="preserve"> </w:t>
            </w:r>
            <w:r w:rsidRPr="003624EE">
              <w:rPr>
                <w:color w:val="000000"/>
                <w:sz w:val="22"/>
                <w:szCs w:val="22"/>
                <w:lang w:val="en-US"/>
              </w:rPr>
              <w:t>Electrode</w:t>
            </w:r>
            <w:r w:rsidRPr="003624EE">
              <w:rPr>
                <w:color w:val="000000"/>
                <w:sz w:val="22"/>
                <w:szCs w:val="22"/>
              </w:rPr>
              <w:t xml:space="preserve">   </w:t>
            </w:r>
            <w:r>
              <w:rPr>
                <w:color w:val="000000"/>
                <w:sz w:val="22"/>
                <w:szCs w:val="22"/>
              </w:rPr>
              <w:t>Референсний</w:t>
            </w:r>
            <w:r w:rsidRPr="003624EE">
              <w:rPr>
                <w:color w:val="000000"/>
                <w:sz w:val="22"/>
                <w:szCs w:val="22"/>
              </w:rPr>
              <w:t xml:space="preserve"> </w:t>
            </w:r>
            <w:r>
              <w:rPr>
                <w:color w:val="000000"/>
                <w:sz w:val="22"/>
                <w:szCs w:val="22"/>
              </w:rPr>
              <w:t>електрод</w:t>
            </w:r>
            <w:r w:rsidRPr="003624EE">
              <w:rPr>
                <w:color w:val="000000"/>
                <w:sz w:val="22"/>
                <w:szCs w:val="22"/>
              </w:rPr>
              <w:t xml:space="preserve"> </w:t>
            </w:r>
            <w:r w:rsidRPr="003624EE">
              <w:rPr>
                <w:color w:val="000000"/>
                <w:sz w:val="22"/>
                <w:szCs w:val="22"/>
                <w:lang w:val="en-US"/>
              </w:rPr>
              <w:t>EasyElectrolytes</w:t>
            </w:r>
            <w:r w:rsidRPr="003624EE">
              <w:rPr>
                <w:color w:val="000000"/>
                <w:sz w:val="22"/>
                <w:szCs w:val="22"/>
              </w:rPr>
              <w:t xml:space="preserve"> </w:t>
            </w:r>
            <w:r w:rsidRPr="003624EE">
              <w:rPr>
                <w:color w:val="000000"/>
                <w:sz w:val="22"/>
                <w:szCs w:val="22"/>
                <w:lang w:val="en-US"/>
              </w:rPr>
              <w:t>EasyBloodGas</w:t>
            </w:r>
            <w:r w:rsidRPr="003624EE">
              <w:rPr>
                <w:color w:val="000000"/>
                <w:sz w:val="22"/>
                <w:szCs w:val="22"/>
              </w:rPr>
              <w:t xml:space="preserve"> </w:t>
            </w:r>
            <w:r w:rsidRPr="003624EE">
              <w:rPr>
                <w:color w:val="000000"/>
                <w:sz w:val="22"/>
                <w:szCs w:val="22"/>
                <w:lang w:val="en-US"/>
              </w:rPr>
              <w:t>EasyStat</w:t>
            </w:r>
            <w:r w:rsidRPr="00683BD4">
              <w:rPr>
                <w:color w:val="000000" w:themeColor="text1"/>
              </w:rPr>
              <w:t xml:space="preserve"> або</w:t>
            </w:r>
            <w:r w:rsidRPr="003624EE">
              <w:rPr>
                <w:color w:val="000000" w:themeColor="text1"/>
              </w:rPr>
              <w:t xml:space="preserve"> </w:t>
            </w:r>
            <w:r w:rsidRPr="00683BD4">
              <w:rPr>
                <w:color w:val="000000" w:themeColor="text1"/>
              </w:rPr>
              <w:t>еквівалент</w:t>
            </w:r>
          </w:p>
        </w:tc>
        <w:tc>
          <w:tcPr>
            <w:tcW w:w="2267" w:type="pct"/>
            <w:vAlign w:val="center"/>
          </w:tcPr>
          <w:p w:rsidR="00950EEC" w:rsidRDefault="00950EEC">
            <w:pPr>
              <w:rPr>
                <w:sz w:val="22"/>
                <w:szCs w:val="22"/>
              </w:rPr>
            </w:pPr>
            <w:r>
              <w:rPr>
                <w:sz w:val="22"/>
                <w:szCs w:val="22"/>
              </w:rPr>
              <w:t>Порівняльний,іоноселективний електрод. Для проб артеріальної, капілярної  або венозної крові (діапазон 136,0-146,0 ммоль/л). Для діагностики In Vitro в аналізаторі EasyBoodGas.</w:t>
            </w:r>
          </w:p>
        </w:tc>
        <w:tc>
          <w:tcPr>
            <w:tcW w:w="584" w:type="pct"/>
          </w:tcPr>
          <w:p w:rsidR="00950EEC" w:rsidRPr="00A1127C" w:rsidRDefault="00950EEC" w:rsidP="0062685C">
            <w:pPr>
              <w:jc w:val="center"/>
              <w:rPr>
                <w:color w:val="000000" w:themeColor="text1"/>
              </w:rPr>
            </w:pPr>
          </w:p>
        </w:tc>
      </w:tr>
      <w:tr w:rsidR="00950EEC" w:rsidRPr="00A1127C" w:rsidTr="00B0366F">
        <w:trPr>
          <w:trHeight w:val="346"/>
        </w:trPr>
        <w:tc>
          <w:tcPr>
            <w:tcW w:w="249" w:type="pct"/>
            <w:vAlign w:val="center"/>
          </w:tcPr>
          <w:p w:rsidR="00950EEC" w:rsidRPr="00683BD4" w:rsidRDefault="00950EEC" w:rsidP="0062685C">
            <w:pPr>
              <w:jc w:val="center"/>
              <w:rPr>
                <w:color w:val="000000" w:themeColor="text1"/>
              </w:rPr>
            </w:pPr>
            <w:r w:rsidRPr="00683BD4">
              <w:rPr>
                <w:color w:val="000000" w:themeColor="text1"/>
              </w:rPr>
              <w:t>5</w:t>
            </w:r>
          </w:p>
        </w:tc>
        <w:tc>
          <w:tcPr>
            <w:tcW w:w="1900" w:type="pct"/>
            <w:vAlign w:val="center"/>
          </w:tcPr>
          <w:p w:rsidR="00950EEC" w:rsidRDefault="00950EEC" w:rsidP="00B0366F">
            <w:pPr>
              <w:rPr>
                <w:color w:val="000000"/>
                <w:sz w:val="22"/>
                <w:szCs w:val="22"/>
              </w:rPr>
            </w:pPr>
            <w:r>
              <w:rPr>
                <w:color w:val="000000"/>
                <w:sz w:val="22"/>
                <w:szCs w:val="22"/>
              </w:rPr>
              <w:t>Трубка для помпи EasyBloodGas</w:t>
            </w:r>
            <w:r w:rsidRPr="00683BD4">
              <w:rPr>
                <w:color w:val="000000" w:themeColor="text1"/>
              </w:rPr>
              <w:t xml:space="preserve"> або</w:t>
            </w:r>
            <w:r w:rsidRPr="003624EE">
              <w:rPr>
                <w:color w:val="000000" w:themeColor="text1"/>
              </w:rPr>
              <w:t xml:space="preserve"> </w:t>
            </w:r>
            <w:r w:rsidRPr="00683BD4">
              <w:rPr>
                <w:color w:val="000000" w:themeColor="text1"/>
              </w:rPr>
              <w:t>еквівалент</w:t>
            </w:r>
          </w:p>
        </w:tc>
        <w:tc>
          <w:tcPr>
            <w:tcW w:w="2267" w:type="pct"/>
            <w:vAlign w:val="center"/>
          </w:tcPr>
          <w:p w:rsidR="00950EEC" w:rsidRDefault="00950EEC" w:rsidP="00950EEC">
            <w:pPr>
              <w:rPr>
                <w:sz w:val="22"/>
                <w:szCs w:val="22"/>
              </w:rPr>
            </w:pPr>
            <w:r>
              <w:rPr>
                <w:sz w:val="22"/>
                <w:szCs w:val="22"/>
              </w:rPr>
              <w:t xml:space="preserve">Подача та перекачування реактивів в аналізаторах EasyBloodGas  </w:t>
            </w:r>
          </w:p>
        </w:tc>
        <w:tc>
          <w:tcPr>
            <w:tcW w:w="584" w:type="pct"/>
          </w:tcPr>
          <w:p w:rsidR="00950EEC" w:rsidRPr="00A1127C" w:rsidRDefault="00950EEC" w:rsidP="0062685C">
            <w:pPr>
              <w:jc w:val="center"/>
              <w:rPr>
                <w:color w:val="000000" w:themeColor="text1"/>
              </w:rPr>
            </w:pPr>
          </w:p>
        </w:tc>
      </w:tr>
    </w:tbl>
    <w:p w:rsidR="00950EEC" w:rsidRDefault="00950EEC" w:rsidP="0062685C">
      <w:pPr>
        <w:jc w:val="center"/>
        <w:rPr>
          <w:b/>
          <w:color w:val="000000" w:themeColor="text1"/>
          <w:lang w:val="uk-UA"/>
        </w:rPr>
      </w:pPr>
    </w:p>
    <w:p w:rsidR="00950EEC" w:rsidRPr="003624EE" w:rsidRDefault="00950EEC" w:rsidP="00950EEC">
      <w:pPr>
        <w:jc w:val="center"/>
        <w:rPr>
          <w:b/>
          <w:color w:val="000000" w:themeColor="text1"/>
        </w:rPr>
      </w:pPr>
      <w:r w:rsidRPr="003624EE">
        <w:rPr>
          <w:b/>
          <w:color w:val="000000" w:themeColor="text1"/>
          <w:lang w:val="uk-UA"/>
        </w:rPr>
        <w:t>Лот № 3 - витратні матеріали до аналізатору електролітів крові  - 8 найменувань</w:t>
      </w:r>
      <w:r w:rsidR="00FC1509">
        <w:rPr>
          <w:b/>
          <w:color w:val="000000" w:themeColor="text1"/>
          <w:lang w:val="uk-UA"/>
        </w:rPr>
        <w:t>.</w:t>
      </w:r>
    </w:p>
    <w:p w:rsidR="0062685C" w:rsidRPr="00950EEC" w:rsidRDefault="0062685C" w:rsidP="0062685C">
      <w:pPr>
        <w:jc w:val="center"/>
        <w:rPr>
          <w:b/>
          <w:color w:val="000000" w:themeColor="text1"/>
        </w:rPr>
      </w:pPr>
    </w:p>
    <w:tbl>
      <w:tblPr>
        <w:tblStyle w:val="a5"/>
        <w:tblW w:w="4971" w:type="pct"/>
        <w:tblLayout w:type="fixed"/>
        <w:tblCellMar>
          <w:left w:w="57" w:type="dxa"/>
          <w:right w:w="57" w:type="dxa"/>
        </w:tblCellMar>
        <w:tblLook w:val="04A0"/>
      </w:tblPr>
      <w:tblGrid>
        <w:gridCol w:w="483"/>
        <w:gridCol w:w="3543"/>
        <w:gridCol w:w="4537"/>
        <w:gridCol w:w="1132"/>
      </w:tblGrid>
      <w:tr w:rsidR="0062685C" w:rsidRPr="007D6F8F" w:rsidTr="00950EEC">
        <w:trPr>
          <w:trHeight w:val="414"/>
        </w:trPr>
        <w:tc>
          <w:tcPr>
            <w:tcW w:w="249" w:type="pct"/>
            <w:vAlign w:val="center"/>
            <w:hideMark/>
          </w:tcPr>
          <w:p w:rsidR="0062685C" w:rsidRPr="007D6F8F" w:rsidRDefault="0062685C" w:rsidP="0062685C">
            <w:pPr>
              <w:jc w:val="center"/>
              <w:rPr>
                <w:color w:val="000000" w:themeColor="text1"/>
              </w:rPr>
            </w:pPr>
            <w:r w:rsidRPr="007D6F8F">
              <w:rPr>
                <w:color w:val="000000" w:themeColor="text1"/>
              </w:rPr>
              <w:t>№</w:t>
            </w:r>
          </w:p>
        </w:tc>
        <w:tc>
          <w:tcPr>
            <w:tcW w:w="1827" w:type="pct"/>
            <w:hideMark/>
          </w:tcPr>
          <w:p w:rsidR="0062685C" w:rsidRPr="007D6F8F" w:rsidRDefault="0062685C" w:rsidP="0062685C">
            <w:pPr>
              <w:jc w:val="center"/>
              <w:rPr>
                <w:color w:val="000000" w:themeColor="text1"/>
              </w:rPr>
            </w:pPr>
            <w:r w:rsidRPr="007D6F8F">
              <w:rPr>
                <w:color w:val="000000" w:themeColor="text1"/>
              </w:rPr>
              <w:t>Найменування товару</w:t>
            </w:r>
          </w:p>
        </w:tc>
        <w:tc>
          <w:tcPr>
            <w:tcW w:w="2340" w:type="pct"/>
          </w:tcPr>
          <w:p w:rsidR="0062685C" w:rsidRPr="007D6F8F" w:rsidRDefault="0062685C" w:rsidP="0062685C">
            <w:pPr>
              <w:jc w:val="center"/>
              <w:rPr>
                <w:color w:val="000000" w:themeColor="text1"/>
              </w:rPr>
            </w:pPr>
            <w:r w:rsidRPr="007D6F8F">
              <w:rPr>
                <w:color w:val="000000" w:themeColor="text1"/>
              </w:rPr>
              <w:t>Технічна характеристика</w:t>
            </w:r>
          </w:p>
        </w:tc>
        <w:tc>
          <w:tcPr>
            <w:tcW w:w="584" w:type="pct"/>
          </w:tcPr>
          <w:p w:rsidR="0062685C" w:rsidRPr="007D6F8F" w:rsidRDefault="0062685C" w:rsidP="0062685C">
            <w:pPr>
              <w:jc w:val="center"/>
              <w:rPr>
                <w:color w:val="000000" w:themeColor="text1"/>
              </w:rPr>
            </w:pPr>
            <w:r w:rsidRPr="007D6F8F">
              <w:rPr>
                <w:color w:val="000000" w:themeColor="text1"/>
              </w:rPr>
              <w:t>Відповідність Так/Ні</w:t>
            </w:r>
          </w:p>
        </w:tc>
      </w:tr>
      <w:tr w:rsidR="00950EEC" w:rsidRPr="007D6F8F" w:rsidTr="00950EEC">
        <w:trPr>
          <w:trHeight w:val="346"/>
        </w:trPr>
        <w:tc>
          <w:tcPr>
            <w:tcW w:w="249" w:type="pct"/>
            <w:vAlign w:val="center"/>
            <w:hideMark/>
          </w:tcPr>
          <w:p w:rsidR="00950EEC" w:rsidRPr="007D6F8F" w:rsidRDefault="00950EEC" w:rsidP="0062685C">
            <w:pPr>
              <w:jc w:val="center"/>
              <w:rPr>
                <w:color w:val="000000" w:themeColor="text1"/>
              </w:rPr>
            </w:pPr>
            <w:r w:rsidRPr="007D6F8F">
              <w:rPr>
                <w:color w:val="000000" w:themeColor="text1"/>
              </w:rPr>
              <w:t>1</w:t>
            </w:r>
          </w:p>
        </w:tc>
        <w:tc>
          <w:tcPr>
            <w:tcW w:w="1827" w:type="pct"/>
            <w:vAlign w:val="bottom"/>
            <w:hideMark/>
          </w:tcPr>
          <w:p w:rsidR="00950EEC" w:rsidRPr="00402BD3" w:rsidRDefault="00950EEC" w:rsidP="00B0366F">
            <w:pPr>
              <w:rPr>
                <w:color w:val="000000"/>
                <w:sz w:val="22"/>
                <w:szCs w:val="22"/>
              </w:rPr>
            </w:pPr>
            <w:r w:rsidRPr="00402BD3">
              <w:rPr>
                <w:color w:val="000000"/>
                <w:sz w:val="22"/>
                <w:szCs w:val="22"/>
                <w:lang w:val="en-US"/>
              </w:rPr>
              <w:t>EasyLyte</w:t>
            </w:r>
            <w:r w:rsidRPr="00402BD3">
              <w:rPr>
                <w:color w:val="000000"/>
                <w:sz w:val="22"/>
                <w:szCs w:val="22"/>
              </w:rPr>
              <w:t xml:space="preserve"> </w:t>
            </w:r>
            <w:r w:rsidRPr="00402BD3">
              <w:rPr>
                <w:color w:val="000000"/>
                <w:sz w:val="22"/>
                <w:szCs w:val="22"/>
                <w:lang w:val="en-US"/>
              </w:rPr>
              <w:t>Na</w:t>
            </w:r>
            <w:r w:rsidRPr="00402BD3">
              <w:rPr>
                <w:color w:val="000000"/>
                <w:sz w:val="22"/>
                <w:szCs w:val="22"/>
              </w:rPr>
              <w:t xml:space="preserve">+ </w:t>
            </w:r>
            <w:r w:rsidRPr="00402BD3">
              <w:rPr>
                <w:color w:val="000000"/>
                <w:sz w:val="22"/>
                <w:szCs w:val="22"/>
                <w:lang w:val="en-US"/>
              </w:rPr>
              <w:t>Electrode</w:t>
            </w:r>
            <w:r w:rsidRPr="00402BD3">
              <w:rPr>
                <w:color w:val="000000"/>
                <w:sz w:val="22"/>
                <w:szCs w:val="22"/>
              </w:rPr>
              <w:t xml:space="preserve"> </w:t>
            </w:r>
            <w:r w:rsidRPr="00402BD3">
              <w:rPr>
                <w:color w:val="000000"/>
                <w:sz w:val="22"/>
                <w:szCs w:val="22"/>
                <w:lang w:val="en-US"/>
              </w:rPr>
              <w:t>Na</w:t>
            </w:r>
            <w:r w:rsidRPr="00402BD3">
              <w:rPr>
                <w:color w:val="000000"/>
                <w:sz w:val="22"/>
                <w:szCs w:val="22"/>
              </w:rPr>
              <w:t xml:space="preserve">+ </w:t>
            </w:r>
            <w:r>
              <w:rPr>
                <w:color w:val="000000"/>
                <w:sz w:val="22"/>
                <w:szCs w:val="22"/>
              </w:rPr>
              <w:t>електрод</w:t>
            </w:r>
            <w:r w:rsidRPr="00402BD3">
              <w:rPr>
                <w:color w:val="000000"/>
                <w:sz w:val="22"/>
                <w:szCs w:val="22"/>
              </w:rPr>
              <w:t xml:space="preserve"> </w:t>
            </w:r>
            <w:r w:rsidRPr="00402BD3">
              <w:rPr>
                <w:color w:val="000000"/>
                <w:sz w:val="22"/>
                <w:szCs w:val="22"/>
                <w:lang w:val="en-US"/>
              </w:rPr>
              <w:t>EasyLyte</w:t>
            </w:r>
            <w:r w:rsidRPr="00683BD4">
              <w:rPr>
                <w:color w:val="000000" w:themeColor="text1"/>
              </w:rPr>
              <w:t xml:space="preserve"> або</w:t>
            </w:r>
            <w:r w:rsidRPr="003624EE">
              <w:rPr>
                <w:color w:val="000000" w:themeColor="text1"/>
              </w:rPr>
              <w:t xml:space="preserve"> </w:t>
            </w:r>
            <w:r w:rsidRPr="00683BD4">
              <w:rPr>
                <w:color w:val="000000" w:themeColor="text1"/>
              </w:rPr>
              <w:t>еквівалент</w:t>
            </w:r>
          </w:p>
        </w:tc>
        <w:tc>
          <w:tcPr>
            <w:tcW w:w="2340" w:type="pct"/>
            <w:vAlign w:val="center"/>
          </w:tcPr>
          <w:p w:rsidR="00950EEC" w:rsidRDefault="00950EEC">
            <w:pPr>
              <w:rPr>
                <w:color w:val="000000"/>
                <w:sz w:val="22"/>
                <w:szCs w:val="22"/>
              </w:rPr>
            </w:pPr>
            <w:r>
              <w:rPr>
                <w:color w:val="000000"/>
                <w:sz w:val="22"/>
                <w:szCs w:val="22"/>
              </w:rPr>
              <w:t>Для визначення концентраціх іонів</w:t>
            </w:r>
            <w:r>
              <w:rPr>
                <w:color w:val="000000"/>
                <w:sz w:val="22"/>
                <w:szCs w:val="22"/>
                <w:lang w:val="uk-UA"/>
              </w:rPr>
              <w:t xml:space="preserve">. </w:t>
            </w:r>
            <w:r>
              <w:rPr>
                <w:color w:val="000000"/>
                <w:sz w:val="22"/>
                <w:szCs w:val="22"/>
              </w:rPr>
              <w:t>Лише для використання в аналізаторах електролітів серії EasyLyte Натрій/Хлорід , в пробі (сироватка, кров, плазма,моча). Лише для використання в аналізаторах серії EasyLyte</w:t>
            </w:r>
          </w:p>
        </w:tc>
        <w:tc>
          <w:tcPr>
            <w:tcW w:w="584" w:type="pct"/>
          </w:tcPr>
          <w:p w:rsidR="00950EEC" w:rsidRPr="007D6F8F" w:rsidRDefault="00950EEC" w:rsidP="0062685C">
            <w:pPr>
              <w:jc w:val="center"/>
              <w:rPr>
                <w:color w:val="000000" w:themeColor="text1"/>
              </w:rPr>
            </w:pPr>
          </w:p>
        </w:tc>
      </w:tr>
      <w:tr w:rsidR="00950EEC" w:rsidRPr="007D6F8F" w:rsidTr="00950EEC">
        <w:trPr>
          <w:trHeight w:val="346"/>
        </w:trPr>
        <w:tc>
          <w:tcPr>
            <w:tcW w:w="249" w:type="pct"/>
            <w:vAlign w:val="center"/>
          </w:tcPr>
          <w:p w:rsidR="00950EEC" w:rsidRPr="007D6F8F" w:rsidRDefault="00950EEC" w:rsidP="0062685C">
            <w:pPr>
              <w:jc w:val="center"/>
              <w:rPr>
                <w:color w:val="000000" w:themeColor="text1"/>
              </w:rPr>
            </w:pPr>
            <w:r w:rsidRPr="007D6F8F">
              <w:rPr>
                <w:color w:val="000000" w:themeColor="text1"/>
              </w:rPr>
              <w:t>2</w:t>
            </w:r>
          </w:p>
        </w:tc>
        <w:tc>
          <w:tcPr>
            <w:tcW w:w="1827" w:type="pct"/>
            <w:vAlign w:val="bottom"/>
          </w:tcPr>
          <w:p w:rsidR="00950EEC" w:rsidRPr="00402BD3" w:rsidRDefault="00950EEC" w:rsidP="00B0366F">
            <w:pPr>
              <w:rPr>
                <w:color w:val="000000"/>
                <w:sz w:val="22"/>
                <w:szCs w:val="22"/>
              </w:rPr>
            </w:pPr>
            <w:r w:rsidRPr="00402BD3">
              <w:rPr>
                <w:color w:val="000000"/>
                <w:sz w:val="22"/>
                <w:szCs w:val="22"/>
                <w:lang w:val="en-US"/>
              </w:rPr>
              <w:t>EasyLyte</w:t>
            </w:r>
            <w:r w:rsidRPr="00402BD3">
              <w:rPr>
                <w:color w:val="000000"/>
                <w:sz w:val="22"/>
                <w:szCs w:val="22"/>
              </w:rPr>
              <w:t xml:space="preserve"> </w:t>
            </w:r>
            <w:r w:rsidRPr="00402BD3">
              <w:rPr>
                <w:color w:val="000000"/>
                <w:sz w:val="22"/>
                <w:szCs w:val="22"/>
                <w:lang w:val="en-US"/>
              </w:rPr>
              <w:t>K</w:t>
            </w:r>
            <w:r w:rsidRPr="00402BD3">
              <w:rPr>
                <w:color w:val="000000"/>
                <w:sz w:val="22"/>
                <w:szCs w:val="22"/>
              </w:rPr>
              <w:t xml:space="preserve">+ </w:t>
            </w:r>
            <w:r w:rsidRPr="00402BD3">
              <w:rPr>
                <w:color w:val="000000"/>
                <w:sz w:val="22"/>
                <w:szCs w:val="22"/>
                <w:lang w:val="en-US"/>
              </w:rPr>
              <w:t>Electrode</w:t>
            </w:r>
            <w:r w:rsidRPr="00402BD3">
              <w:rPr>
                <w:color w:val="000000"/>
                <w:sz w:val="22"/>
                <w:szCs w:val="22"/>
              </w:rPr>
              <w:t xml:space="preserve"> </w:t>
            </w:r>
            <w:r w:rsidRPr="00402BD3">
              <w:rPr>
                <w:color w:val="000000"/>
                <w:sz w:val="22"/>
                <w:szCs w:val="22"/>
                <w:lang w:val="en-US"/>
              </w:rPr>
              <w:t>K</w:t>
            </w:r>
            <w:r w:rsidRPr="00402BD3">
              <w:rPr>
                <w:color w:val="000000"/>
                <w:sz w:val="22"/>
                <w:szCs w:val="22"/>
              </w:rPr>
              <w:t xml:space="preserve">+ </w:t>
            </w:r>
            <w:r>
              <w:rPr>
                <w:color w:val="000000"/>
                <w:sz w:val="22"/>
                <w:szCs w:val="22"/>
              </w:rPr>
              <w:t>електрод</w:t>
            </w:r>
            <w:r w:rsidRPr="00402BD3">
              <w:rPr>
                <w:color w:val="000000"/>
                <w:sz w:val="22"/>
                <w:szCs w:val="22"/>
              </w:rPr>
              <w:t xml:space="preserve"> </w:t>
            </w:r>
            <w:r w:rsidRPr="00402BD3">
              <w:rPr>
                <w:color w:val="000000"/>
                <w:sz w:val="22"/>
                <w:szCs w:val="22"/>
                <w:lang w:val="en-US"/>
              </w:rPr>
              <w:t>EasyLyte</w:t>
            </w:r>
            <w:r w:rsidRPr="00683BD4">
              <w:rPr>
                <w:color w:val="000000" w:themeColor="text1"/>
              </w:rPr>
              <w:t xml:space="preserve"> або</w:t>
            </w:r>
            <w:r w:rsidRPr="003624EE">
              <w:rPr>
                <w:color w:val="000000" w:themeColor="text1"/>
              </w:rPr>
              <w:t xml:space="preserve"> </w:t>
            </w:r>
            <w:r w:rsidRPr="00683BD4">
              <w:rPr>
                <w:color w:val="000000" w:themeColor="text1"/>
              </w:rPr>
              <w:t>еквівалент</w:t>
            </w:r>
          </w:p>
        </w:tc>
        <w:tc>
          <w:tcPr>
            <w:tcW w:w="2340" w:type="pct"/>
            <w:vAlign w:val="center"/>
          </w:tcPr>
          <w:p w:rsidR="00950EEC" w:rsidRDefault="00950EEC">
            <w:pPr>
              <w:rPr>
                <w:color w:val="000000"/>
                <w:sz w:val="22"/>
                <w:szCs w:val="22"/>
              </w:rPr>
            </w:pPr>
            <w:r>
              <w:rPr>
                <w:color w:val="000000"/>
                <w:sz w:val="22"/>
                <w:szCs w:val="22"/>
              </w:rPr>
              <w:t>Для визначення концентраціх іонів</w:t>
            </w:r>
            <w:r>
              <w:rPr>
                <w:color w:val="000000"/>
                <w:sz w:val="22"/>
                <w:szCs w:val="22"/>
                <w:lang w:val="uk-UA"/>
              </w:rPr>
              <w:t xml:space="preserve">. </w:t>
            </w:r>
            <w:r>
              <w:rPr>
                <w:color w:val="000000"/>
                <w:sz w:val="22"/>
                <w:szCs w:val="22"/>
              </w:rPr>
              <w:t>Лише для використання в аналізаторах електролітів серії EasyLyte Натрій/Хлорід , в пробі (сироватка, кров, плазма,моча). Лише для використання в аналізаторах серії EasyLyte</w:t>
            </w:r>
          </w:p>
        </w:tc>
        <w:tc>
          <w:tcPr>
            <w:tcW w:w="584" w:type="pct"/>
          </w:tcPr>
          <w:p w:rsidR="00950EEC" w:rsidRPr="007D6F8F" w:rsidRDefault="00950EEC" w:rsidP="0062685C">
            <w:pPr>
              <w:jc w:val="center"/>
              <w:rPr>
                <w:color w:val="000000" w:themeColor="text1"/>
              </w:rPr>
            </w:pPr>
          </w:p>
        </w:tc>
      </w:tr>
      <w:tr w:rsidR="00950EEC" w:rsidRPr="007D6F8F" w:rsidTr="00950EEC">
        <w:trPr>
          <w:trHeight w:val="346"/>
        </w:trPr>
        <w:tc>
          <w:tcPr>
            <w:tcW w:w="249" w:type="pct"/>
            <w:vAlign w:val="center"/>
          </w:tcPr>
          <w:p w:rsidR="00950EEC" w:rsidRPr="007D6F8F" w:rsidRDefault="00950EEC" w:rsidP="0062685C">
            <w:pPr>
              <w:jc w:val="center"/>
              <w:rPr>
                <w:color w:val="000000" w:themeColor="text1"/>
              </w:rPr>
            </w:pPr>
            <w:r w:rsidRPr="007D6F8F">
              <w:rPr>
                <w:color w:val="000000" w:themeColor="text1"/>
              </w:rPr>
              <w:t>3</w:t>
            </w:r>
          </w:p>
        </w:tc>
        <w:tc>
          <w:tcPr>
            <w:tcW w:w="1827" w:type="pct"/>
            <w:vAlign w:val="bottom"/>
          </w:tcPr>
          <w:p w:rsidR="00950EEC" w:rsidRPr="00402BD3" w:rsidRDefault="00950EEC" w:rsidP="00B0366F">
            <w:pPr>
              <w:rPr>
                <w:color w:val="000000"/>
                <w:sz w:val="22"/>
                <w:szCs w:val="22"/>
              </w:rPr>
            </w:pPr>
            <w:r w:rsidRPr="00402BD3">
              <w:rPr>
                <w:color w:val="000000"/>
                <w:sz w:val="22"/>
                <w:szCs w:val="22"/>
                <w:lang w:val="en-US"/>
              </w:rPr>
              <w:t>EasyLyte</w:t>
            </w:r>
            <w:r w:rsidRPr="00402BD3">
              <w:rPr>
                <w:color w:val="000000"/>
                <w:sz w:val="22"/>
                <w:szCs w:val="22"/>
              </w:rPr>
              <w:t xml:space="preserve"> </w:t>
            </w:r>
            <w:r w:rsidRPr="00402BD3">
              <w:rPr>
                <w:color w:val="000000"/>
                <w:sz w:val="22"/>
                <w:szCs w:val="22"/>
                <w:lang w:val="en-US"/>
              </w:rPr>
              <w:t>Cl</w:t>
            </w:r>
            <w:r w:rsidRPr="00402BD3">
              <w:rPr>
                <w:color w:val="000000"/>
                <w:sz w:val="22"/>
                <w:szCs w:val="22"/>
              </w:rPr>
              <w:t xml:space="preserve">- </w:t>
            </w:r>
            <w:r w:rsidRPr="00402BD3">
              <w:rPr>
                <w:color w:val="000000"/>
                <w:sz w:val="22"/>
                <w:szCs w:val="22"/>
                <w:lang w:val="en-US"/>
              </w:rPr>
              <w:t>Electrode</w:t>
            </w:r>
            <w:r w:rsidRPr="00402BD3">
              <w:rPr>
                <w:color w:val="000000"/>
                <w:sz w:val="22"/>
                <w:szCs w:val="22"/>
              </w:rPr>
              <w:t xml:space="preserve"> </w:t>
            </w:r>
            <w:r w:rsidRPr="00402BD3">
              <w:rPr>
                <w:color w:val="000000"/>
                <w:sz w:val="22"/>
                <w:szCs w:val="22"/>
                <w:lang w:val="en-US"/>
              </w:rPr>
              <w:t>Cl</w:t>
            </w:r>
            <w:r w:rsidRPr="00402BD3">
              <w:rPr>
                <w:color w:val="000000"/>
                <w:sz w:val="22"/>
                <w:szCs w:val="22"/>
              </w:rPr>
              <w:t xml:space="preserve">- </w:t>
            </w:r>
            <w:r>
              <w:rPr>
                <w:color w:val="000000"/>
                <w:sz w:val="22"/>
                <w:szCs w:val="22"/>
              </w:rPr>
              <w:t>електрод</w:t>
            </w:r>
            <w:r w:rsidRPr="00402BD3">
              <w:rPr>
                <w:color w:val="000000"/>
                <w:sz w:val="22"/>
                <w:szCs w:val="22"/>
              </w:rPr>
              <w:t xml:space="preserve"> </w:t>
            </w:r>
            <w:r w:rsidRPr="00402BD3">
              <w:rPr>
                <w:color w:val="000000"/>
                <w:sz w:val="22"/>
                <w:szCs w:val="22"/>
                <w:lang w:val="en-US"/>
              </w:rPr>
              <w:t>EasyLyte</w:t>
            </w:r>
            <w:r w:rsidRPr="00683BD4">
              <w:rPr>
                <w:color w:val="000000" w:themeColor="text1"/>
              </w:rPr>
              <w:t xml:space="preserve"> або</w:t>
            </w:r>
            <w:r w:rsidRPr="003624EE">
              <w:rPr>
                <w:color w:val="000000" w:themeColor="text1"/>
              </w:rPr>
              <w:t xml:space="preserve"> </w:t>
            </w:r>
            <w:r w:rsidRPr="00683BD4">
              <w:rPr>
                <w:color w:val="000000" w:themeColor="text1"/>
              </w:rPr>
              <w:t>еквівалент</w:t>
            </w:r>
          </w:p>
        </w:tc>
        <w:tc>
          <w:tcPr>
            <w:tcW w:w="2340" w:type="pct"/>
            <w:vAlign w:val="center"/>
          </w:tcPr>
          <w:p w:rsidR="00950EEC" w:rsidRDefault="00950EEC">
            <w:pPr>
              <w:rPr>
                <w:color w:val="000000"/>
                <w:sz w:val="22"/>
                <w:szCs w:val="22"/>
              </w:rPr>
            </w:pPr>
            <w:r>
              <w:rPr>
                <w:color w:val="000000"/>
                <w:sz w:val="22"/>
                <w:szCs w:val="22"/>
              </w:rPr>
              <w:t>Для визначення концентраціх іонів</w:t>
            </w:r>
            <w:r>
              <w:rPr>
                <w:color w:val="000000"/>
                <w:sz w:val="22"/>
                <w:szCs w:val="22"/>
                <w:lang w:val="uk-UA"/>
              </w:rPr>
              <w:t xml:space="preserve">. </w:t>
            </w:r>
            <w:r>
              <w:rPr>
                <w:color w:val="000000"/>
                <w:sz w:val="22"/>
                <w:szCs w:val="22"/>
              </w:rPr>
              <w:t>Лише для використання в аналізаторах електролітів серії EasyLyte Натрій/Хлорід , в пробі (сироватка, кров, плазма,моча). Лише для використання в аналізаторах серії EasyLyte</w:t>
            </w:r>
          </w:p>
        </w:tc>
        <w:tc>
          <w:tcPr>
            <w:tcW w:w="584" w:type="pct"/>
          </w:tcPr>
          <w:p w:rsidR="00950EEC" w:rsidRPr="007D6F8F" w:rsidRDefault="00950EEC" w:rsidP="0062685C">
            <w:pPr>
              <w:jc w:val="center"/>
              <w:rPr>
                <w:color w:val="000000" w:themeColor="text1"/>
              </w:rPr>
            </w:pPr>
          </w:p>
        </w:tc>
      </w:tr>
      <w:tr w:rsidR="00950EEC" w:rsidRPr="007D6F8F" w:rsidTr="00950EEC">
        <w:trPr>
          <w:trHeight w:val="346"/>
        </w:trPr>
        <w:tc>
          <w:tcPr>
            <w:tcW w:w="249" w:type="pct"/>
            <w:vAlign w:val="center"/>
          </w:tcPr>
          <w:p w:rsidR="00950EEC" w:rsidRPr="007D6F8F" w:rsidRDefault="00950EEC" w:rsidP="0062685C">
            <w:pPr>
              <w:jc w:val="center"/>
              <w:rPr>
                <w:color w:val="000000" w:themeColor="text1"/>
              </w:rPr>
            </w:pPr>
            <w:r w:rsidRPr="007D6F8F">
              <w:rPr>
                <w:color w:val="000000" w:themeColor="text1"/>
              </w:rPr>
              <w:t>4</w:t>
            </w:r>
          </w:p>
        </w:tc>
        <w:tc>
          <w:tcPr>
            <w:tcW w:w="1827" w:type="pct"/>
            <w:vAlign w:val="bottom"/>
          </w:tcPr>
          <w:p w:rsidR="00950EEC" w:rsidRPr="00402BD3" w:rsidRDefault="00950EEC" w:rsidP="00B0366F">
            <w:pPr>
              <w:rPr>
                <w:color w:val="000000"/>
                <w:sz w:val="22"/>
                <w:szCs w:val="22"/>
              </w:rPr>
            </w:pPr>
            <w:r w:rsidRPr="00402BD3">
              <w:rPr>
                <w:color w:val="000000"/>
                <w:sz w:val="22"/>
                <w:szCs w:val="22"/>
                <w:lang w:val="en-US"/>
              </w:rPr>
              <w:t>EasyLyte</w:t>
            </w:r>
            <w:r w:rsidRPr="00402BD3">
              <w:rPr>
                <w:color w:val="000000"/>
                <w:sz w:val="22"/>
                <w:szCs w:val="22"/>
              </w:rPr>
              <w:t xml:space="preserve"> </w:t>
            </w:r>
            <w:r w:rsidRPr="00402BD3">
              <w:rPr>
                <w:color w:val="000000"/>
                <w:sz w:val="22"/>
                <w:szCs w:val="22"/>
                <w:lang w:val="en-US"/>
              </w:rPr>
              <w:t>Reference</w:t>
            </w:r>
            <w:r w:rsidRPr="00402BD3">
              <w:rPr>
                <w:color w:val="000000"/>
                <w:sz w:val="22"/>
                <w:szCs w:val="22"/>
              </w:rPr>
              <w:t xml:space="preserve"> </w:t>
            </w:r>
            <w:r w:rsidRPr="00402BD3">
              <w:rPr>
                <w:color w:val="000000"/>
                <w:sz w:val="22"/>
                <w:szCs w:val="22"/>
                <w:lang w:val="en-US"/>
              </w:rPr>
              <w:t>Electrode</w:t>
            </w:r>
            <w:r w:rsidRPr="00402BD3">
              <w:rPr>
                <w:color w:val="000000"/>
                <w:sz w:val="22"/>
                <w:szCs w:val="22"/>
              </w:rPr>
              <w:t xml:space="preserve"> </w:t>
            </w:r>
            <w:r>
              <w:rPr>
                <w:color w:val="000000"/>
                <w:sz w:val="22"/>
                <w:szCs w:val="22"/>
              </w:rPr>
              <w:t>Референсний</w:t>
            </w:r>
            <w:r w:rsidRPr="00402BD3">
              <w:rPr>
                <w:color w:val="000000"/>
                <w:sz w:val="22"/>
                <w:szCs w:val="22"/>
              </w:rPr>
              <w:t xml:space="preserve"> </w:t>
            </w:r>
            <w:r>
              <w:rPr>
                <w:color w:val="000000"/>
                <w:sz w:val="22"/>
                <w:szCs w:val="22"/>
              </w:rPr>
              <w:t>електрод</w:t>
            </w:r>
            <w:r w:rsidRPr="00402BD3">
              <w:rPr>
                <w:color w:val="000000"/>
                <w:sz w:val="22"/>
                <w:szCs w:val="22"/>
              </w:rPr>
              <w:t xml:space="preserve"> </w:t>
            </w:r>
            <w:r w:rsidRPr="00402BD3">
              <w:rPr>
                <w:color w:val="000000"/>
                <w:sz w:val="22"/>
                <w:szCs w:val="22"/>
                <w:lang w:val="en-US"/>
              </w:rPr>
              <w:t>EasyLyte</w:t>
            </w:r>
            <w:r w:rsidRPr="00683BD4">
              <w:rPr>
                <w:color w:val="000000" w:themeColor="text1"/>
              </w:rPr>
              <w:t xml:space="preserve"> або</w:t>
            </w:r>
            <w:r w:rsidRPr="003624EE">
              <w:rPr>
                <w:color w:val="000000" w:themeColor="text1"/>
              </w:rPr>
              <w:t xml:space="preserve"> </w:t>
            </w:r>
            <w:r w:rsidRPr="00683BD4">
              <w:rPr>
                <w:color w:val="000000" w:themeColor="text1"/>
              </w:rPr>
              <w:t>еквівалент</w:t>
            </w:r>
          </w:p>
        </w:tc>
        <w:tc>
          <w:tcPr>
            <w:tcW w:w="2340" w:type="pct"/>
            <w:vAlign w:val="center"/>
          </w:tcPr>
          <w:p w:rsidR="00950EEC" w:rsidRDefault="00950EEC">
            <w:pPr>
              <w:rPr>
                <w:color w:val="000000"/>
                <w:sz w:val="22"/>
                <w:szCs w:val="22"/>
              </w:rPr>
            </w:pPr>
            <w:r>
              <w:rPr>
                <w:color w:val="000000"/>
                <w:sz w:val="22"/>
                <w:szCs w:val="22"/>
              </w:rPr>
              <w:t>Порівняльний електрод Для визначення концентраціх іонів (Na+,K+,Cl-) в пробі (сироватка, кров, плазма,моча). Лише для використання в аналізаторах серії EasyLyte</w:t>
            </w:r>
          </w:p>
        </w:tc>
        <w:tc>
          <w:tcPr>
            <w:tcW w:w="584" w:type="pct"/>
          </w:tcPr>
          <w:p w:rsidR="00950EEC" w:rsidRPr="007D6F8F" w:rsidRDefault="00950EEC" w:rsidP="0062685C">
            <w:pPr>
              <w:jc w:val="center"/>
              <w:rPr>
                <w:color w:val="000000" w:themeColor="text1"/>
                <w:lang w:val="uk-UA"/>
              </w:rPr>
            </w:pPr>
          </w:p>
        </w:tc>
      </w:tr>
      <w:tr w:rsidR="00950EEC" w:rsidRPr="007D6F8F" w:rsidTr="00950EEC">
        <w:trPr>
          <w:trHeight w:val="346"/>
        </w:trPr>
        <w:tc>
          <w:tcPr>
            <w:tcW w:w="249" w:type="pct"/>
            <w:vAlign w:val="center"/>
          </w:tcPr>
          <w:p w:rsidR="00950EEC" w:rsidRPr="007D6F8F" w:rsidRDefault="00950EEC" w:rsidP="0062685C">
            <w:pPr>
              <w:jc w:val="center"/>
              <w:rPr>
                <w:color w:val="000000" w:themeColor="text1"/>
                <w:lang w:val="uk-UA"/>
              </w:rPr>
            </w:pPr>
            <w:r w:rsidRPr="007D6F8F">
              <w:rPr>
                <w:color w:val="000000" w:themeColor="text1"/>
                <w:lang w:val="uk-UA"/>
              </w:rPr>
              <w:t>5</w:t>
            </w:r>
          </w:p>
        </w:tc>
        <w:tc>
          <w:tcPr>
            <w:tcW w:w="1827" w:type="pct"/>
            <w:vAlign w:val="bottom"/>
          </w:tcPr>
          <w:p w:rsidR="00950EEC" w:rsidRDefault="00950EEC" w:rsidP="00B0366F">
            <w:pPr>
              <w:rPr>
                <w:color w:val="000000"/>
                <w:sz w:val="22"/>
                <w:szCs w:val="22"/>
              </w:rPr>
            </w:pPr>
            <w:r>
              <w:rPr>
                <w:color w:val="000000"/>
                <w:sz w:val="22"/>
                <w:szCs w:val="22"/>
              </w:rPr>
              <w:t>Детектор зразків EasyLyte</w:t>
            </w:r>
            <w:r w:rsidRPr="00683BD4">
              <w:rPr>
                <w:color w:val="000000" w:themeColor="text1"/>
              </w:rPr>
              <w:t xml:space="preserve"> або</w:t>
            </w:r>
            <w:r w:rsidRPr="003624EE">
              <w:rPr>
                <w:color w:val="000000" w:themeColor="text1"/>
              </w:rPr>
              <w:t xml:space="preserve"> </w:t>
            </w:r>
            <w:r w:rsidRPr="00683BD4">
              <w:rPr>
                <w:color w:val="000000" w:themeColor="text1"/>
              </w:rPr>
              <w:t>еквівалент</w:t>
            </w:r>
          </w:p>
        </w:tc>
        <w:tc>
          <w:tcPr>
            <w:tcW w:w="2340" w:type="pct"/>
            <w:vAlign w:val="center"/>
          </w:tcPr>
          <w:p w:rsidR="00950EEC" w:rsidRDefault="00950EEC">
            <w:pPr>
              <w:rPr>
                <w:color w:val="000000"/>
                <w:sz w:val="22"/>
                <w:szCs w:val="22"/>
              </w:rPr>
            </w:pPr>
            <w:r>
              <w:rPr>
                <w:color w:val="000000"/>
                <w:sz w:val="22"/>
                <w:szCs w:val="22"/>
              </w:rPr>
              <w:t>Для діагностичного використання In Vitro  в аналізаторах серії EasyLyte. Визначає різницю між рідиною і повітрям, що дуже важливо для правильного розміщення проби в приладі.</w:t>
            </w:r>
          </w:p>
        </w:tc>
        <w:tc>
          <w:tcPr>
            <w:tcW w:w="584" w:type="pct"/>
          </w:tcPr>
          <w:p w:rsidR="00950EEC" w:rsidRPr="007D6F8F" w:rsidRDefault="00950EEC" w:rsidP="0062685C">
            <w:pPr>
              <w:jc w:val="center"/>
              <w:rPr>
                <w:color w:val="000000" w:themeColor="text1"/>
              </w:rPr>
            </w:pPr>
          </w:p>
        </w:tc>
      </w:tr>
      <w:tr w:rsidR="00950EEC" w:rsidRPr="00950EEC" w:rsidTr="00950EEC">
        <w:trPr>
          <w:trHeight w:val="346"/>
        </w:trPr>
        <w:tc>
          <w:tcPr>
            <w:tcW w:w="249" w:type="pct"/>
            <w:vAlign w:val="center"/>
          </w:tcPr>
          <w:p w:rsidR="00950EEC" w:rsidRPr="007D6F8F" w:rsidRDefault="00950EEC" w:rsidP="0062685C">
            <w:pPr>
              <w:jc w:val="center"/>
              <w:rPr>
                <w:color w:val="000000" w:themeColor="text1"/>
                <w:lang w:val="uk-UA"/>
              </w:rPr>
            </w:pPr>
            <w:r>
              <w:rPr>
                <w:color w:val="000000" w:themeColor="text1"/>
                <w:lang w:val="uk-UA"/>
              </w:rPr>
              <w:t>6</w:t>
            </w:r>
          </w:p>
        </w:tc>
        <w:tc>
          <w:tcPr>
            <w:tcW w:w="1827" w:type="pct"/>
            <w:vAlign w:val="bottom"/>
          </w:tcPr>
          <w:p w:rsidR="00950EEC" w:rsidRPr="00950EEC" w:rsidRDefault="00950EEC" w:rsidP="00B0366F">
            <w:pPr>
              <w:rPr>
                <w:color w:val="000000"/>
                <w:sz w:val="22"/>
                <w:szCs w:val="22"/>
                <w:lang w:val="uk-UA"/>
              </w:rPr>
            </w:pPr>
            <w:r w:rsidRPr="00950EEC">
              <w:rPr>
                <w:color w:val="000000"/>
                <w:sz w:val="22"/>
                <w:szCs w:val="22"/>
                <w:lang w:val="uk-UA"/>
              </w:rPr>
              <w:t xml:space="preserve">Зонд зразків </w:t>
            </w:r>
            <w:r>
              <w:rPr>
                <w:color w:val="000000"/>
                <w:sz w:val="22"/>
                <w:szCs w:val="22"/>
              </w:rPr>
              <w:t>EasyLyte</w:t>
            </w:r>
            <w:r w:rsidRPr="00950EEC">
              <w:rPr>
                <w:color w:val="000000" w:themeColor="text1"/>
                <w:lang w:val="uk-UA"/>
              </w:rPr>
              <w:t xml:space="preserve"> або еквівалент</w:t>
            </w:r>
          </w:p>
        </w:tc>
        <w:tc>
          <w:tcPr>
            <w:tcW w:w="2340" w:type="pct"/>
            <w:vAlign w:val="center"/>
          </w:tcPr>
          <w:p w:rsidR="00950EEC" w:rsidRDefault="00950EEC">
            <w:pPr>
              <w:rPr>
                <w:color w:val="000000"/>
                <w:sz w:val="22"/>
                <w:szCs w:val="22"/>
              </w:rPr>
            </w:pPr>
            <w:r>
              <w:rPr>
                <w:color w:val="000000"/>
                <w:sz w:val="22"/>
                <w:szCs w:val="22"/>
              </w:rPr>
              <w:t>Для діагностичного використання In Vitro  в аналізаторах серії EasyLyte. Визначає різницю між рідиною і повітрям, що дуже важливо для правильного розміщення проби в приладі.</w:t>
            </w:r>
          </w:p>
        </w:tc>
        <w:tc>
          <w:tcPr>
            <w:tcW w:w="584" w:type="pct"/>
          </w:tcPr>
          <w:p w:rsidR="00950EEC" w:rsidRPr="00950EEC" w:rsidRDefault="00950EEC" w:rsidP="0062685C">
            <w:pPr>
              <w:jc w:val="center"/>
              <w:rPr>
                <w:color w:val="000000" w:themeColor="text1"/>
                <w:lang w:val="uk-UA"/>
              </w:rPr>
            </w:pPr>
          </w:p>
        </w:tc>
      </w:tr>
      <w:tr w:rsidR="00950EEC" w:rsidRPr="00950EEC" w:rsidTr="00950EEC">
        <w:trPr>
          <w:trHeight w:val="346"/>
        </w:trPr>
        <w:tc>
          <w:tcPr>
            <w:tcW w:w="249" w:type="pct"/>
            <w:vAlign w:val="center"/>
          </w:tcPr>
          <w:p w:rsidR="00950EEC" w:rsidRPr="007D6F8F" w:rsidRDefault="00B0366F" w:rsidP="0062685C">
            <w:pPr>
              <w:jc w:val="center"/>
              <w:rPr>
                <w:color w:val="000000" w:themeColor="text1"/>
                <w:lang w:val="uk-UA"/>
              </w:rPr>
            </w:pPr>
            <w:r>
              <w:rPr>
                <w:color w:val="000000" w:themeColor="text1"/>
                <w:lang w:val="uk-UA"/>
              </w:rPr>
              <w:lastRenderedPageBreak/>
              <w:t>7</w:t>
            </w:r>
          </w:p>
        </w:tc>
        <w:tc>
          <w:tcPr>
            <w:tcW w:w="1827" w:type="pct"/>
            <w:vAlign w:val="bottom"/>
          </w:tcPr>
          <w:p w:rsidR="00950EEC" w:rsidRPr="00950EEC" w:rsidRDefault="00950EEC" w:rsidP="00B0366F">
            <w:pPr>
              <w:rPr>
                <w:color w:val="000000"/>
                <w:sz w:val="22"/>
                <w:szCs w:val="22"/>
                <w:lang w:val="uk-UA"/>
              </w:rPr>
            </w:pPr>
            <w:r w:rsidRPr="00402BD3">
              <w:rPr>
                <w:color w:val="000000"/>
                <w:sz w:val="22"/>
                <w:szCs w:val="22"/>
                <w:lang w:val="en-US"/>
              </w:rPr>
              <w:t>EasyLyte</w:t>
            </w:r>
            <w:r w:rsidRPr="00950EEC">
              <w:rPr>
                <w:color w:val="000000"/>
                <w:sz w:val="22"/>
                <w:szCs w:val="22"/>
                <w:lang w:val="uk-UA"/>
              </w:rPr>
              <w:t xml:space="preserve"> </w:t>
            </w:r>
            <w:r w:rsidRPr="00402BD3">
              <w:rPr>
                <w:color w:val="000000"/>
                <w:sz w:val="22"/>
                <w:szCs w:val="22"/>
                <w:lang w:val="en-US"/>
              </w:rPr>
              <w:t>Solutions</w:t>
            </w:r>
            <w:r w:rsidRPr="00950EEC">
              <w:rPr>
                <w:color w:val="000000"/>
                <w:sz w:val="22"/>
                <w:szCs w:val="22"/>
                <w:lang w:val="uk-UA"/>
              </w:rPr>
              <w:t xml:space="preserve"> </w:t>
            </w:r>
            <w:r w:rsidRPr="00402BD3">
              <w:rPr>
                <w:color w:val="000000"/>
                <w:sz w:val="22"/>
                <w:szCs w:val="22"/>
                <w:lang w:val="en-US"/>
              </w:rPr>
              <w:t>Valve</w:t>
            </w:r>
            <w:r w:rsidRPr="00950EEC">
              <w:rPr>
                <w:color w:val="000000"/>
                <w:sz w:val="22"/>
                <w:szCs w:val="22"/>
                <w:lang w:val="uk-UA"/>
              </w:rPr>
              <w:t xml:space="preserve"> Клапан розчинів </w:t>
            </w:r>
            <w:r w:rsidRPr="00402BD3">
              <w:rPr>
                <w:color w:val="000000"/>
                <w:sz w:val="22"/>
                <w:szCs w:val="22"/>
                <w:lang w:val="en-US"/>
              </w:rPr>
              <w:t>EasyLyte</w:t>
            </w:r>
            <w:r w:rsidRPr="00950EEC">
              <w:rPr>
                <w:color w:val="000000" w:themeColor="text1"/>
                <w:lang w:val="uk-UA"/>
              </w:rPr>
              <w:t xml:space="preserve"> або еквівалент</w:t>
            </w:r>
          </w:p>
        </w:tc>
        <w:tc>
          <w:tcPr>
            <w:tcW w:w="2340" w:type="pct"/>
            <w:vAlign w:val="center"/>
          </w:tcPr>
          <w:p w:rsidR="00950EEC" w:rsidRDefault="00950EEC">
            <w:pPr>
              <w:rPr>
                <w:color w:val="000000"/>
                <w:sz w:val="22"/>
                <w:szCs w:val="22"/>
              </w:rPr>
            </w:pPr>
            <w:r>
              <w:rPr>
                <w:color w:val="000000"/>
                <w:sz w:val="22"/>
                <w:szCs w:val="22"/>
              </w:rPr>
              <w:t>Для діагностичного використання In Vitro  в аналізаторах серії EasyLyte. Розродільний кпапан призначений для розподілу потоків рідини (потоку зразка, промивання електродів, потоку реагентів з блоку розчинів, промивання системи)</w:t>
            </w:r>
          </w:p>
        </w:tc>
        <w:tc>
          <w:tcPr>
            <w:tcW w:w="584" w:type="pct"/>
          </w:tcPr>
          <w:p w:rsidR="00950EEC" w:rsidRPr="00950EEC" w:rsidRDefault="00950EEC" w:rsidP="0062685C">
            <w:pPr>
              <w:jc w:val="center"/>
              <w:rPr>
                <w:color w:val="000000" w:themeColor="text1"/>
                <w:lang w:val="uk-UA"/>
              </w:rPr>
            </w:pPr>
          </w:p>
        </w:tc>
      </w:tr>
      <w:tr w:rsidR="00950EEC" w:rsidRPr="00950EEC" w:rsidTr="00950EEC">
        <w:trPr>
          <w:trHeight w:val="346"/>
        </w:trPr>
        <w:tc>
          <w:tcPr>
            <w:tcW w:w="249" w:type="pct"/>
            <w:vAlign w:val="center"/>
          </w:tcPr>
          <w:p w:rsidR="00950EEC" w:rsidRPr="007D6F8F" w:rsidRDefault="00B0366F" w:rsidP="0062685C">
            <w:pPr>
              <w:jc w:val="center"/>
              <w:rPr>
                <w:color w:val="000000" w:themeColor="text1"/>
                <w:lang w:val="uk-UA"/>
              </w:rPr>
            </w:pPr>
            <w:r>
              <w:rPr>
                <w:color w:val="000000" w:themeColor="text1"/>
                <w:lang w:val="uk-UA"/>
              </w:rPr>
              <w:t>8</w:t>
            </w:r>
          </w:p>
        </w:tc>
        <w:tc>
          <w:tcPr>
            <w:tcW w:w="1827" w:type="pct"/>
            <w:vAlign w:val="bottom"/>
          </w:tcPr>
          <w:p w:rsidR="00950EEC" w:rsidRPr="00950EEC" w:rsidRDefault="00950EEC" w:rsidP="00B0366F">
            <w:pPr>
              <w:rPr>
                <w:color w:val="000000"/>
                <w:sz w:val="22"/>
                <w:szCs w:val="22"/>
                <w:lang w:val="uk-UA"/>
              </w:rPr>
            </w:pPr>
            <w:r w:rsidRPr="00402BD3">
              <w:rPr>
                <w:color w:val="000000"/>
                <w:sz w:val="22"/>
                <w:szCs w:val="22"/>
                <w:lang w:val="en-US"/>
              </w:rPr>
              <w:t>EasyLyte</w:t>
            </w:r>
            <w:r w:rsidRPr="00950EEC">
              <w:rPr>
                <w:color w:val="000000"/>
                <w:sz w:val="22"/>
                <w:szCs w:val="22"/>
                <w:lang w:val="uk-UA"/>
              </w:rPr>
              <w:t xml:space="preserve"> </w:t>
            </w:r>
            <w:r w:rsidRPr="00402BD3">
              <w:rPr>
                <w:color w:val="000000"/>
                <w:sz w:val="22"/>
                <w:szCs w:val="22"/>
                <w:lang w:val="en-US"/>
              </w:rPr>
              <w:t>Maintenance</w:t>
            </w:r>
            <w:r w:rsidRPr="00950EEC">
              <w:rPr>
                <w:color w:val="000000"/>
                <w:sz w:val="22"/>
                <w:szCs w:val="22"/>
                <w:lang w:val="uk-UA"/>
              </w:rPr>
              <w:t xml:space="preserve"> </w:t>
            </w:r>
            <w:r w:rsidRPr="00402BD3">
              <w:rPr>
                <w:color w:val="000000"/>
                <w:sz w:val="22"/>
                <w:szCs w:val="22"/>
                <w:lang w:val="en-US"/>
              </w:rPr>
              <w:t>Kit</w:t>
            </w:r>
            <w:r w:rsidRPr="00950EEC">
              <w:rPr>
                <w:color w:val="000000"/>
                <w:sz w:val="22"/>
                <w:szCs w:val="22"/>
                <w:lang w:val="uk-UA"/>
              </w:rPr>
              <w:t xml:space="preserve"> Експлуатаційний набір </w:t>
            </w:r>
            <w:r w:rsidRPr="00402BD3">
              <w:rPr>
                <w:color w:val="000000"/>
                <w:sz w:val="22"/>
                <w:szCs w:val="22"/>
                <w:lang w:val="en-US"/>
              </w:rPr>
              <w:t>EasyLyte</w:t>
            </w:r>
            <w:r w:rsidRPr="00950EEC">
              <w:rPr>
                <w:color w:val="000000" w:themeColor="text1"/>
                <w:lang w:val="uk-UA"/>
              </w:rPr>
              <w:t xml:space="preserve"> або еквівалент</w:t>
            </w:r>
          </w:p>
        </w:tc>
        <w:tc>
          <w:tcPr>
            <w:tcW w:w="2340" w:type="pct"/>
            <w:vAlign w:val="center"/>
          </w:tcPr>
          <w:p w:rsidR="00950EEC" w:rsidRDefault="00950EEC">
            <w:pPr>
              <w:rPr>
                <w:color w:val="000000"/>
                <w:sz w:val="22"/>
                <w:szCs w:val="22"/>
              </w:rPr>
            </w:pPr>
            <w:r w:rsidRPr="00950EEC">
              <w:rPr>
                <w:color w:val="000000"/>
                <w:sz w:val="22"/>
                <w:szCs w:val="22"/>
                <w:lang w:val="uk-UA"/>
              </w:rPr>
              <w:t xml:space="preserve">Для діагностики </w:t>
            </w:r>
            <w:r>
              <w:rPr>
                <w:color w:val="000000"/>
                <w:sz w:val="22"/>
                <w:szCs w:val="22"/>
              </w:rPr>
              <w:t>In</w:t>
            </w:r>
            <w:r w:rsidRPr="00950EEC">
              <w:rPr>
                <w:color w:val="000000"/>
                <w:sz w:val="22"/>
                <w:szCs w:val="22"/>
                <w:lang w:val="uk-UA"/>
              </w:rPr>
              <w:t xml:space="preserve"> </w:t>
            </w:r>
            <w:r>
              <w:rPr>
                <w:color w:val="000000"/>
                <w:sz w:val="22"/>
                <w:szCs w:val="22"/>
              </w:rPr>
              <w:t>Vitro</w:t>
            </w:r>
            <w:r w:rsidRPr="00950EEC">
              <w:rPr>
                <w:color w:val="000000"/>
                <w:sz w:val="22"/>
                <w:szCs w:val="22"/>
                <w:lang w:val="uk-UA"/>
              </w:rPr>
              <w:t xml:space="preserve"> в аналізаторах електролітів </w:t>
            </w:r>
            <w:r>
              <w:rPr>
                <w:color w:val="000000"/>
                <w:sz w:val="22"/>
                <w:szCs w:val="22"/>
              </w:rPr>
              <w:t>EasyLyte</w:t>
            </w:r>
            <w:r w:rsidRPr="00950EEC">
              <w:rPr>
                <w:color w:val="000000"/>
                <w:sz w:val="22"/>
                <w:szCs w:val="22"/>
                <w:lang w:val="uk-UA"/>
              </w:rPr>
              <w:t xml:space="preserve"> (Натрій/Калій/Хлорид). </w:t>
            </w:r>
            <w:r>
              <w:rPr>
                <w:color w:val="000000"/>
                <w:sz w:val="22"/>
                <w:szCs w:val="22"/>
              </w:rPr>
              <w:t>Склад: мембрана, заповнюючий розчин для реф.електрода, набір трубок (1 довга, 1 коротка)</w:t>
            </w:r>
          </w:p>
        </w:tc>
        <w:tc>
          <w:tcPr>
            <w:tcW w:w="584" w:type="pct"/>
          </w:tcPr>
          <w:p w:rsidR="00950EEC" w:rsidRPr="00950EEC" w:rsidRDefault="00950EEC" w:rsidP="0062685C">
            <w:pPr>
              <w:jc w:val="center"/>
              <w:rPr>
                <w:color w:val="000000" w:themeColor="text1"/>
                <w:lang w:val="uk-UA"/>
              </w:rPr>
            </w:pPr>
          </w:p>
        </w:tc>
      </w:tr>
    </w:tbl>
    <w:p w:rsidR="0062685C" w:rsidRPr="007D6F8F" w:rsidRDefault="0062685C" w:rsidP="00DE42B1">
      <w:pPr>
        <w:tabs>
          <w:tab w:val="num" w:pos="360"/>
        </w:tabs>
        <w:rPr>
          <w:rStyle w:val="af1"/>
          <w:rFonts w:eastAsia="Courier New"/>
          <w:b/>
          <w:bCs/>
          <w:color w:val="000000" w:themeColor="text1"/>
          <w:lang w:val="uk-UA"/>
        </w:rPr>
      </w:pPr>
    </w:p>
    <w:p w:rsidR="0062685C" w:rsidRDefault="0062685C" w:rsidP="00C56B3E">
      <w:pPr>
        <w:jc w:val="both"/>
        <w:rPr>
          <w:color w:val="000000"/>
          <w:u w:val="single"/>
          <w:lang w:val="uk-UA"/>
        </w:rPr>
      </w:pPr>
    </w:p>
    <w:p w:rsidR="0062685C" w:rsidRDefault="0062685C" w:rsidP="00C56B3E">
      <w:pPr>
        <w:jc w:val="both"/>
        <w:rPr>
          <w:color w:val="000000"/>
          <w:u w:val="single"/>
          <w:lang w:val="uk-UA"/>
        </w:rPr>
      </w:pPr>
    </w:p>
    <w:p w:rsidR="00C56B3E" w:rsidRPr="0062685C" w:rsidRDefault="00C56B3E" w:rsidP="00C56B3E">
      <w:pPr>
        <w:jc w:val="both"/>
        <w:rPr>
          <w:rStyle w:val="af9"/>
          <w:i w:val="0"/>
          <w:iCs w:val="0"/>
          <w:color w:val="000000"/>
          <w:u w:val="single"/>
          <w:lang w:val="uk-UA"/>
        </w:rPr>
      </w:pPr>
      <w:r w:rsidRPr="001A088F">
        <w:rPr>
          <w:color w:val="000000"/>
          <w:u w:val="single"/>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56B3E" w:rsidRPr="00037321" w:rsidRDefault="00C56B3E" w:rsidP="00037321">
      <w:pPr>
        <w:rPr>
          <w:rStyle w:val="af9"/>
          <w:i w:val="0"/>
          <w:color w:val="000000" w:themeColor="text1"/>
          <w:lang w:val="uk-UA"/>
        </w:rPr>
      </w:pPr>
    </w:p>
    <w:p w:rsidR="00EF53DF" w:rsidRDefault="00C56B3E" w:rsidP="00C56B3E">
      <w:pPr>
        <w:pStyle w:val="aa"/>
        <w:shd w:val="clear" w:color="auto" w:fill="FFFFFF"/>
        <w:tabs>
          <w:tab w:val="left" w:pos="6379"/>
        </w:tabs>
        <w:ind w:left="0"/>
        <w:jc w:val="both"/>
        <w:rPr>
          <w:color w:val="000000" w:themeColor="text1"/>
          <w:lang w:val="uk-UA"/>
        </w:rPr>
      </w:pPr>
      <w:r w:rsidRPr="001A088F">
        <w:rPr>
          <w:color w:val="000000" w:themeColor="text1"/>
        </w:rPr>
        <w:t xml:space="preserve">      </w:t>
      </w:r>
    </w:p>
    <w:p w:rsidR="00EF53DF" w:rsidRDefault="00EF53DF" w:rsidP="00C56B3E">
      <w:pPr>
        <w:pStyle w:val="aa"/>
        <w:shd w:val="clear" w:color="auto" w:fill="FFFFFF"/>
        <w:tabs>
          <w:tab w:val="left" w:pos="6379"/>
        </w:tabs>
        <w:ind w:left="0"/>
        <w:jc w:val="both"/>
        <w:rPr>
          <w:color w:val="000000" w:themeColor="text1"/>
          <w:lang w:val="uk-UA"/>
        </w:rPr>
      </w:pPr>
    </w:p>
    <w:p w:rsidR="00C56B3E" w:rsidRDefault="00C56B3E" w:rsidP="00C56B3E">
      <w:pPr>
        <w:pStyle w:val="aa"/>
        <w:shd w:val="clear" w:color="auto" w:fill="FFFFFF"/>
        <w:tabs>
          <w:tab w:val="left" w:pos="6379"/>
        </w:tabs>
        <w:ind w:left="0"/>
        <w:jc w:val="both"/>
        <w:rPr>
          <w:b/>
          <w:color w:val="000000" w:themeColor="text1"/>
          <w:lang w:val="uk-UA"/>
        </w:rPr>
      </w:pPr>
      <w:r w:rsidRPr="00C56B3E">
        <w:rPr>
          <w:b/>
          <w:color w:val="000000" w:themeColor="text1"/>
        </w:rPr>
        <w:t>Відповідність Учасника технічним вимогам має бути підтверджена наступними документами та інформацією:</w:t>
      </w:r>
    </w:p>
    <w:p w:rsidR="00F6183E" w:rsidRPr="00F6183E" w:rsidRDefault="00F6183E" w:rsidP="00C56B3E">
      <w:pPr>
        <w:pStyle w:val="aa"/>
        <w:shd w:val="clear" w:color="auto" w:fill="FFFFFF"/>
        <w:tabs>
          <w:tab w:val="left" w:pos="6379"/>
        </w:tabs>
        <w:ind w:left="0"/>
        <w:jc w:val="both"/>
        <w:rPr>
          <w:b/>
          <w:color w:val="000000" w:themeColor="text1"/>
          <w:lang w:val="uk-UA"/>
        </w:rPr>
      </w:pPr>
    </w:p>
    <w:p w:rsidR="0062685C" w:rsidRPr="0062685C" w:rsidRDefault="0062685C" w:rsidP="0062685C">
      <w:pPr>
        <w:pStyle w:val="aa"/>
        <w:numPr>
          <w:ilvl w:val="0"/>
          <w:numId w:val="34"/>
        </w:numPr>
        <w:jc w:val="both"/>
        <w:rPr>
          <w:color w:val="000000" w:themeColor="text1"/>
          <w:lang w:val="uk-UA"/>
        </w:rPr>
      </w:pPr>
      <w:r w:rsidRPr="0062685C">
        <w:rPr>
          <w:color w:val="000000" w:themeColor="text1"/>
          <w:lang w:val="uk-UA"/>
        </w:rPr>
        <w:t xml:space="preserve">Товар, запропонований Учасником, повинен відповідати </w:t>
      </w:r>
      <w:r w:rsidRPr="0062685C">
        <w:rPr>
          <w:color w:val="000000" w:themeColor="text1"/>
          <w:lang w:val="uk-UA" w:eastAsia="uk-UA"/>
        </w:rPr>
        <w:t xml:space="preserve">технічні, якісні та кількісні характеристикам предмету закупівлі </w:t>
      </w:r>
      <w:r w:rsidRPr="0062685C">
        <w:rPr>
          <w:color w:val="000000" w:themeColor="text1"/>
          <w:lang w:val="uk-UA"/>
        </w:rPr>
        <w:t>встановленим в Додатку №3 тендерної документації – на підтвердження надати заповнену таблицю відповідності згідно додатку №3.</w:t>
      </w:r>
    </w:p>
    <w:p w:rsidR="0062685C" w:rsidRPr="00EC3F37" w:rsidRDefault="0062685C" w:rsidP="0062685C">
      <w:pPr>
        <w:pStyle w:val="aa"/>
        <w:numPr>
          <w:ilvl w:val="0"/>
          <w:numId w:val="34"/>
        </w:numPr>
        <w:jc w:val="both"/>
        <w:rPr>
          <w:color w:val="000000" w:themeColor="text1"/>
        </w:rPr>
      </w:pPr>
      <w:r w:rsidRPr="00006A9A">
        <w:rPr>
          <w:color w:val="000000" w:themeColor="text1"/>
        </w:rPr>
        <w:t>Учасник</w:t>
      </w:r>
      <w:r>
        <w:rPr>
          <w:color w:val="000000" w:themeColor="text1"/>
        </w:rPr>
        <w:t xml:space="preserve"> повинен надати гарантійний лист</w:t>
      </w:r>
      <w:r w:rsidRPr="00006A9A">
        <w:rPr>
          <w:color w:val="000000" w:themeColor="text1"/>
        </w:rPr>
        <w:t>, щодо можливості поставки товару, який пропонується, у кількості, зі строками пр</w:t>
      </w:r>
      <w:r>
        <w:rPr>
          <w:color w:val="000000" w:themeColor="text1"/>
        </w:rPr>
        <w:t>идатності та в терміни визначен</w:t>
      </w:r>
      <w:r w:rsidRPr="00006A9A">
        <w:rPr>
          <w:color w:val="000000" w:themeColor="text1"/>
        </w:rPr>
        <w:t xml:space="preserve">і тендерною документацією. </w:t>
      </w:r>
    </w:p>
    <w:p w:rsidR="00DE06D0" w:rsidRPr="00DE06D0" w:rsidRDefault="0062685C" w:rsidP="00DE06D0">
      <w:pPr>
        <w:pStyle w:val="aa"/>
        <w:numPr>
          <w:ilvl w:val="0"/>
          <w:numId w:val="34"/>
        </w:numPr>
        <w:spacing w:after="160" w:line="259" w:lineRule="auto"/>
        <w:jc w:val="both"/>
        <w:rPr>
          <w:lang w:eastAsia="uk-UA"/>
        </w:rPr>
      </w:pPr>
      <w:r w:rsidRPr="00006A9A">
        <w:rPr>
          <w:color w:val="000000" w:themeColor="text1"/>
        </w:rPr>
        <w:t xml:space="preserve">Залишковий термін </w:t>
      </w:r>
      <w:r w:rsidRPr="00006A9A">
        <w:rPr>
          <w:lang w:eastAsia="uk-UA"/>
        </w:rPr>
        <w:t>придатності товару повинен складати н</w:t>
      </w:r>
      <w:r w:rsidR="00DE06D0">
        <w:rPr>
          <w:lang w:eastAsia="uk-UA"/>
        </w:rPr>
        <w:t>а момент поставки не менше як 7</w:t>
      </w:r>
      <w:r w:rsidR="00DE06D0">
        <w:rPr>
          <w:lang w:val="uk-UA" w:eastAsia="uk-UA"/>
        </w:rPr>
        <w:t>0</w:t>
      </w:r>
      <w:r w:rsidRPr="00006A9A">
        <w:rPr>
          <w:lang w:eastAsia="uk-UA"/>
        </w:rPr>
        <w:t>% від встановлених інструкцією термінів зберігання - надати гарантійний лист.</w:t>
      </w:r>
    </w:p>
    <w:p w:rsidR="0062685C" w:rsidRPr="00006A9A" w:rsidRDefault="0062685C" w:rsidP="0062685C">
      <w:pPr>
        <w:pStyle w:val="aa"/>
        <w:numPr>
          <w:ilvl w:val="0"/>
          <w:numId w:val="34"/>
        </w:numPr>
        <w:spacing w:after="160" w:line="259" w:lineRule="auto"/>
        <w:jc w:val="both"/>
        <w:rPr>
          <w:lang w:eastAsia="uk-UA"/>
        </w:rPr>
      </w:pPr>
      <w:r w:rsidRPr="00006A9A">
        <w:rPr>
          <w:lang w:eastAsia="uk-UA"/>
        </w:rPr>
        <w:t>При наявності браку упаковки, порушення цілісності реактивів та витратних матеріалів, проводиться</w:t>
      </w:r>
      <w:r>
        <w:rPr>
          <w:lang w:eastAsia="uk-UA"/>
        </w:rPr>
        <w:t xml:space="preserve"> </w:t>
      </w:r>
      <w:r w:rsidRPr="00006A9A">
        <w:rPr>
          <w:lang w:eastAsia="uk-UA"/>
        </w:rPr>
        <w:t>заміна якісним товаром протягом 5 днів - надати гарантійний лист.</w:t>
      </w:r>
    </w:p>
    <w:p w:rsidR="0062685C" w:rsidRPr="00CD36EB" w:rsidRDefault="0062685C" w:rsidP="0062685C">
      <w:pPr>
        <w:pStyle w:val="aa"/>
        <w:numPr>
          <w:ilvl w:val="0"/>
          <w:numId w:val="34"/>
        </w:numPr>
        <w:spacing w:after="160" w:line="259" w:lineRule="auto"/>
        <w:jc w:val="both"/>
        <w:rPr>
          <w:color w:val="000000" w:themeColor="text1"/>
          <w:lang w:eastAsia="uk-UA"/>
        </w:rPr>
      </w:pPr>
      <w:r>
        <w:rPr>
          <w:lang w:eastAsia="uk-UA"/>
        </w:rPr>
        <w:t>Довідка у довільній формі</w:t>
      </w:r>
      <w:r w:rsidRPr="00006A9A">
        <w:rPr>
          <w:lang w:eastAsia="uk-UA"/>
        </w:rPr>
        <w:t>, що при проведенні своєї діяльності Учасник застосовує заходи із захисту довкілля.</w:t>
      </w:r>
    </w:p>
    <w:p w:rsidR="00EF53DF" w:rsidRDefault="00EF53DF" w:rsidP="00DE42B1">
      <w:pPr>
        <w:tabs>
          <w:tab w:val="num" w:pos="360"/>
        </w:tabs>
        <w:rPr>
          <w:rStyle w:val="af1"/>
          <w:rFonts w:eastAsia="Courier New"/>
          <w:b/>
          <w:bCs/>
          <w:color w:val="auto"/>
          <w:lang w:val="uk-UA"/>
        </w:rPr>
      </w:pPr>
    </w:p>
    <w:p w:rsidR="00F6183E" w:rsidRDefault="00F6183E" w:rsidP="00DE42B1">
      <w:pPr>
        <w:tabs>
          <w:tab w:val="num" w:pos="360"/>
        </w:tabs>
        <w:rPr>
          <w:rStyle w:val="af1"/>
          <w:rFonts w:eastAsia="Courier New"/>
          <w:b/>
          <w:bCs/>
          <w:color w:val="auto"/>
          <w:lang w:val="uk-UA"/>
        </w:rPr>
      </w:pPr>
    </w:p>
    <w:p w:rsidR="00C60EA7" w:rsidRDefault="00C60EA7" w:rsidP="00DE42B1">
      <w:pPr>
        <w:tabs>
          <w:tab w:val="num" w:pos="360"/>
        </w:tabs>
        <w:rPr>
          <w:rStyle w:val="af1"/>
          <w:rFonts w:eastAsia="Courier New"/>
          <w:b/>
          <w:bCs/>
          <w:color w:val="auto"/>
          <w:lang w:val="uk-UA"/>
        </w:rPr>
      </w:pPr>
    </w:p>
    <w:p w:rsidR="00C60EA7" w:rsidRDefault="00C60EA7" w:rsidP="00DE42B1">
      <w:pPr>
        <w:tabs>
          <w:tab w:val="num" w:pos="360"/>
        </w:tabs>
        <w:rPr>
          <w:rStyle w:val="af1"/>
          <w:rFonts w:eastAsia="Courier New"/>
          <w:b/>
          <w:bCs/>
          <w:color w:val="auto"/>
          <w:lang w:val="uk-UA"/>
        </w:rPr>
      </w:pPr>
    </w:p>
    <w:p w:rsidR="00C60EA7" w:rsidRDefault="00C60EA7" w:rsidP="00DE42B1">
      <w:pPr>
        <w:tabs>
          <w:tab w:val="num" w:pos="360"/>
        </w:tabs>
        <w:rPr>
          <w:rStyle w:val="af1"/>
          <w:rFonts w:eastAsia="Courier New"/>
          <w:b/>
          <w:bCs/>
          <w:color w:val="auto"/>
          <w:lang w:val="uk-UA"/>
        </w:rPr>
      </w:pPr>
    </w:p>
    <w:p w:rsidR="00C60EA7" w:rsidRDefault="00C60EA7" w:rsidP="00DE42B1">
      <w:pPr>
        <w:tabs>
          <w:tab w:val="num" w:pos="360"/>
        </w:tabs>
        <w:rPr>
          <w:rStyle w:val="af1"/>
          <w:rFonts w:eastAsia="Courier New"/>
          <w:b/>
          <w:bCs/>
          <w:color w:val="auto"/>
          <w:lang w:val="uk-UA"/>
        </w:rPr>
      </w:pPr>
    </w:p>
    <w:p w:rsidR="00C60EA7" w:rsidRDefault="00C60EA7" w:rsidP="00DE42B1">
      <w:pPr>
        <w:tabs>
          <w:tab w:val="num" w:pos="360"/>
        </w:tabs>
        <w:rPr>
          <w:rStyle w:val="af1"/>
          <w:rFonts w:eastAsia="Courier New"/>
          <w:b/>
          <w:bCs/>
          <w:color w:val="auto"/>
          <w:lang w:val="uk-UA"/>
        </w:rPr>
      </w:pPr>
    </w:p>
    <w:p w:rsidR="00C60EA7" w:rsidRDefault="00C60EA7" w:rsidP="00DE42B1">
      <w:pPr>
        <w:tabs>
          <w:tab w:val="num" w:pos="360"/>
        </w:tabs>
        <w:rPr>
          <w:rStyle w:val="af1"/>
          <w:rFonts w:eastAsia="Courier New"/>
          <w:b/>
          <w:bCs/>
          <w:color w:val="auto"/>
          <w:lang w:val="uk-UA"/>
        </w:rPr>
      </w:pPr>
    </w:p>
    <w:p w:rsidR="00691B4F" w:rsidRDefault="00691B4F" w:rsidP="00DE42B1">
      <w:pPr>
        <w:tabs>
          <w:tab w:val="num" w:pos="360"/>
        </w:tabs>
        <w:rPr>
          <w:rStyle w:val="af1"/>
          <w:rFonts w:eastAsia="Courier New"/>
          <w:b/>
          <w:bCs/>
          <w:color w:val="auto"/>
          <w:lang w:val="uk-UA"/>
        </w:rPr>
      </w:pPr>
    </w:p>
    <w:p w:rsidR="00691B4F" w:rsidRDefault="00691B4F" w:rsidP="00DE42B1">
      <w:pPr>
        <w:tabs>
          <w:tab w:val="num" w:pos="360"/>
        </w:tabs>
        <w:rPr>
          <w:rStyle w:val="af1"/>
          <w:rFonts w:eastAsia="Courier New"/>
          <w:b/>
          <w:bCs/>
          <w:color w:val="auto"/>
          <w:lang w:val="uk-UA"/>
        </w:rPr>
      </w:pPr>
    </w:p>
    <w:p w:rsidR="00C60EA7" w:rsidRDefault="00C60EA7" w:rsidP="00DE42B1">
      <w:pPr>
        <w:tabs>
          <w:tab w:val="num" w:pos="360"/>
        </w:tabs>
        <w:rPr>
          <w:rStyle w:val="af1"/>
          <w:rFonts w:eastAsia="Courier New"/>
          <w:b/>
          <w:bCs/>
          <w:color w:val="auto"/>
          <w:lang w:val="uk-UA"/>
        </w:rPr>
      </w:pPr>
    </w:p>
    <w:p w:rsidR="00C60EA7" w:rsidRDefault="00C60EA7" w:rsidP="00DE42B1">
      <w:pPr>
        <w:tabs>
          <w:tab w:val="num" w:pos="360"/>
        </w:tabs>
        <w:rPr>
          <w:rStyle w:val="af1"/>
          <w:rFonts w:eastAsia="Courier New"/>
          <w:b/>
          <w:bCs/>
          <w:color w:val="auto"/>
          <w:lang w:val="uk-UA"/>
        </w:rPr>
      </w:pPr>
    </w:p>
    <w:p w:rsidR="00C60EA7" w:rsidRDefault="00C60EA7" w:rsidP="00DE42B1">
      <w:pPr>
        <w:tabs>
          <w:tab w:val="num" w:pos="360"/>
        </w:tabs>
        <w:rPr>
          <w:rStyle w:val="af1"/>
          <w:rFonts w:eastAsia="Courier New"/>
          <w:b/>
          <w:bCs/>
          <w:color w:val="auto"/>
          <w:lang w:val="uk-UA"/>
        </w:rPr>
      </w:pPr>
    </w:p>
    <w:p w:rsidR="00C60EA7" w:rsidRDefault="00C60EA7" w:rsidP="00DE42B1">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lastRenderedPageBreak/>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F31F65" w:rsidRDefault="00F31F65" w:rsidP="00F31F65">
      <w:pPr>
        <w:jc w:val="both"/>
        <w:rPr>
          <w:rStyle w:val="af1"/>
          <w:color w:val="auto"/>
          <w:u w:val="none"/>
          <w:lang w:val="uk-UA"/>
        </w:rPr>
      </w:pPr>
      <w:r>
        <w:rPr>
          <w:lang w:val="uk-UA"/>
        </w:rPr>
        <w:t xml:space="preserve">   </w:t>
      </w:r>
      <w:r w:rsidR="00A34E70" w:rsidRPr="000F49DC">
        <w:rPr>
          <w:lang w:val="uk-UA"/>
        </w:rPr>
        <w:tab/>
      </w:r>
      <w:r w:rsidR="00A34E70" w:rsidRPr="000F49DC">
        <w:rPr>
          <w:lang w:val="uk-UA"/>
        </w:rPr>
        <w:tab/>
      </w:r>
      <w:r w:rsidR="00A34E70" w:rsidRPr="000F49DC">
        <w:rPr>
          <w:lang w:val="uk-UA"/>
        </w:rPr>
        <w:tab/>
      </w:r>
      <w:r w:rsidR="00A34E70" w:rsidRPr="000F49DC">
        <w:rPr>
          <w:lang w:val="uk-UA"/>
        </w:rPr>
        <w:tab/>
      </w:r>
    </w:p>
    <w:p w:rsidR="00A34E70" w:rsidRDefault="00A34E70" w:rsidP="00A34E70">
      <w:pPr>
        <w:tabs>
          <w:tab w:val="num" w:pos="360"/>
        </w:tabs>
        <w:rPr>
          <w:rStyle w:val="af1"/>
          <w:rFonts w:eastAsia="Courier New"/>
          <w:b/>
          <w:bCs/>
          <w:color w:val="auto"/>
          <w:lang w:val="uk-UA"/>
        </w:rPr>
      </w:pPr>
    </w:p>
    <w:p w:rsidR="00F6183E" w:rsidRDefault="00F6183E" w:rsidP="00A34E70">
      <w:pPr>
        <w:tabs>
          <w:tab w:val="num" w:pos="360"/>
        </w:tabs>
        <w:rPr>
          <w:rStyle w:val="af1"/>
          <w:rFonts w:eastAsia="Courier New"/>
          <w:b/>
          <w:bCs/>
          <w:color w:val="auto"/>
          <w:lang w:val="uk-UA"/>
        </w:rPr>
      </w:pPr>
    </w:p>
    <w:p w:rsidR="00C60EA7" w:rsidRDefault="00C60EA7" w:rsidP="00A34E70">
      <w:pPr>
        <w:tabs>
          <w:tab w:val="num" w:pos="360"/>
        </w:tabs>
        <w:rPr>
          <w:rStyle w:val="af1"/>
          <w:rFonts w:eastAsia="Courier New"/>
          <w:b/>
          <w:bCs/>
          <w:color w:val="auto"/>
          <w:lang w:val="uk-UA"/>
        </w:rPr>
      </w:pPr>
    </w:p>
    <w:p w:rsidR="00C60EA7" w:rsidRDefault="00C60EA7" w:rsidP="00A34E70">
      <w:pPr>
        <w:tabs>
          <w:tab w:val="num" w:pos="360"/>
        </w:tabs>
        <w:rPr>
          <w:rStyle w:val="af1"/>
          <w:rFonts w:eastAsia="Courier New"/>
          <w:b/>
          <w:bCs/>
          <w:color w:val="auto"/>
          <w:lang w:val="uk-UA"/>
        </w:rPr>
      </w:pPr>
    </w:p>
    <w:p w:rsidR="00F6183E" w:rsidRPr="00C516E3" w:rsidRDefault="00F6183E"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EF53DF" w:rsidRDefault="00EF53DF" w:rsidP="00A34E70">
      <w:pPr>
        <w:jc w:val="right"/>
        <w:rPr>
          <w:b/>
          <w:lang w:val="uk-UA"/>
        </w:rPr>
      </w:pPr>
    </w:p>
    <w:p w:rsidR="00C60EA7" w:rsidRDefault="00C60EA7" w:rsidP="00A34E70">
      <w:pPr>
        <w:jc w:val="right"/>
        <w:rPr>
          <w:b/>
          <w:lang w:val="uk-UA"/>
        </w:rPr>
      </w:pPr>
    </w:p>
    <w:p w:rsidR="00C60EA7" w:rsidRDefault="00C60EA7" w:rsidP="00A34E70">
      <w:pPr>
        <w:jc w:val="right"/>
        <w:rPr>
          <w:b/>
          <w:lang w:val="uk-UA"/>
        </w:rPr>
      </w:pPr>
    </w:p>
    <w:p w:rsidR="00C60EA7" w:rsidRDefault="00C60EA7"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9D351B">
      <w:pPr>
        <w:tabs>
          <w:tab w:val="left" w:pos="3585"/>
        </w:tabs>
        <w:jc w:val="center"/>
        <w:rPr>
          <w:lang w:val="uk-UA"/>
        </w:rPr>
      </w:pPr>
    </w:p>
    <w:p w:rsidR="000E29F1" w:rsidRPr="00806DED" w:rsidRDefault="000E29F1" w:rsidP="00806DED">
      <w:pPr>
        <w:jc w:val="center"/>
        <w:rPr>
          <w:color w:val="000000" w:themeColor="text1"/>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CB5E4F">
        <w:rPr>
          <w:color w:val="000000" w:themeColor="text1"/>
          <w:lang w:val="uk-UA"/>
        </w:rPr>
        <w:t xml:space="preserve"> </w:t>
      </w:r>
      <w:r w:rsidR="00806DED" w:rsidRPr="003624EE">
        <w:rPr>
          <w:color w:val="000000" w:themeColor="text1"/>
          <w:lang w:val="uk-UA"/>
        </w:rPr>
        <w:t>Код ДК 021:2015 - 33690000-3 - Лікарські засоби різні (Лот №</w:t>
      </w:r>
      <w:r w:rsidR="00806DED" w:rsidRPr="005A188A">
        <w:rPr>
          <w:color w:val="000000" w:themeColor="text1"/>
          <w:lang w:val="en-US"/>
        </w:rPr>
        <w:t> </w:t>
      </w:r>
      <w:r w:rsidR="00806DED" w:rsidRPr="003624EE">
        <w:rPr>
          <w:color w:val="000000" w:themeColor="text1"/>
          <w:lang w:val="uk-UA"/>
        </w:rPr>
        <w:t xml:space="preserve">1 - витратні матеріали  для аналізатора  газів крові та електролітів </w:t>
      </w:r>
      <w:r w:rsidR="00806DED" w:rsidRPr="005A188A">
        <w:rPr>
          <w:color w:val="000000" w:themeColor="text1"/>
        </w:rPr>
        <w:t>EasyStat</w:t>
      </w:r>
      <w:r w:rsidR="00806DED" w:rsidRPr="003624EE">
        <w:rPr>
          <w:color w:val="000000" w:themeColor="text1"/>
          <w:lang w:val="uk-UA"/>
        </w:rPr>
        <w:t xml:space="preserve">  - 6 найменувань; Лот № 2 - витратні матеріали для аналізатора  газів крові </w:t>
      </w:r>
      <w:r w:rsidR="00806DED" w:rsidRPr="005A188A">
        <w:rPr>
          <w:color w:val="000000" w:themeColor="text1"/>
        </w:rPr>
        <w:t>E</w:t>
      </w:r>
      <w:r w:rsidR="00806DED">
        <w:rPr>
          <w:color w:val="000000" w:themeColor="text1"/>
        </w:rPr>
        <w:t>asyBloodGas</w:t>
      </w:r>
      <w:r w:rsidR="00806DED" w:rsidRPr="003624EE">
        <w:rPr>
          <w:color w:val="000000" w:themeColor="text1"/>
          <w:lang w:val="uk-UA"/>
        </w:rPr>
        <w:t xml:space="preserve"> - 5 найменувань; Лот № 3 - витратні матеріали до аналізатору електролітів крові  - 8 найменувань)</w:t>
      </w:r>
      <w:r w:rsidR="00806DED">
        <w:rPr>
          <w:color w:val="000000" w:themeColor="text1"/>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9D351B">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0"/>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CB8" w:rsidRDefault="00890CB8" w:rsidP="00AA7584">
      <w:r>
        <w:separator/>
      </w:r>
    </w:p>
  </w:endnote>
  <w:endnote w:type="continuationSeparator" w:id="1">
    <w:p w:rsidR="00890CB8" w:rsidRDefault="00890CB8"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CB8" w:rsidRDefault="00890CB8" w:rsidP="00AA7584">
      <w:r>
        <w:separator/>
      </w:r>
    </w:p>
  </w:footnote>
  <w:footnote w:type="continuationSeparator" w:id="1">
    <w:p w:rsidR="00890CB8" w:rsidRDefault="00890CB8"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6F" w:rsidRDefault="00B0366F">
    <w:pPr>
      <w:pStyle w:val="a6"/>
      <w:jc w:val="center"/>
    </w:pPr>
    <w:fldSimple w:instr=" PAGE   \* MERGEFORMAT ">
      <w:r w:rsidR="00924EEF">
        <w:rPr>
          <w:noProof/>
        </w:rPr>
        <w:t>12</w:t>
      </w:r>
    </w:fldSimple>
  </w:p>
  <w:p w:rsidR="00B0366F" w:rsidRDefault="00B036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0">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9"/>
  </w:num>
  <w:num w:numId="2">
    <w:abstractNumId w:val="34"/>
  </w:num>
  <w:num w:numId="3">
    <w:abstractNumId w:val="18"/>
  </w:num>
  <w:num w:numId="4">
    <w:abstractNumId w:val="5"/>
  </w:num>
  <w:num w:numId="5">
    <w:abstractNumId w:val="24"/>
  </w:num>
  <w:num w:numId="6">
    <w:abstractNumId w:val="7"/>
  </w:num>
  <w:num w:numId="7">
    <w:abstractNumId w:val="11"/>
  </w:num>
  <w:num w:numId="8">
    <w:abstractNumId w:val="40"/>
  </w:num>
  <w:num w:numId="9">
    <w:abstractNumId w:val="21"/>
  </w:num>
  <w:num w:numId="10">
    <w:abstractNumId w:val="37"/>
  </w:num>
  <w:num w:numId="11">
    <w:abstractNumId w:val="42"/>
  </w:num>
  <w:num w:numId="12">
    <w:abstractNumId w:val="8"/>
  </w:num>
  <w:num w:numId="13">
    <w:abstractNumId w:val="32"/>
  </w:num>
  <w:num w:numId="14">
    <w:abstractNumId w:val="20"/>
  </w:num>
  <w:num w:numId="15">
    <w:abstractNumId w:val="2"/>
  </w:num>
  <w:num w:numId="16">
    <w:abstractNumId w:val="16"/>
  </w:num>
  <w:num w:numId="17">
    <w:abstractNumId w:val="39"/>
  </w:num>
  <w:num w:numId="18">
    <w:abstractNumId w:val="44"/>
  </w:num>
  <w:num w:numId="19">
    <w:abstractNumId w:val="19"/>
  </w:num>
  <w:num w:numId="20">
    <w:abstractNumId w:val="35"/>
  </w:num>
  <w:num w:numId="21">
    <w:abstractNumId w:val="43"/>
  </w:num>
  <w:num w:numId="22">
    <w:abstractNumId w:val="33"/>
  </w:num>
  <w:num w:numId="23">
    <w:abstractNumId w:val="6"/>
  </w:num>
  <w:num w:numId="24">
    <w:abstractNumId w:val="14"/>
  </w:num>
  <w:num w:numId="25">
    <w:abstractNumId w:val="30"/>
  </w:num>
  <w:num w:numId="26">
    <w:abstractNumId w:val="28"/>
  </w:num>
  <w:num w:numId="27">
    <w:abstractNumId w:val="26"/>
  </w:num>
  <w:num w:numId="28">
    <w:abstractNumId w:val="25"/>
  </w:num>
  <w:num w:numId="29">
    <w:abstractNumId w:val="17"/>
  </w:num>
  <w:num w:numId="30">
    <w:abstractNumId w:val="12"/>
  </w:num>
  <w:num w:numId="31">
    <w:abstractNumId w:val="27"/>
  </w:num>
  <w:num w:numId="32">
    <w:abstractNumId w:val="41"/>
  </w:num>
  <w:num w:numId="33">
    <w:abstractNumId w:val="10"/>
  </w:num>
  <w:num w:numId="34">
    <w:abstractNumId w:val="3"/>
  </w:num>
  <w:num w:numId="35">
    <w:abstractNumId w:val="4"/>
  </w:num>
  <w:num w:numId="36">
    <w:abstractNumId w:val="23"/>
  </w:num>
  <w:num w:numId="37">
    <w:abstractNumId w:val="36"/>
  </w:num>
  <w:num w:numId="38">
    <w:abstractNumId w:val="9"/>
  </w:num>
  <w:num w:numId="39">
    <w:abstractNumId w:val="1"/>
  </w:num>
  <w:num w:numId="40">
    <w:abstractNumId w:val="0"/>
  </w:num>
  <w:num w:numId="41">
    <w:abstractNumId w:val="13"/>
  </w:num>
  <w:num w:numId="42">
    <w:abstractNumId w:val="38"/>
  </w:num>
  <w:num w:numId="43">
    <w:abstractNumId w:val="15"/>
  </w:num>
  <w:num w:numId="44">
    <w:abstractNumId w:val="22"/>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4128"/>
    <w:rsid w:val="00004A91"/>
    <w:rsid w:val="0000593B"/>
    <w:rsid w:val="000078D7"/>
    <w:rsid w:val="00011C88"/>
    <w:rsid w:val="000150CA"/>
    <w:rsid w:val="00017E74"/>
    <w:rsid w:val="0002587A"/>
    <w:rsid w:val="00026A1E"/>
    <w:rsid w:val="000276C9"/>
    <w:rsid w:val="00030322"/>
    <w:rsid w:val="00031391"/>
    <w:rsid w:val="000314C6"/>
    <w:rsid w:val="0003539B"/>
    <w:rsid w:val="00037321"/>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6773A"/>
    <w:rsid w:val="0007139D"/>
    <w:rsid w:val="000734A0"/>
    <w:rsid w:val="000828C2"/>
    <w:rsid w:val="00082FDF"/>
    <w:rsid w:val="00084EFA"/>
    <w:rsid w:val="0009038C"/>
    <w:rsid w:val="00092BF7"/>
    <w:rsid w:val="00092CAB"/>
    <w:rsid w:val="00094E94"/>
    <w:rsid w:val="00095581"/>
    <w:rsid w:val="00095BA6"/>
    <w:rsid w:val="0009700E"/>
    <w:rsid w:val="000A3497"/>
    <w:rsid w:val="000A3F08"/>
    <w:rsid w:val="000A3FF9"/>
    <w:rsid w:val="000A606B"/>
    <w:rsid w:val="000B1477"/>
    <w:rsid w:val="000B56EA"/>
    <w:rsid w:val="000C0324"/>
    <w:rsid w:val="000C2979"/>
    <w:rsid w:val="000D0A06"/>
    <w:rsid w:val="000D2111"/>
    <w:rsid w:val="000D31B3"/>
    <w:rsid w:val="000D326A"/>
    <w:rsid w:val="000E207E"/>
    <w:rsid w:val="000E29F1"/>
    <w:rsid w:val="000E2F99"/>
    <w:rsid w:val="000E3D67"/>
    <w:rsid w:val="000E460A"/>
    <w:rsid w:val="000E68F0"/>
    <w:rsid w:val="000F277B"/>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5972"/>
    <w:rsid w:val="00121B13"/>
    <w:rsid w:val="00123FAF"/>
    <w:rsid w:val="0012744F"/>
    <w:rsid w:val="00130EF9"/>
    <w:rsid w:val="00135311"/>
    <w:rsid w:val="001356AC"/>
    <w:rsid w:val="00140CD3"/>
    <w:rsid w:val="001424B0"/>
    <w:rsid w:val="00150B48"/>
    <w:rsid w:val="0015218D"/>
    <w:rsid w:val="001568A7"/>
    <w:rsid w:val="00157815"/>
    <w:rsid w:val="00160485"/>
    <w:rsid w:val="0016411C"/>
    <w:rsid w:val="001648B3"/>
    <w:rsid w:val="00165A40"/>
    <w:rsid w:val="001677F7"/>
    <w:rsid w:val="00171B8C"/>
    <w:rsid w:val="00174434"/>
    <w:rsid w:val="001749EA"/>
    <w:rsid w:val="00175E2C"/>
    <w:rsid w:val="00177994"/>
    <w:rsid w:val="00181E71"/>
    <w:rsid w:val="00186DED"/>
    <w:rsid w:val="0019182D"/>
    <w:rsid w:val="001919FD"/>
    <w:rsid w:val="00197BF6"/>
    <w:rsid w:val="001A0C9C"/>
    <w:rsid w:val="001A75A0"/>
    <w:rsid w:val="001B011D"/>
    <w:rsid w:val="001B25B6"/>
    <w:rsid w:val="001B3796"/>
    <w:rsid w:val="001B56D1"/>
    <w:rsid w:val="001C1CF0"/>
    <w:rsid w:val="001C238E"/>
    <w:rsid w:val="001C5DB5"/>
    <w:rsid w:val="001C5E87"/>
    <w:rsid w:val="001D037F"/>
    <w:rsid w:val="001D160E"/>
    <w:rsid w:val="001D1F34"/>
    <w:rsid w:val="001D47B3"/>
    <w:rsid w:val="001D4D69"/>
    <w:rsid w:val="001D5965"/>
    <w:rsid w:val="001D66A3"/>
    <w:rsid w:val="001D7005"/>
    <w:rsid w:val="001D7243"/>
    <w:rsid w:val="001E1117"/>
    <w:rsid w:val="001E1E2A"/>
    <w:rsid w:val="001E26EF"/>
    <w:rsid w:val="001F118C"/>
    <w:rsid w:val="001F42BD"/>
    <w:rsid w:val="001F6042"/>
    <w:rsid w:val="001F6D7A"/>
    <w:rsid w:val="001F7E0C"/>
    <w:rsid w:val="0020356B"/>
    <w:rsid w:val="002042B0"/>
    <w:rsid w:val="00204B2B"/>
    <w:rsid w:val="0020529E"/>
    <w:rsid w:val="0020650C"/>
    <w:rsid w:val="0020712D"/>
    <w:rsid w:val="00215685"/>
    <w:rsid w:val="00215A91"/>
    <w:rsid w:val="002167B4"/>
    <w:rsid w:val="00224B6E"/>
    <w:rsid w:val="00226484"/>
    <w:rsid w:val="00227892"/>
    <w:rsid w:val="00233F54"/>
    <w:rsid w:val="00236081"/>
    <w:rsid w:val="002424E9"/>
    <w:rsid w:val="00243232"/>
    <w:rsid w:val="002434F3"/>
    <w:rsid w:val="00243ED1"/>
    <w:rsid w:val="00244952"/>
    <w:rsid w:val="002456C9"/>
    <w:rsid w:val="00245D3E"/>
    <w:rsid w:val="002477A4"/>
    <w:rsid w:val="00250866"/>
    <w:rsid w:val="002516E0"/>
    <w:rsid w:val="0025186A"/>
    <w:rsid w:val="00252694"/>
    <w:rsid w:val="002531D0"/>
    <w:rsid w:val="0025359A"/>
    <w:rsid w:val="00254B5F"/>
    <w:rsid w:val="00257302"/>
    <w:rsid w:val="00261D83"/>
    <w:rsid w:val="00264DAA"/>
    <w:rsid w:val="00265D15"/>
    <w:rsid w:val="00266E57"/>
    <w:rsid w:val="0026714D"/>
    <w:rsid w:val="00267379"/>
    <w:rsid w:val="00271424"/>
    <w:rsid w:val="00274AF4"/>
    <w:rsid w:val="00284C35"/>
    <w:rsid w:val="00286650"/>
    <w:rsid w:val="00286786"/>
    <w:rsid w:val="00286EF5"/>
    <w:rsid w:val="00287BA0"/>
    <w:rsid w:val="00293A0D"/>
    <w:rsid w:val="002957D5"/>
    <w:rsid w:val="00296F2C"/>
    <w:rsid w:val="00297055"/>
    <w:rsid w:val="002A5DF0"/>
    <w:rsid w:val="002B065F"/>
    <w:rsid w:val="002B0BFB"/>
    <w:rsid w:val="002B1A6C"/>
    <w:rsid w:val="002B591E"/>
    <w:rsid w:val="002C3B3A"/>
    <w:rsid w:val="002C4C8A"/>
    <w:rsid w:val="002C66DA"/>
    <w:rsid w:val="002D4EAD"/>
    <w:rsid w:val="002D52E6"/>
    <w:rsid w:val="002D5530"/>
    <w:rsid w:val="002D5D89"/>
    <w:rsid w:val="002D5DBF"/>
    <w:rsid w:val="002E1042"/>
    <w:rsid w:val="002E11A4"/>
    <w:rsid w:val="002E155D"/>
    <w:rsid w:val="002E2D3E"/>
    <w:rsid w:val="002E547D"/>
    <w:rsid w:val="002E719C"/>
    <w:rsid w:val="002E748E"/>
    <w:rsid w:val="002F1BB8"/>
    <w:rsid w:val="002F1DD0"/>
    <w:rsid w:val="002F1F22"/>
    <w:rsid w:val="00301D8C"/>
    <w:rsid w:val="00302190"/>
    <w:rsid w:val="00303A72"/>
    <w:rsid w:val="003041B1"/>
    <w:rsid w:val="00304586"/>
    <w:rsid w:val="003064D1"/>
    <w:rsid w:val="00307F91"/>
    <w:rsid w:val="00312ABB"/>
    <w:rsid w:val="0031332B"/>
    <w:rsid w:val="00313634"/>
    <w:rsid w:val="00313755"/>
    <w:rsid w:val="00314440"/>
    <w:rsid w:val="00314B03"/>
    <w:rsid w:val="0031563C"/>
    <w:rsid w:val="00317B3B"/>
    <w:rsid w:val="00317B7B"/>
    <w:rsid w:val="00323459"/>
    <w:rsid w:val="0032367D"/>
    <w:rsid w:val="00325472"/>
    <w:rsid w:val="00325534"/>
    <w:rsid w:val="003260ED"/>
    <w:rsid w:val="003270B4"/>
    <w:rsid w:val="0032793A"/>
    <w:rsid w:val="0033081D"/>
    <w:rsid w:val="003316C5"/>
    <w:rsid w:val="00333ECF"/>
    <w:rsid w:val="00335049"/>
    <w:rsid w:val="00335D54"/>
    <w:rsid w:val="003366AA"/>
    <w:rsid w:val="00340E75"/>
    <w:rsid w:val="00344E48"/>
    <w:rsid w:val="003450B8"/>
    <w:rsid w:val="00345F8D"/>
    <w:rsid w:val="00350C6E"/>
    <w:rsid w:val="0035219C"/>
    <w:rsid w:val="00355261"/>
    <w:rsid w:val="003559BC"/>
    <w:rsid w:val="00356FB8"/>
    <w:rsid w:val="00360815"/>
    <w:rsid w:val="00360E94"/>
    <w:rsid w:val="003624EE"/>
    <w:rsid w:val="00362D41"/>
    <w:rsid w:val="003709EF"/>
    <w:rsid w:val="00370D4C"/>
    <w:rsid w:val="00371402"/>
    <w:rsid w:val="00372411"/>
    <w:rsid w:val="00373099"/>
    <w:rsid w:val="00376883"/>
    <w:rsid w:val="00377C78"/>
    <w:rsid w:val="00380282"/>
    <w:rsid w:val="00382258"/>
    <w:rsid w:val="0038282B"/>
    <w:rsid w:val="003840DD"/>
    <w:rsid w:val="003876D3"/>
    <w:rsid w:val="00387E79"/>
    <w:rsid w:val="003926F7"/>
    <w:rsid w:val="00392C1F"/>
    <w:rsid w:val="00396A31"/>
    <w:rsid w:val="003A0314"/>
    <w:rsid w:val="003A129E"/>
    <w:rsid w:val="003A1353"/>
    <w:rsid w:val="003A4CCD"/>
    <w:rsid w:val="003A56D3"/>
    <w:rsid w:val="003A6728"/>
    <w:rsid w:val="003B1F71"/>
    <w:rsid w:val="003B4B95"/>
    <w:rsid w:val="003B5406"/>
    <w:rsid w:val="003B568C"/>
    <w:rsid w:val="003B5862"/>
    <w:rsid w:val="003B58B9"/>
    <w:rsid w:val="003B62E5"/>
    <w:rsid w:val="003B73D0"/>
    <w:rsid w:val="003C090D"/>
    <w:rsid w:val="003C12B7"/>
    <w:rsid w:val="003C1A04"/>
    <w:rsid w:val="003C1FFC"/>
    <w:rsid w:val="003C222C"/>
    <w:rsid w:val="003C34F8"/>
    <w:rsid w:val="003C6627"/>
    <w:rsid w:val="003D1C09"/>
    <w:rsid w:val="003D2B17"/>
    <w:rsid w:val="003D5568"/>
    <w:rsid w:val="003D7A22"/>
    <w:rsid w:val="003E1CC1"/>
    <w:rsid w:val="003E1D98"/>
    <w:rsid w:val="003E3746"/>
    <w:rsid w:val="003E3751"/>
    <w:rsid w:val="003E5C25"/>
    <w:rsid w:val="003E63FB"/>
    <w:rsid w:val="003F02EC"/>
    <w:rsid w:val="003F482A"/>
    <w:rsid w:val="003F6D75"/>
    <w:rsid w:val="00400C9B"/>
    <w:rsid w:val="004017B6"/>
    <w:rsid w:val="00402BD3"/>
    <w:rsid w:val="00403945"/>
    <w:rsid w:val="00403EF6"/>
    <w:rsid w:val="00404006"/>
    <w:rsid w:val="004052C8"/>
    <w:rsid w:val="004106CB"/>
    <w:rsid w:val="00412DCA"/>
    <w:rsid w:val="0041674B"/>
    <w:rsid w:val="00420912"/>
    <w:rsid w:val="004252A9"/>
    <w:rsid w:val="00425CA4"/>
    <w:rsid w:val="004260E7"/>
    <w:rsid w:val="004305D8"/>
    <w:rsid w:val="004306C5"/>
    <w:rsid w:val="0043130D"/>
    <w:rsid w:val="00432CCA"/>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6E80"/>
    <w:rsid w:val="00457071"/>
    <w:rsid w:val="00463487"/>
    <w:rsid w:val="00463F25"/>
    <w:rsid w:val="004651BE"/>
    <w:rsid w:val="00467C0C"/>
    <w:rsid w:val="0047287A"/>
    <w:rsid w:val="00472D9A"/>
    <w:rsid w:val="004751D4"/>
    <w:rsid w:val="00475CF2"/>
    <w:rsid w:val="00476FDC"/>
    <w:rsid w:val="00480E6D"/>
    <w:rsid w:val="00482550"/>
    <w:rsid w:val="004826D6"/>
    <w:rsid w:val="004851F0"/>
    <w:rsid w:val="0048562B"/>
    <w:rsid w:val="00487DE8"/>
    <w:rsid w:val="0049060F"/>
    <w:rsid w:val="00492079"/>
    <w:rsid w:val="00492CF1"/>
    <w:rsid w:val="0049464A"/>
    <w:rsid w:val="00495AA1"/>
    <w:rsid w:val="004965F7"/>
    <w:rsid w:val="004968FF"/>
    <w:rsid w:val="00497AB0"/>
    <w:rsid w:val="004A1635"/>
    <w:rsid w:val="004A1718"/>
    <w:rsid w:val="004A21DC"/>
    <w:rsid w:val="004A23A5"/>
    <w:rsid w:val="004A4E32"/>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45BD"/>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55A6"/>
    <w:rsid w:val="005062C5"/>
    <w:rsid w:val="005069B8"/>
    <w:rsid w:val="00510375"/>
    <w:rsid w:val="00511C3E"/>
    <w:rsid w:val="00511F60"/>
    <w:rsid w:val="00512A68"/>
    <w:rsid w:val="005158C5"/>
    <w:rsid w:val="00521929"/>
    <w:rsid w:val="00522038"/>
    <w:rsid w:val="00522852"/>
    <w:rsid w:val="00522FE1"/>
    <w:rsid w:val="00523548"/>
    <w:rsid w:val="00526378"/>
    <w:rsid w:val="005309B5"/>
    <w:rsid w:val="00533790"/>
    <w:rsid w:val="00533D17"/>
    <w:rsid w:val="005364D0"/>
    <w:rsid w:val="00536A15"/>
    <w:rsid w:val="00537771"/>
    <w:rsid w:val="005407E6"/>
    <w:rsid w:val="00540EA7"/>
    <w:rsid w:val="005421CE"/>
    <w:rsid w:val="005454B0"/>
    <w:rsid w:val="00545D91"/>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188A"/>
    <w:rsid w:val="005A3746"/>
    <w:rsid w:val="005B1410"/>
    <w:rsid w:val="005B2C4A"/>
    <w:rsid w:val="005B3F03"/>
    <w:rsid w:val="005C089D"/>
    <w:rsid w:val="005C1216"/>
    <w:rsid w:val="005C2754"/>
    <w:rsid w:val="005C5A30"/>
    <w:rsid w:val="005D06F6"/>
    <w:rsid w:val="005D0A29"/>
    <w:rsid w:val="005D1243"/>
    <w:rsid w:val="005D262A"/>
    <w:rsid w:val="005D4151"/>
    <w:rsid w:val="005D5FBF"/>
    <w:rsid w:val="005E076F"/>
    <w:rsid w:val="005E0A48"/>
    <w:rsid w:val="005E13EB"/>
    <w:rsid w:val="005E3D30"/>
    <w:rsid w:val="005E48C5"/>
    <w:rsid w:val="005E5401"/>
    <w:rsid w:val="005E5DC2"/>
    <w:rsid w:val="005E70B2"/>
    <w:rsid w:val="005F26DA"/>
    <w:rsid w:val="005F3143"/>
    <w:rsid w:val="005F4D74"/>
    <w:rsid w:val="005F6FA0"/>
    <w:rsid w:val="006047C4"/>
    <w:rsid w:val="00606015"/>
    <w:rsid w:val="00610149"/>
    <w:rsid w:val="00611EE9"/>
    <w:rsid w:val="00612CFC"/>
    <w:rsid w:val="006139FF"/>
    <w:rsid w:val="00617FD7"/>
    <w:rsid w:val="00620508"/>
    <w:rsid w:val="00620D58"/>
    <w:rsid w:val="00621E0D"/>
    <w:rsid w:val="00623E12"/>
    <w:rsid w:val="0062685C"/>
    <w:rsid w:val="00626D7E"/>
    <w:rsid w:val="00627B5E"/>
    <w:rsid w:val="00632914"/>
    <w:rsid w:val="00635346"/>
    <w:rsid w:val="006368B1"/>
    <w:rsid w:val="00637C29"/>
    <w:rsid w:val="00637D5B"/>
    <w:rsid w:val="0064054E"/>
    <w:rsid w:val="00641CE2"/>
    <w:rsid w:val="006457CB"/>
    <w:rsid w:val="00650DCC"/>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6F27"/>
    <w:rsid w:val="00677AB9"/>
    <w:rsid w:val="006805E5"/>
    <w:rsid w:val="006808CA"/>
    <w:rsid w:val="00680A96"/>
    <w:rsid w:val="00681268"/>
    <w:rsid w:val="00690982"/>
    <w:rsid w:val="00690ADC"/>
    <w:rsid w:val="00691B4F"/>
    <w:rsid w:val="00691E60"/>
    <w:rsid w:val="00692B32"/>
    <w:rsid w:val="00692C5B"/>
    <w:rsid w:val="00695375"/>
    <w:rsid w:val="00695FE9"/>
    <w:rsid w:val="0069624E"/>
    <w:rsid w:val="006A26E7"/>
    <w:rsid w:val="006A397D"/>
    <w:rsid w:val="006A46BF"/>
    <w:rsid w:val="006A6421"/>
    <w:rsid w:val="006A65D1"/>
    <w:rsid w:val="006B2228"/>
    <w:rsid w:val="006B22DD"/>
    <w:rsid w:val="006B2578"/>
    <w:rsid w:val="006B3418"/>
    <w:rsid w:val="006B38BF"/>
    <w:rsid w:val="006B5016"/>
    <w:rsid w:val="006C1DFE"/>
    <w:rsid w:val="006C37BA"/>
    <w:rsid w:val="006C3A2C"/>
    <w:rsid w:val="006C643D"/>
    <w:rsid w:val="006D01A9"/>
    <w:rsid w:val="006D1673"/>
    <w:rsid w:val="006D3F95"/>
    <w:rsid w:val="006D52AA"/>
    <w:rsid w:val="006D6FB8"/>
    <w:rsid w:val="006D76E2"/>
    <w:rsid w:val="006E0198"/>
    <w:rsid w:val="006E372C"/>
    <w:rsid w:val="006E6F41"/>
    <w:rsid w:val="006F0D96"/>
    <w:rsid w:val="006F245B"/>
    <w:rsid w:val="006F3CD2"/>
    <w:rsid w:val="007006EC"/>
    <w:rsid w:val="00702331"/>
    <w:rsid w:val="00703807"/>
    <w:rsid w:val="00706FCB"/>
    <w:rsid w:val="00711822"/>
    <w:rsid w:val="007164A0"/>
    <w:rsid w:val="00716EB9"/>
    <w:rsid w:val="00717E0D"/>
    <w:rsid w:val="00717E7F"/>
    <w:rsid w:val="00720A90"/>
    <w:rsid w:val="0072275E"/>
    <w:rsid w:val="007248DE"/>
    <w:rsid w:val="00725067"/>
    <w:rsid w:val="00726348"/>
    <w:rsid w:val="00730282"/>
    <w:rsid w:val="00731009"/>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21AB"/>
    <w:rsid w:val="00784825"/>
    <w:rsid w:val="007860E8"/>
    <w:rsid w:val="00791C60"/>
    <w:rsid w:val="007928D2"/>
    <w:rsid w:val="007928E6"/>
    <w:rsid w:val="0079311E"/>
    <w:rsid w:val="00796746"/>
    <w:rsid w:val="007976CE"/>
    <w:rsid w:val="007A0085"/>
    <w:rsid w:val="007A3FFF"/>
    <w:rsid w:val="007B037D"/>
    <w:rsid w:val="007B0867"/>
    <w:rsid w:val="007B0B1A"/>
    <w:rsid w:val="007B325C"/>
    <w:rsid w:val="007B4BB9"/>
    <w:rsid w:val="007B4E7B"/>
    <w:rsid w:val="007B64F0"/>
    <w:rsid w:val="007C5724"/>
    <w:rsid w:val="007D26F9"/>
    <w:rsid w:val="007D42FF"/>
    <w:rsid w:val="007D4585"/>
    <w:rsid w:val="007D4634"/>
    <w:rsid w:val="007D5D4A"/>
    <w:rsid w:val="007D6F8F"/>
    <w:rsid w:val="007E06AC"/>
    <w:rsid w:val="007E1FEB"/>
    <w:rsid w:val="007E4D74"/>
    <w:rsid w:val="007F0B79"/>
    <w:rsid w:val="007F1F8F"/>
    <w:rsid w:val="007F50B1"/>
    <w:rsid w:val="00802492"/>
    <w:rsid w:val="00804196"/>
    <w:rsid w:val="00805859"/>
    <w:rsid w:val="00806DED"/>
    <w:rsid w:val="0081127D"/>
    <w:rsid w:val="00811E26"/>
    <w:rsid w:val="00812706"/>
    <w:rsid w:val="00813B54"/>
    <w:rsid w:val="00816BEC"/>
    <w:rsid w:val="00816ED8"/>
    <w:rsid w:val="00822A12"/>
    <w:rsid w:val="00822C47"/>
    <w:rsid w:val="0082559F"/>
    <w:rsid w:val="00826F29"/>
    <w:rsid w:val="00830AD0"/>
    <w:rsid w:val="00830B20"/>
    <w:rsid w:val="00831225"/>
    <w:rsid w:val="008318B3"/>
    <w:rsid w:val="00832068"/>
    <w:rsid w:val="00832B8E"/>
    <w:rsid w:val="00832F31"/>
    <w:rsid w:val="00835CE2"/>
    <w:rsid w:val="00836282"/>
    <w:rsid w:val="00836A55"/>
    <w:rsid w:val="00836E05"/>
    <w:rsid w:val="008373AD"/>
    <w:rsid w:val="00840E5A"/>
    <w:rsid w:val="00846257"/>
    <w:rsid w:val="00856FCB"/>
    <w:rsid w:val="00857064"/>
    <w:rsid w:val="008600B9"/>
    <w:rsid w:val="00862AC2"/>
    <w:rsid w:val="008630B8"/>
    <w:rsid w:val="00863DBE"/>
    <w:rsid w:val="00863F92"/>
    <w:rsid w:val="00864865"/>
    <w:rsid w:val="008649C1"/>
    <w:rsid w:val="00864BCB"/>
    <w:rsid w:val="00865B67"/>
    <w:rsid w:val="00867194"/>
    <w:rsid w:val="0088404D"/>
    <w:rsid w:val="008860D1"/>
    <w:rsid w:val="008872EB"/>
    <w:rsid w:val="0088749A"/>
    <w:rsid w:val="0089013D"/>
    <w:rsid w:val="00890CB8"/>
    <w:rsid w:val="00891482"/>
    <w:rsid w:val="0089258F"/>
    <w:rsid w:val="00895A47"/>
    <w:rsid w:val="00896173"/>
    <w:rsid w:val="008969B0"/>
    <w:rsid w:val="008A4F2B"/>
    <w:rsid w:val="008A50DD"/>
    <w:rsid w:val="008A684E"/>
    <w:rsid w:val="008A6CA7"/>
    <w:rsid w:val="008A71BA"/>
    <w:rsid w:val="008A7F18"/>
    <w:rsid w:val="008B1135"/>
    <w:rsid w:val="008B186E"/>
    <w:rsid w:val="008B5028"/>
    <w:rsid w:val="008B590B"/>
    <w:rsid w:val="008C22BA"/>
    <w:rsid w:val="008D02F5"/>
    <w:rsid w:val="008D1D81"/>
    <w:rsid w:val="008D4F4A"/>
    <w:rsid w:val="008D521C"/>
    <w:rsid w:val="008D6B5A"/>
    <w:rsid w:val="008D73D7"/>
    <w:rsid w:val="008E187F"/>
    <w:rsid w:val="008E339C"/>
    <w:rsid w:val="008F402F"/>
    <w:rsid w:val="008F5DF5"/>
    <w:rsid w:val="00904251"/>
    <w:rsid w:val="00907232"/>
    <w:rsid w:val="009072E0"/>
    <w:rsid w:val="00913DF5"/>
    <w:rsid w:val="00922284"/>
    <w:rsid w:val="009224BE"/>
    <w:rsid w:val="00922E6B"/>
    <w:rsid w:val="00924DF7"/>
    <w:rsid w:val="00924EEF"/>
    <w:rsid w:val="0092634A"/>
    <w:rsid w:val="00931E2A"/>
    <w:rsid w:val="009330CF"/>
    <w:rsid w:val="00936149"/>
    <w:rsid w:val="00936666"/>
    <w:rsid w:val="00940735"/>
    <w:rsid w:val="00942463"/>
    <w:rsid w:val="00944963"/>
    <w:rsid w:val="00950537"/>
    <w:rsid w:val="00950EEC"/>
    <w:rsid w:val="00953E57"/>
    <w:rsid w:val="00960030"/>
    <w:rsid w:val="009601C4"/>
    <w:rsid w:val="00960468"/>
    <w:rsid w:val="009609FD"/>
    <w:rsid w:val="009628E3"/>
    <w:rsid w:val="00963284"/>
    <w:rsid w:val="00964210"/>
    <w:rsid w:val="0096591A"/>
    <w:rsid w:val="00967D72"/>
    <w:rsid w:val="00967F40"/>
    <w:rsid w:val="00972A3A"/>
    <w:rsid w:val="009740D3"/>
    <w:rsid w:val="0097568F"/>
    <w:rsid w:val="00980876"/>
    <w:rsid w:val="00984078"/>
    <w:rsid w:val="00984593"/>
    <w:rsid w:val="00984D1A"/>
    <w:rsid w:val="00986ADF"/>
    <w:rsid w:val="00995037"/>
    <w:rsid w:val="009960BD"/>
    <w:rsid w:val="00997AC8"/>
    <w:rsid w:val="009A09BC"/>
    <w:rsid w:val="009A2FD5"/>
    <w:rsid w:val="009B124D"/>
    <w:rsid w:val="009B2F8E"/>
    <w:rsid w:val="009B440B"/>
    <w:rsid w:val="009B62D9"/>
    <w:rsid w:val="009B6F2A"/>
    <w:rsid w:val="009B7529"/>
    <w:rsid w:val="009B76F8"/>
    <w:rsid w:val="009B7A07"/>
    <w:rsid w:val="009C4348"/>
    <w:rsid w:val="009C6186"/>
    <w:rsid w:val="009C6D87"/>
    <w:rsid w:val="009D351B"/>
    <w:rsid w:val="009D36D4"/>
    <w:rsid w:val="009D3AA3"/>
    <w:rsid w:val="009D533B"/>
    <w:rsid w:val="009E08F3"/>
    <w:rsid w:val="009E0E4F"/>
    <w:rsid w:val="009E210E"/>
    <w:rsid w:val="009E532E"/>
    <w:rsid w:val="009F67C8"/>
    <w:rsid w:val="00A0168C"/>
    <w:rsid w:val="00A03FEE"/>
    <w:rsid w:val="00A1005D"/>
    <w:rsid w:val="00A11F94"/>
    <w:rsid w:val="00A13385"/>
    <w:rsid w:val="00A1449A"/>
    <w:rsid w:val="00A147F6"/>
    <w:rsid w:val="00A15B2E"/>
    <w:rsid w:val="00A20901"/>
    <w:rsid w:val="00A21957"/>
    <w:rsid w:val="00A21CC5"/>
    <w:rsid w:val="00A21F92"/>
    <w:rsid w:val="00A2375A"/>
    <w:rsid w:val="00A2686A"/>
    <w:rsid w:val="00A32BF3"/>
    <w:rsid w:val="00A33994"/>
    <w:rsid w:val="00A34E70"/>
    <w:rsid w:val="00A3607A"/>
    <w:rsid w:val="00A36E58"/>
    <w:rsid w:val="00A46209"/>
    <w:rsid w:val="00A463BC"/>
    <w:rsid w:val="00A51032"/>
    <w:rsid w:val="00A514DC"/>
    <w:rsid w:val="00A52F7F"/>
    <w:rsid w:val="00A53CA9"/>
    <w:rsid w:val="00A54B99"/>
    <w:rsid w:val="00A55DC6"/>
    <w:rsid w:val="00A63C94"/>
    <w:rsid w:val="00A74CA9"/>
    <w:rsid w:val="00A74F62"/>
    <w:rsid w:val="00A7623C"/>
    <w:rsid w:val="00A77A3D"/>
    <w:rsid w:val="00A804CE"/>
    <w:rsid w:val="00A80943"/>
    <w:rsid w:val="00A81FA3"/>
    <w:rsid w:val="00A84324"/>
    <w:rsid w:val="00A86660"/>
    <w:rsid w:val="00A90C40"/>
    <w:rsid w:val="00A91BC0"/>
    <w:rsid w:val="00A91DF8"/>
    <w:rsid w:val="00A94DA7"/>
    <w:rsid w:val="00A94EA1"/>
    <w:rsid w:val="00A9661B"/>
    <w:rsid w:val="00AA0FEC"/>
    <w:rsid w:val="00AA1CEC"/>
    <w:rsid w:val="00AA4964"/>
    <w:rsid w:val="00AA67D1"/>
    <w:rsid w:val="00AA7584"/>
    <w:rsid w:val="00AB010E"/>
    <w:rsid w:val="00AB21FC"/>
    <w:rsid w:val="00AB5560"/>
    <w:rsid w:val="00AB65F5"/>
    <w:rsid w:val="00AC1D40"/>
    <w:rsid w:val="00AC648B"/>
    <w:rsid w:val="00AC76F1"/>
    <w:rsid w:val="00AC7763"/>
    <w:rsid w:val="00AD089F"/>
    <w:rsid w:val="00AD5852"/>
    <w:rsid w:val="00AD6086"/>
    <w:rsid w:val="00AE2EC4"/>
    <w:rsid w:val="00AE534B"/>
    <w:rsid w:val="00AF126F"/>
    <w:rsid w:val="00AF51E5"/>
    <w:rsid w:val="00B00856"/>
    <w:rsid w:val="00B0366F"/>
    <w:rsid w:val="00B114CA"/>
    <w:rsid w:val="00B114CD"/>
    <w:rsid w:val="00B16F53"/>
    <w:rsid w:val="00B21669"/>
    <w:rsid w:val="00B21FE9"/>
    <w:rsid w:val="00B22598"/>
    <w:rsid w:val="00B2643C"/>
    <w:rsid w:val="00B30077"/>
    <w:rsid w:val="00B31260"/>
    <w:rsid w:val="00B31D70"/>
    <w:rsid w:val="00B3524D"/>
    <w:rsid w:val="00B363CE"/>
    <w:rsid w:val="00B4047A"/>
    <w:rsid w:val="00B408C4"/>
    <w:rsid w:val="00B4195D"/>
    <w:rsid w:val="00B44C54"/>
    <w:rsid w:val="00B46835"/>
    <w:rsid w:val="00B52B96"/>
    <w:rsid w:val="00B548C7"/>
    <w:rsid w:val="00B55521"/>
    <w:rsid w:val="00B5609D"/>
    <w:rsid w:val="00B5684F"/>
    <w:rsid w:val="00B57C5C"/>
    <w:rsid w:val="00B601FB"/>
    <w:rsid w:val="00B60277"/>
    <w:rsid w:val="00B61268"/>
    <w:rsid w:val="00B70331"/>
    <w:rsid w:val="00B71224"/>
    <w:rsid w:val="00B725F2"/>
    <w:rsid w:val="00B75CB4"/>
    <w:rsid w:val="00B76131"/>
    <w:rsid w:val="00B77947"/>
    <w:rsid w:val="00B836C9"/>
    <w:rsid w:val="00B86162"/>
    <w:rsid w:val="00B8735C"/>
    <w:rsid w:val="00B87C51"/>
    <w:rsid w:val="00B90BEE"/>
    <w:rsid w:val="00B93A3C"/>
    <w:rsid w:val="00B93AEF"/>
    <w:rsid w:val="00B951FB"/>
    <w:rsid w:val="00BA121D"/>
    <w:rsid w:val="00BA1EDA"/>
    <w:rsid w:val="00BA4A1D"/>
    <w:rsid w:val="00BA578A"/>
    <w:rsid w:val="00BA66F9"/>
    <w:rsid w:val="00BA77A4"/>
    <w:rsid w:val="00BB0438"/>
    <w:rsid w:val="00BB34B4"/>
    <w:rsid w:val="00BB407D"/>
    <w:rsid w:val="00BB4422"/>
    <w:rsid w:val="00BB7A0D"/>
    <w:rsid w:val="00BC0F3A"/>
    <w:rsid w:val="00BC2C34"/>
    <w:rsid w:val="00BD72FD"/>
    <w:rsid w:val="00BE0783"/>
    <w:rsid w:val="00BE07F4"/>
    <w:rsid w:val="00BE0BF3"/>
    <w:rsid w:val="00BE1AE5"/>
    <w:rsid w:val="00BE4FAD"/>
    <w:rsid w:val="00BE52BF"/>
    <w:rsid w:val="00BE5773"/>
    <w:rsid w:val="00BE6540"/>
    <w:rsid w:val="00BE68BB"/>
    <w:rsid w:val="00BE7245"/>
    <w:rsid w:val="00BE76C3"/>
    <w:rsid w:val="00BF30AE"/>
    <w:rsid w:val="00BF433D"/>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37AB"/>
    <w:rsid w:val="00C34259"/>
    <w:rsid w:val="00C3493B"/>
    <w:rsid w:val="00C362A9"/>
    <w:rsid w:val="00C40F14"/>
    <w:rsid w:val="00C410EF"/>
    <w:rsid w:val="00C41C5C"/>
    <w:rsid w:val="00C41FEA"/>
    <w:rsid w:val="00C42DC3"/>
    <w:rsid w:val="00C4442F"/>
    <w:rsid w:val="00C50301"/>
    <w:rsid w:val="00C516E3"/>
    <w:rsid w:val="00C52834"/>
    <w:rsid w:val="00C52BC9"/>
    <w:rsid w:val="00C54A9B"/>
    <w:rsid w:val="00C56B3E"/>
    <w:rsid w:val="00C56B65"/>
    <w:rsid w:val="00C56E8C"/>
    <w:rsid w:val="00C6026F"/>
    <w:rsid w:val="00C60EA7"/>
    <w:rsid w:val="00C6137B"/>
    <w:rsid w:val="00C61386"/>
    <w:rsid w:val="00C649C9"/>
    <w:rsid w:val="00C652F3"/>
    <w:rsid w:val="00C65813"/>
    <w:rsid w:val="00C676CE"/>
    <w:rsid w:val="00C73335"/>
    <w:rsid w:val="00C73991"/>
    <w:rsid w:val="00C77526"/>
    <w:rsid w:val="00C776F2"/>
    <w:rsid w:val="00C77ABB"/>
    <w:rsid w:val="00C8405E"/>
    <w:rsid w:val="00C915C0"/>
    <w:rsid w:val="00C92A1A"/>
    <w:rsid w:val="00C93A10"/>
    <w:rsid w:val="00C95261"/>
    <w:rsid w:val="00C95922"/>
    <w:rsid w:val="00CA035F"/>
    <w:rsid w:val="00CA20CC"/>
    <w:rsid w:val="00CA346E"/>
    <w:rsid w:val="00CA4725"/>
    <w:rsid w:val="00CA47E6"/>
    <w:rsid w:val="00CA6533"/>
    <w:rsid w:val="00CA704A"/>
    <w:rsid w:val="00CA7864"/>
    <w:rsid w:val="00CB5E4F"/>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4293"/>
    <w:rsid w:val="00CF53ED"/>
    <w:rsid w:val="00D0187D"/>
    <w:rsid w:val="00D0250E"/>
    <w:rsid w:val="00D03328"/>
    <w:rsid w:val="00D1083B"/>
    <w:rsid w:val="00D1171E"/>
    <w:rsid w:val="00D1205E"/>
    <w:rsid w:val="00D129E6"/>
    <w:rsid w:val="00D131BB"/>
    <w:rsid w:val="00D13480"/>
    <w:rsid w:val="00D179BB"/>
    <w:rsid w:val="00D17BF4"/>
    <w:rsid w:val="00D17FFC"/>
    <w:rsid w:val="00D20B79"/>
    <w:rsid w:val="00D24122"/>
    <w:rsid w:val="00D27E83"/>
    <w:rsid w:val="00D30816"/>
    <w:rsid w:val="00D35E15"/>
    <w:rsid w:val="00D36D60"/>
    <w:rsid w:val="00D377FB"/>
    <w:rsid w:val="00D42E20"/>
    <w:rsid w:val="00D43B44"/>
    <w:rsid w:val="00D44A3A"/>
    <w:rsid w:val="00D44D10"/>
    <w:rsid w:val="00D4572B"/>
    <w:rsid w:val="00D45826"/>
    <w:rsid w:val="00D50BFE"/>
    <w:rsid w:val="00D53761"/>
    <w:rsid w:val="00D56229"/>
    <w:rsid w:val="00D62DB1"/>
    <w:rsid w:val="00D64195"/>
    <w:rsid w:val="00D64CB4"/>
    <w:rsid w:val="00D66414"/>
    <w:rsid w:val="00D66B3E"/>
    <w:rsid w:val="00D70E08"/>
    <w:rsid w:val="00D7129D"/>
    <w:rsid w:val="00D74CB4"/>
    <w:rsid w:val="00D74E95"/>
    <w:rsid w:val="00D83757"/>
    <w:rsid w:val="00D839E3"/>
    <w:rsid w:val="00D84231"/>
    <w:rsid w:val="00D858CC"/>
    <w:rsid w:val="00D860D1"/>
    <w:rsid w:val="00D90DCC"/>
    <w:rsid w:val="00D976CF"/>
    <w:rsid w:val="00D97ABD"/>
    <w:rsid w:val="00DA1F45"/>
    <w:rsid w:val="00DA47D8"/>
    <w:rsid w:val="00DA499D"/>
    <w:rsid w:val="00DA6265"/>
    <w:rsid w:val="00DB1D81"/>
    <w:rsid w:val="00DB254F"/>
    <w:rsid w:val="00DB2AFB"/>
    <w:rsid w:val="00DB2D75"/>
    <w:rsid w:val="00DC0150"/>
    <w:rsid w:val="00DC0DC1"/>
    <w:rsid w:val="00DC1E0F"/>
    <w:rsid w:val="00DC4269"/>
    <w:rsid w:val="00DC75B4"/>
    <w:rsid w:val="00DD4AC5"/>
    <w:rsid w:val="00DD6CC1"/>
    <w:rsid w:val="00DE06D0"/>
    <w:rsid w:val="00DE2032"/>
    <w:rsid w:val="00DE2701"/>
    <w:rsid w:val="00DE2F4E"/>
    <w:rsid w:val="00DE33D8"/>
    <w:rsid w:val="00DE42B1"/>
    <w:rsid w:val="00DF252C"/>
    <w:rsid w:val="00DF7ED5"/>
    <w:rsid w:val="00E0170D"/>
    <w:rsid w:val="00E02C9F"/>
    <w:rsid w:val="00E0370B"/>
    <w:rsid w:val="00E058A3"/>
    <w:rsid w:val="00E077E5"/>
    <w:rsid w:val="00E123CF"/>
    <w:rsid w:val="00E12835"/>
    <w:rsid w:val="00E12B51"/>
    <w:rsid w:val="00E147EC"/>
    <w:rsid w:val="00E15807"/>
    <w:rsid w:val="00E15BBE"/>
    <w:rsid w:val="00E224A4"/>
    <w:rsid w:val="00E2575F"/>
    <w:rsid w:val="00E30B80"/>
    <w:rsid w:val="00E30FF8"/>
    <w:rsid w:val="00E33B39"/>
    <w:rsid w:val="00E33B9A"/>
    <w:rsid w:val="00E42162"/>
    <w:rsid w:val="00E444EE"/>
    <w:rsid w:val="00E449CD"/>
    <w:rsid w:val="00E44BF4"/>
    <w:rsid w:val="00E4590F"/>
    <w:rsid w:val="00E51063"/>
    <w:rsid w:val="00E52082"/>
    <w:rsid w:val="00E53E95"/>
    <w:rsid w:val="00E57F68"/>
    <w:rsid w:val="00E6337C"/>
    <w:rsid w:val="00E63FD7"/>
    <w:rsid w:val="00E64D24"/>
    <w:rsid w:val="00E6763E"/>
    <w:rsid w:val="00E6786D"/>
    <w:rsid w:val="00E71F7C"/>
    <w:rsid w:val="00E71FD8"/>
    <w:rsid w:val="00E73C12"/>
    <w:rsid w:val="00E743D2"/>
    <w:rsid w:val="00E75186"/>
    <w:rsid w:val="00E8065E"/>
    <w:rsid w:val="00E809F6"/>
    <w:rsid w:val="00E83C81"/>
    <w:rsid w:val="00E858B6"/>
    <w:rsid w:val="00E86053"/>
    <w:rsid w:val="00E90A61"/>
    <w:rsid w:val="00E95B17"/>
    <w:rsid w:val="00EA0A13"/>
    <w:rsid w:val="00EA349F"/>
    <w:rsid w:val="00EA4C27"/>
    <w:rsid w:val="00EA5C2D"/>
    <w:rsid w:val="00EA75FC"/>
    <w:rsid w:val="00EA7D99"/>
    <w:rsid w:val="00EB0524"/>
    <w:rsid w:val="00EB1768"/>
    <w:rsid w:val="00EB55A7"/>
    <w:rsid w:val="00EB685E"/>
    <w:rsid w:val="00EC37EC"/>
    <w:rsid w:val="00EC3F37"/>
    <w:rsid w:val="00EC3F3B"/>
    <w:rsid w:val="00EC5CD0"/>
    <w:rsid w:val="00ED14C2"/>
    <w:rsid w:val="00ED1CB9"/>
    <w:rsid w:val="00ED2F1F"/>
    <w:rsid w:val="00ED45D6"/>
    <w:rsid w:val="00ED51C0"/>
    <w:rsid w:val="00ED564B"/>
    <w:rsid w:val="00ED5EDE"/>
    <w:rsid w:val="00ED677F"/>
    <w:rsid w:val="00ED738B"/>
    <w:rsid w:val="00EE029C"/>
    <w:rsid w:val="00EE1EC3"/>
    <w:rsid w:val="00EE287C"/>
    <w:rsid w:val="00EE5BDF"/>
    <w:rsid w:val="00EE751A"/>
    <w:rsid w:val="00EF3347"/>
    <w:rsid w:val="00EF53DF"/>
    <w:rsid w:val="00F0058E"/>
    <w:rsid w:val="00F0072E"/>
    <w:rsid w:val="00F04B42"/>
    <w:rsid w:val="00F10675"/>
    <w:rsid w:val="00F10D66"/>
    <w:rsid w:val="00F10EB4"/>
    <w:rsid w:val="00F10F0B"/>
    <w:rsid w:val="00F12AE6"/>
    <w:rsid w:val="00F15642"/>
    <w:rsid w:val="00F16FD0"/>
    <w:rsid w:val="00F2062B"/>
    <w:rsid w:val="00F27ADD"/>
    <w:rsid w:val="00F31F65"/>
    <w:rsid w:val="00F337D8"/>
    <w:rsid w:val="00F36205"/>
    <w:rsid w:val="00F4184C"/>
    <w:rsid w:val="00F42D89"/>
    <w:rsid w:val="00F42F6B"/>
    <w:rsid w:val="00F43EF1"/>
    <w:rsid w:val="00F44D1B"/>
    <w:rsid w:val="00F45517"/>
    <w:rsid w:val="00F4774B"/>
    <w:rsid w:val="00F54048"/>
    <w:rsid w:val="00F5555D"/>
    <w:rsid w:val="00F5779F"/>
    <w:rsid w:val="00F6183E"/>
    <w:rsid w:val="00F61FCD"/>
    <w:rsid w:val="00F6680D"/>
    <w:rsid w:val="00F73593"/>
    <w:rsid w:val="00F7459A"/>
    <w:rsid w:val="00F75CC1"/>
    <w:rsid w:val="00F75D1E"/>
    <w:rsid w:val="00F836A3"/>
    <w:rsid w:val="00F83CD2"/>
    <w:rsid w:val="00F84BA8"/>
    <w:rsid w:val="00F919F1"/>
    <w:rsid w:val="00F91EF0"/>
    <w:rsid w:val="00F92F88"/>
    <w:rsid w:val="00F94EB5"/>
    <w:rsid w:val="00F95941"/>
    <w:rsid w:val="00FA0327"/>
    <w:rsid w:val="00FA0B3C"/>
    <w:rsid w:val="00FA17A9"/>
    <w:rsid w:val="00FA34B0"/>
    <w:rsid w:val="00FA401F"/>
    <w:rsid w:val="00FB1411"/>
    <w:rsid w:val="00FB16DE"/>
    <w:rsid w:val="00FB1F7B"/>
    <w:rsid w:val="00FB67FF"/>
    <w:rsid w:val="00FC1509"/>
    <w:rsid w:val="00FC3597"/>
    <w:rsid w:val="00FC398C"/>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1"/>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iPriority w:val="99"/>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1"/>
    <w:unhideWhenUsed/>
    <w:qFormat/>
    <w:rsid w:val="00457071"/>
    <w:pPr>
      <w:spacing w:after="120"/>
    </w:pPr>
  </w:style>
  <w:style w:type="character" w:customStyle="1" w:styleId="af6">
    <w:name w:val="Основной текст Знак"/>
    <w:basedOn w:val="a0"/>
    <w:link w:val="af5"/>
    <w:uiPriority w:val="1"/>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rvts46">
    <w:name w:val="rvts46"/>
    <w:basedOn w:val="a0"/>
    <w:rsid w:val="00676F27"/>
  </w:style>
  <w:style w:type="paragraph" w:styleId="afa">
    <w:name w:val="annotation text"/>
    <w:basedOn w:val="a"/>
    <w:link w:val="afb"/>
    <w:uiPriority w:val="99"/>
    <w:semiHidden/>
    <w:unhideWhenUsed/>
    <w:rsid w:val="005B3F03"/>
    <w:rPr>
      <w:sz w:val="20"/>
      <w:szCs w:val="20"/>
    </w:rPr>
  </w:style>
  <w:style w:type="character" w:customStyle="1" w:styleId="afb">
    <w:name w:val="Текст примечания Знак"/>
    <w:basedOn w:val="a0"/>
    <w:link w:val="afa"/>
    <w:uiPriority w:val="99"/>
    <w:semiHidden/>
    <w:rsid w:val="005B3F03"/>
    <w:rPr>
      <w:rFonts w:ascii="Times New Roman" w:eastAsia="Times New Roman" w:hAnsi="Times New Roman"/>
    </w:rPr>
  </w:style>
  <w:style w:type="paragraph" w:styleId="afc">
    <w:name w:val="annotation subject"/>
    <w:basedOn w:val="afa"/>
    <w:next w:val="afa"/>
    <w:link w:val="afd"/>
    <w:uiPriority w:val="99"/>
    <w:semiHidden/>
    <w:unhideWhenUsed/>
    <w:rsid w:val="005B3F03"/>
    <w:pPr>
      <w:spacing w:after="160"/>
    </w:pPr>
    <w:rPr>
      <w:rFonts w:ascii="Calibri" w:eastAsia="Calibri" w:hAnsi="Calibri"/>
      <w:b/>
      <w:bCs/>
      <w:lang w:eastAsia="en-US"/>
    </w:rPr>
  </w:style>
  <w:style w:type="character" w:customStyle="1" w:styleId="afd">
    <w:name w:val="Тема примечания Знак"/>
    <w:basedOn w:val="afb"/>
    <w:link w:val="afc"/>
    <w:uiPriority w:val="99"/>
    <w:semiHidden/>
    <w:rsid w:val="005B3F03"/>
    <w:rPr>
      <w:b/>
      <w:bCs/>
      <w:lang w:eastAsia="en-US"/>
    </w:rPr>
  </w:style>
</w:styles>
</file>

<file path=word/webSettings.xml><?xml version="1.0" encoding="utf-8"?>
<w:webSettings xmlns:r="http://schemas.openxmlformats.org/officeDocument/2006/relationships" xmlns:w="http://schemas.openxmlformats.org/wordprocessingml/2006/main">
  <w:divs>
    <w:div w:id="59209178">
      <w:bodyDiv w:val="1"/>
      <w:marLeft w:val="0"/>
      <w:marRight w:val="0"/>
      <w:marTop w:val="0"/>
      <w:marBottom w:val="0"/>
      <w:divBdr>
        <w:top w:val="none" w:sz="0" w:space="0" w:color="auto"/>
        <w:left w:val="none" w:sz="0" w:space="0" w:color="auto"/>
        <w:bottom w:val="none" w:sz="0" w:space="0" w:color="auto"/>
        <w:right w:val="none" w:sz="0" w:space="0" w:color="auto"/>
      </w:divBdr>
    </w:div>
    <w:div w:id="102574109">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0994599">
      <w:bodyDiv w:val="1"/>
      <w:marLeft w:val="0"/>
      <w:marRight w:val="0"/>
      <w:marTop w:val="0"/>
      <w:marBottom w:val="0"/>
      <w:divBdr>
        <w:top w:val="none" w:sz="0" w:space="0" w:color="auto"/>
        <w:left w:val="none" w:sz="0" w:space="0" w:color="auto"/>
        <w:bottom w:val="none" w:sz="0" w:space="0" w:color="auto"/>
        <w:right w:val="none" w:sz="0" w:space="0" w:color="auto"/>
      </w:divBdr>
    </w:div>
    <w:div w:id="330254534">
      <w:bodyDiv w:val="1"/>
      <w:marLeft w:val="0"/>
      <w:marRight w:val="0"/>
      <w:marTop w:val="0"/>
      <w:marBottom w:val="0"/>
      <w:divBdr>
        <w:top w:val="none" w:sz="0" w:space="0" w:color="auto"/>
        <w:left w:val="none" w:sz="0" w:space="0" w:color="auto"/>
        <w:bottom w:val="none" w:sz="0" w:space="0" w:color="auto"/>
        <w:right w:val="none" w:sz="0" w:space="0" w:color="auto"/>
      </w:divBdr>
    </w:div>
    <w:div w:id="330567501">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526720226">
      <w:bodyDiv w:val="1"/>
      <w:marLeft w:val="0"/>
      <w:marRight w:val="0"/>
      <w:marTop w:val="0"/>
      <w:marBottom w:val="0"/>
      <w:divBdr>
        <w:top w:val="none" w:sz="0" w:space="0" w:color="auto"/>
        <w:left w:val="none" w:sz="0" w:space="0" w:color="auto"/>
        <w:bottom w:val="none" w:sz="0" w:space="0" w:color="auto"/>
        <w:right w:val="none" w:sz="0" w:space="0" w:color="auto"/>
      </w:divBdr>
    </w:div>
    <w:div w:id="547230080">
      <w:bodyDiv w:val="1"/>
      <w:marLeft w:val="0"/>
      <w:marRight w:val="0"/>
      <w:marTop w:val="0"/>
      <w:marBottom w:val="0"/>
      <w:divBdr>
        <w:top w:val="none" w:sz="0" w:space="0" w:color="auto"/>
        <w:left w:val="none" w:sz="0" w:space="0" w:color="auto"/>
        <w:bottom w:val="none" w:sz="0" w:space="0" w:color="auto"/>
        <w:right w:val="none" w:sz="0" w:space="0" w:color="auto"/>
      </w:divBdr>
    </w:div>
    <w:div w:id="575820954">
      <w:bodyDiv w:val="1"/>
      <w:marLeft w:val="0"/>
      <w:marRight w:val="0"/>
      <w:marTop w:val="0"/>
      <w:marBottom w:val="0"/>
      <w:divBdr>
        <w:top w:val="none" w:sz="0" w:space="0" w:color="auto"/>
        <w:left w:val="none" w:sz="0" w:space="0" w:color="auto"/>
        <w:bottom w:val="none" w:sz="0" w:space="0" w:color="auto"/>
        <w:right w:val="none" w:sz="0" w:space="0" w:color="auto"/>
      </w:divBdr>
    </w:div>
    <w:div w:id="603804962">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68100512">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53820790">
      <w:bodyDiv w:val="1"/>
      <w:marLeft w:val="0"/>
      <w:marRight w:val="0"/>
      <w:marTop w:val="0"/>
      <w:marBottom w:val="0"/>
      <w:divBdr>
        <w:top w:val="none" w:sz="0" w:space="0" w:color="auto"/>
        <w:left w:val="none" w:sz="0" w:space="0" w:color="auto"/>
        <w:bottom w:val="none" w:sz="0" w:space="0" w:color="auto"/>
        <w:right w:val="none" w:sz="0" w:space="0" w:color="auto"/>
      </w:divBdr>
    </w:div>
    <w:div w:id="785121362">
      <w:bodyDiv w:val="1"/>
      <w:marLeft w:val="0"/>
      <w:marRight w:val="0"/>
      <w:marTop w:val="0"/>
      <w:marBottom w:val="0"/>
      <w:divBdr>
        <w:top w:val="none" w:sz="0" w:space="0" w:color="auto"/>
        <w:left w:val="none" w:sz="0" w:space="0" w:color="auto"/>
        <w:bottom w:val="none" w:sz="0" w:space="0" w:color="auto"/>
        <w:right w:val="none" w:sz="0" w:space="0" w:color="auto"/>
      </w:divBdr>
    </w:div>
    <w:div w:id="809439040">
      <w:bodyDiv w:val="1"/>
      <w:marLeft w:val="0"/>
      <w:marRight w:val="0"/>
      <w:marTop w:val="0"/>
      <w:marBottom w:val="0"/>
      <w:divBdr>
        <w:top w:val="none" w:sz="0" w:space="0" w:color="auto"/>
        <w:left w:val="none" w:sz="0" w:space="0" w:color="auto"/>
        <w:bottom w:val="none" w:sz="0" w:space="0" w:color="auto"/>
        <w:right w:val="none" w:sz="0" w:space="0" w:color="auto"/>
      </w:divBdr>
    </w:div>
    <w:div w:id="894125201">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293250271">
      <w:bodyDiv w:val="1"/>
      <w:marLeft w:val="0"/>
      <w:marRight w:val="0"/>
      <w:marTop w:val="0"/>
      <w:marBottom w:val="0"/>
      <w:divBdr>
        <w:top w:val="none" w:sz="0" w:space="0" w:color="auto"/>
        <w:left w:val="none" w:sz="0" w:space="0" w:color="auto"/>
        <w:bottom w:val="none" w:sz="0" w:space="0" w:color="auto"/>
        <w:right w:val="none" w:sz="0" w:space="0" w:color="auto"/>
      </w:divBdr>
    </w:div>
    <w:div w:id="1330406901">
      <w:bodyDiv w:val="1"/>
      <w:marLeft w:val="0"/>
      <w:marRight w:val="0"/>
      <w:marTop w:val="0"/>
      <w:marBottom w:val="0"/>
      <w:divBdr>
        <w:top w:val="none" w:sz="0" w:space="0" w:color="auto"/>
        <w:left w:val="none" w:sz="0" w:space="0" w:color="auto"/>
        <w:bottom w:val="none" w:sz="0" w:space="0" w:color="auto"/>
        <w:right w:val="none" w:sz="0" w:space="0" w:color="auto"/>
      </w:divBdr>
    </w:div>
    <w:div w:id="1331711287">
      <w:bodyDiv w:val="1"/>
      <w:marLeft w:val="0"/>
      <w:marRight w:val="0"/>
      <w:marTop w:val="0"/>
      <w:marBottom w:val="0"/>
      <w:divBdr>
        <w:top w:val="none" w:sz="0" w:space="0" w:color="auto"/>
        <w:left w:val="none" w:sz="0" w:space="0" w:color="auto"/>
        <w:bottom w:val="none" w:sz="0" w:space="0" w:color="auto"/>
        <w:right w:val="none" w:sz="0" w:space="0" w:color="auto"/>
      </w:divBdr>
    </w:div>
    <w:div w:id="1350647270">
      <w:bodyDiv w:val="1"/>
      <w:marLeft w:val="0"/>
      <w:marRight w:val="0"/>
      <w:marTop w:val="0"/>
      <w:marBottom w:val="0"/>
      <w:divBdr>
        <w:top w:val="none" w:sz="0" w:space="0" w:color="auto"/>
        <w:left w:val="none" w:sz="0" w:space="0" w:color="auto"/>
        <w:bottom w:val="none" w:sz="0" w:space="0" w:color="auto"/>
        <w:right w:val="none" w:sz="0" w:space="0" w:color="auto"/>
      </w:divBdr>
    </w:div>
    <w:div w:id="1473328771">
      <w:bodyDiv w:val="1"/>
      <w:marLeft w:val="0"/>
      <w:marRight w:val="0"/>
      <w:marTop w:val="0"/>
      <w:marBottom w:val="0"/>
      <w:divBdr>
        <w:top w:val="none" w:sz="0" w:space="0" w:color="auto"/>
        <w:left w:val="none" w:sz="0" w:space="0" w:color="auto"/>
        <w:bottom w:val="none" w:sz="0" w:space="0" w:color="auto"/>
        <w:right w:val="none" w:sz="0" w:space="0" w:color="auto"/>
      </w:divBdr>
    </w:div>
    <w:div w:id="1511261846">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6744159">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46084578">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75662639">
      <w:bodyDiv w:val="1"/>
      <w:marLeft w:val="0"/>
      <w:marRight w:val="0"/>
      <w:marTop w:val="0"/>
      <w:marBottom w:val="0"/>
      <w:divBdr>
        <w:top w:val="none" w:sz="0" w:space="0" w:color="auto"/>
        <w:left w:val="none" w:sz="0" w:space="0" w:color="auto"/>
        <w:bottom w:val="none" w:sz="0" w:space="0" w:color="auto"/>
        <w:right w:val="none" w:sz="0" w:space="0" w:color="auto"/>
      </w:divBdr>
    </w:div>
    <w:div w:id="182092707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66157124">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467191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0955206">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34</Pages>
  <Words>12705</Words>
  <Characters>72419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84955</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16</cp:revision>
  <cp:lastPrinted>2021-08-27T11:19:00Z</cp:lastPrinted>
  <dcterms:created xsi:type="dcterms:W3CDTF">2023-05-01T09:19:00Z</dcterms:created>
  <dcterms:modified xsi:type="dcterms:W3CDTF">2023-05-01T13:23:00Z</dcterms:modified>
</cp:coreProperties>
</file>