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09EA" w14:textId="7209CB6A" w:rsidR="008058B1" w:rsidRPr="000E2BBD" w:rsidRDefault="005D2E22" w:rsidP="008058B1">
      <w:pPr>
        <w:pageBreakBefore/>
        <w:shd w:val="clear" w:color="auto" w:fill="FFFFFF"/>
        <w:tabs>
          <w:tab w:val="left" w:pos="0"/>
          <w:tab w:val="center" w:pos="4153"/>
          <w:tab w:val="right" w:pos="8306"/>
        </w:tabs>
        <w:jc w:val="right"/>
        <w:textAlignment w:val="baseline"/>
        <w:rPr>
          <w:rFonts w:ascii="Times New Roman" w:hAnsi="Times New Roman"/>
        </w:rPr>
      </w:pPr>
      <w:bookmarkStart w:id="0" w:name="_GoBack"/>
      <w:bookmarkEnd w:id="0"/>
      <w:r w:rsidRPr="000E2BBD">
        <w:rPr>
          <w:rFonts w:ascii="Times New Roman" w:hAnsi="Times New Roman"/>
          <w:b/>
          <w:bCs/>
          <w:color w:val="000000"/>
        </w:rPr>
        <w:t xml:space="preserve">ДОДАТОК </w:t>
      </w:r>
      <w:r>
        <w:rPr>
          <w:rFonts w:ascii="Times New Roman" w:hAnsi="Times New Roman"/>
          <w:b/>
          <w:bCs/>
          <w:color w:val="000000"/>
        </w:rPr>
        <w:t>5</w:t>
      </w:r>
    </w:p>
    <w:p w14:paraId="6A362ECC" w14:textId="77777777" w:rsidR="008058B1" w:rsidRDefault="008058B1" w:rsidP="008058B1">
      <w:pPr>
        <w:tabs>
          <w:tab w:val="left" w:pos="0"/>
          <w:tab w:val="center" w:pos="4153"/>
          <w:tab w:val="right" w:pos="8306"/>
        </w:tabs>
        <w:ind w:firstLine="540"/>
        <w:jc w:val="both"/>
        <w:rPr>
          <w:b/>
          <w:bCs/>
          <w:color w:val="000000"/>
          <w:sz w:val="10"/>
          <w:szCs w:val="10"/>
        </w:rPr>
      </w:pPr>
    </w:p>
    <w:p w14:paraId="258FF436" w14:textId="7CCD9A37" w:rsidR="008058B1" w:rsidRPr="00905A87" w:rsidRDefault="008058B1" w:rsidP="005D2E22">
      <w:pPr>
        <w:jc w:val="center"/>
        <w:rPr>
          <w:rFonts w:ascii="Times New Roman" w:hAnsi="Times New Roman"/>
        </w:rPr>
      </w:pPr>
      <w:r w:rsidRPr="00905A87">
        <w:rPr>
          <w:rFonts w:ascii="Times New Roman" w:hAnsi="Times New Roman"/>
          <w:b/>
          <w:bCs/>
          <w:color w:val="000000"/>
        </w:rPr>
        <w:t>ПЕРЕЛІК ДОКУМЕНТІВ, ЯКІ ВИМАГАЮТЬСЯ ДЛЯ ПІДТВЕРДЖЕННЯ ВІДПОВІДНОСТІ ПРОПОЗИЦІЇ УЧАСНИКА КВАЛІФІКАЦІЙНИМ ТА ІНШИМ ВИМОГАМ ЗАМОВНИКА</w:t>
      </w:r>
    </w:p>
    <w:tbl>
      <w:tblPr>
        <w:tblpPr w:leftFromText="180" w:rightFromText="180" w:vertAnchor="text" w:tblpXSpec="center" w:tblpY="1"/>
        <w:tblOverlap w:val="never"/>
        <w:tblW w:w="10313" w:type="dxa"/>
        <w:tblLayout w:type="fixed"/>
        <w:tblLook w:val="00A0" w:firstRow="1" w:lastRow="0" w:firstColumn="1" w:lastColumn="0" w:noHBand="0" w:noVBand="0"/>
      </w:tblPr>
      <w:tblGrid>
        <w:gridCol w:w="573"/>
        <w:gridCol w:w="2541"/>
        <w:gridCol w:w="7199"/>
      </w:tblGrid>
      <w:tr w:rsidR="008058B1" w:rsidRPr="00905A87" w14:paraId="030A5AFB" w14:textId="77777777" w:rsidTr="00F91D6E">
        <w:trPr>
          <w:trHeight w:val="412"/>
          <w:tblHeader/>
        </w:trPr>
        <w:tc>
          <w:tcPr>
            <w:tcW w:w="573" w:type="dxa"/>
            <w:tcBorders>
              <w:top w:val="single" w:sz="4" w:space="0" w:color="000000"/>
              <w:left w:val="single" w:sz="4" w:space="0" w:color="000000"/>
              <w:bottom w:val="single" w:sz="4" w:space="0" w:color="000000"/>
              <w:right w:val="nil"/>
            </w:tcBorders>
            <w:hideMark/>
          </w:tcPr>
          <w:p w14:paraId="1E988247" w14:textId="77777777" w:rsidR="008058B1" w:rsidRPr="00F91D6E" w:rsidRDefault="008058B1" w:rsidP="00EC022A">
            <w:pPr>
              <w:tabs>
                <w:tab w:val="left" w:pos="1080"/>
              </w:tabs>
              <w:suppressAutoHyphens/>
              <w:jc w:val="center"/>
              <w:rPr>
                <w:rFonts w:ascii="Times New Roman" w:hAnsi="Times New Roman"/>
                <w:b/>
                <w:lang w:val="ru-RU" w:eastAsia="zh-CN"/>
              </w:rPr>
            </w:pPr>
            <w:r w:rsidRPr="00F91D6E">
              <w:rPr>
                <w:rFonts w:ascii="Times New Roman" w:hAnsi="Times New Roman"/>
                <w:b/>
                <w:color w:val="000000"/>
              </w:rPr>
              <w:t>№ з.п.</w:t>
            </w:r>
          </w:p>
        </w:tc>
        <w:tc>
          <w:tcPr>
            <w:tcW w:w="2541" w:type="dxa"/>
            <w:tcBorders>
              <w:top w:val="single" w:sz="4" w:space="0" w:color="000000"/>
              <w:left w:val="single" w:sz="4" w:space="0" w:color="000000"/>
              <w:bottom w:val="single" w:sz="4" w:space="0" w:color="000000"/>
              <w:right w:val="nil"/>
            </w:tcBorders>
            <w:hideMark/>
          </w:tcPr>
          <w:p w14:paraId="5BCA9C48" w14:textId="77777777" w:rsidR="008058B1" w:rsidRPr="00F91D6E" w:rsidRDefault="008058B1" w:rsidP="00EC022A">
            <w:pPr>
              <w:tabs>
                <w:tab w:val="left" w:pos="1080"/>
              </w:tabs>
              <w:suppressAutoHyphens/>
              <w:jc w:val="center"/>
              <w:rPr>
                <w:rFonts w:ascii="Times New Roman" w:hAnsi="Times New Roman"/>
                <w:b/>
                <w:lang w:val="ru-RU" w:eastAsia="zh-CN"/>
              </w:rPr>
            </w:pPr>
            <w:r w:rsidRPr="00F91D6E">
              <w:rPr>
                <w:rFonts w:ascii="Times New Roman" w:hAnsi="Times New Roman"/>
                <w:b/>
                <w:color w:val="000000"/>
              </w:rPr>
              <w:t>Кваліфікаційні критерії</w:t>
            </w:r>
          </w:p>
        </w:tc>
        <w:tc>
          <w:tcPr>
            <w:tcW w:w="7199" w:type="dxa"/>
            <w:tcBorders>
              <w:top w:val="single" w:sz="4" w:space="0" w:color="000000"/>
              <w:left w:val="single" w:sz="4" w:space="0" w:color="000000"/>
              <w:bottom w:val="single" w:sz="4" w:space="0" w:color="000000"/>
              <w:right w:val="single" w:sz="4" w:space="0" w:color="000000"/>
            </w:tcBorders>
            <w:hideMark/>
          </w:tcPr>
          <w:p w14:paraId="06DA62BB" w14:textId="77777777" w:rsidR="008058B1" w:rsidRPr="00F91D6E" w:rsidRDefault="008058B1" w:rsidP="00F91D6E">
            <w:pPr>
              <w:pStyle w:val="a4"/>
              <w:jc w:val="center"/>
              <w:rPr>
                <w:rFonts w:ascii="Times New Roman" w:hAnsi="Times New Roman" w:cs="Times New Roman"/>
                <w:b/>
                <w:bCs/>
                <w:lang w:val="ru-RU" w:eastAsia="zh-CN"/>
              </w:rPr>
            </w:pPr>
            <w:r w:rsidRPr="00F91D6E">
              <w:rPr>
                <w:rFonts w:ascii="Times New Roman" w:hAnsi="Times New Roman" w:cs="Times New Roman"/>
                <w:b/>
                <w:bCs/>
              </w:rPr>
              <w:t>Документи, підтверджують відповідність учасника кваліфікаційним критеріям</w:t>
            </w:r>
          </w:p>
        </w:tc>
      </w:tr>
      <w:tr w:rsidR="008058B1" w:rsidRPr="00905A87" w14:paraId="5DD916FC" w14:textId="77777777" w:rsidTr="00F91D6E">
        <w:trPr>
          <w:trHeight w:val="264"/>
          <w:tblHeader/>
        </w:trPr>
        <w:tc>
          <w:tcPr>
            <w:tcW w:w="573" w:type="dxa"/>
            <w:tcBorders>
              <w:top w:val="single" w:sz="4" w:space="0" w:color="000000"/>
              <w:left w:val="single" w:sz="4" w:space="0" w:color="000000"/>
              <w:bottom w:val="single" w:sz="4" w:space="0" w:color="000000"/>
              <w:right w:val="nil"/>
            </w:tcBorders>
            <w:hideMark/>
          </w:tcPr>
          <w:p w14:paraId="3F5107C1" w14:textId="77777777" w:rsidR="008058B1" w:rsidRPr="00905A87" w:rsidRDefault="008058B1" w:rsidP="00EC022A">
            <w:pPr>
              <w:tabs>
                <w:tab w:val="left" w:pos="1080"/>
              </w:tabs>
              <w:suppressAutoHyphens/>
              <w:jc w:val="center"/>
              <w:rPr>
                <w:rFonts w:ascii="Times New Roman" w:hAnsi="Times New Roman"/>
                <w:bCs/>
                <w:color w:val="000000"/>
                <w:lang w:eastAsia="zh-CN"/>
              </w:rPr>
            </w:pPr>
            <w:r w:rsidRPr="00905A87">
              <w:rPr>
                <w:rFonts w:ascii="Times New Roman" w:hAnsi="Times New Roman"/>
                <w:bCs/>
                <w:color w:val="000000"/>
              </w:rPr>
              <w:t>1.</w:t>
            </w:r>
          </w:p>
        </w:tc>
        <w:tc>
          <w:tcPr>
            <w:tcW w:w="2541" w:type="dxa"/>
            <w:tcBorders>
              <w:top w:val="single" w:sz="4" w:space="0" w:color="000000"/>
              <w:left w:val="single" w:sz="4" w:space="0" w:color="000000"/>
              <w:bottom w:val="single" w:sz="4" w:space="0" w:color="000000"/>
              <w:right w:val="nil"/>
            </w:tcBorders>
            <w:hideMark/>
          </w:tcPr>
          <w:p w14:paraId="22A35647" w14:textId="77777777" w:rsidR="008058B1" w:rsidRPr="00905A87" w:rsidRDefault="008058B1" w:rsidP="00EC022A">
            <w:pPr>
              <w:tabs>
                <w:tab w:val="left" w:pos="1080"/>
              </w:tabs>
              <w:suppressAutoHyphens/>
              <w:jc w:val="center"/>
              <w:rPr>
                <w:rFonts w:ascii="Times New Roman" w:hAnsi="Times New Roman"/>
                <w:bCs/>
                <w:color w:val="000000"/>
                <w:lang w:eastAsia="zh-CN"/>
              </w:rPr>
            </w:pPr>
            <w:r w:rsidRPr="00905A87">
              <w:rPr>
                <w:rFonts w:ascii="Times New Roman" w:hAnsi="Times New Roman"/>
                <w:bCs/>
                <w:color w:val="000000"/>
              </w:rPr>
              <w:t>2.</w:t>
            </w:r>
          </w:p>
        </w:tc>
        <w:tc>
          <w:tcPr>
            <w:tcW w:w="7199" w:type="dxa"/>
            <w:tcBorders>
              <w:top w:val="single" w:sz="4" w:space="0" w:color="000000"/>
              <w:left w:val="single" w:sz="4" w:space="0" w:color="000000"/>
              <w:bottom w:val="single" w:sz="4" w:space="0" w:color="000000"/>
              <w:right w:val="single" w:sz="4" w:space="0" w:color="000000"/>
            </w:tcBorders>
            <w:hideMark/>
          </w:tcPr>
          <w:p w14:paraId="6F31A021" w14:textId="77777777" w:rsidR="008058B1" w:rsidRPr="00F91D6E" w:rsidRDefault="008058B1" w:rsidP="00F91D6E">
            <w:pPr>
              <w:pStyle w:val="a4"/>
              <w:jc w:val="center"/>
              <w:rPr>
                <w:rFonts w:ascii="Times New Roman" w:hAnsi="Times New Roman" w:cs="Times New Roman"/>
                <w:bCs/>
                <w:lang w:eastAsia="zh-CN"/>
              </w:rPr>
            </w:pPr>
            <w:r w:rsidRPr="00F91D6E">
              <w:rPr>
                <w:rFonts w:ascii="Times New Roman" w:hAnsi="Times New Roman" w:cs="Times New Roman"/>
                <w:bCs/>
              </w:rPr>
              <w:t>3.</w:t>
            </w:r>
          </w:p>
        </w:tc>
      </w:tr>
      <w:tr w:rsidR="008058B1" w:rsidRPr="00905A87" w14:paraId="48718C3A" w14:textId="77777777" w:rsidTr="00F91D6E">
        <w:trPr>
          <w:trHeight w:val="1338"/>
        </w:trPr>
        <w:tc>
          <w:tcPr>
            <w:tcW w:w="573" w:type="dxa"/>
            <w:tcBorders>
              <w:top w:val="single" w:sz="4" w:space="0" w:color="000000"/>
              <w:left w:val="single" w:sz="4" w:space="0" w:color="000000"/>
              <w:bottom w:val="single" w:sz="4" w:space="0" w:color="000000"/>
              <w:right w:val="nil"/>
            </w:tcBorders>
            <w:hideMark/>
          </w:tcPr>
          <w:p w14:paraId="6C53AB45" w14:textId="77777777" w:rsidR="008058B1" w:rsidRPr="00905A87" w:rsidRDefault="008058B1" w:rsidP="00EC022A">
            <w:pPr>
              <w:tabs>
                <w:tab w:val="left" w:pos="1080"/>
              </w:tabs>
              <w:suppressAutoHyphens/>
              <w:jc w:val="both"/>
              <w:rPr>
                <w:rFonts w:ascii="Times New Roman" w:hAnsi="Times New Roman"/>
                <w:lang w:val="ru-RU" w:eastAsia="zh-CN"/>
              </w:rPr>
            </w:pPr>
            <w:r w:rsidRPr="00905A87">
              <w:rPr>
                <w:rFonts w:ascii="Times New Roman" w:hAnsi="Times New Roman"/>
                <w:b/>
                <w:bCs/>
                <w:color w:val="000000"/>
              </w:rPr>
              <w:t xml:space="preserve">1. </w:t>
            </w:r>
          </w:p>
        </w:tc>
        <w:tc>
          <w:tcPr>
            <w:tcW w:w="2541" w:type="dxa"/>
            <w:tcBorders>
              <w:top w:val="single" w:sz="4" w:space="0" w:color="000000"/>
              <w:left w:val="single" w:sz="4" w:space="0" w:color="000000"/>
              <w:bottom w:val="single" w:sz="4" w:space="0" w:color="000000"/>
              <w:right w:val="nil"/>
            </w:tcBorders>
            <w:hideMark/>
          </w:tcPr>
          <w:p w14:paraId="60DE5B38" w14:textId="77777777" w:rsidR="008058B1" w:rsidRPr="00F91D6E" w:rsidRDefault="008058B1" w:rsidP="00EC022A">
            <w:pPr>
              <w:tabs>
                <w:tab w:val="left" w:pos="1080"/>
              </w:tabs>
              <w:suppressAutoHyphens/>
              <w:jc w:val="both"/>
              <w:rPr>
                <w:rFonts w:ascii="Times New Roman" w:hAnsi="Times New Roman"/>
                <w:i/>
                <w:iCs/>
                <w:lang w:val="ru-RU" w:eastAsia="zh-CN"/>
              </w:rPr>
            </w:pPr>
            <w:r w:rsidRPr="00F91D6E">
              <w:rPr>
                <w:rFonts w:ascii="Times New Roman" w:hAnsi="Times New Roman"/>
                <w:i/>
                <w:iCs/>
                <w:color w:val="000000"/>
              </w:rPr>
              <w:t>Наявність в учасника процедури закупівлі обладнання, матеріально-технічної бази та технологій</w:t>
            </w:r>
          </w:p>
        </w:tc>
        <w:tc>
          <w:tcPr>
            <w:tcW w:w="7199" w:type="dxa"/>
            <w:tcBorders>
              <w:top w:val="single" w:sz="4" w:space="0" w:color="000000"/>
              <w:left w:val="single" w:sz="4" w:space="0" w:color="000000"/>
              <w:bottom w:val="single" w:sz="4" w:space="0" w:color="000000"/>
              <w:right w:val="single" w:sz="4" w:space="0" w:color="000000"/>
            </w:tcBorders>
            <w:hideMark/>
          </w:tcPr>
          <w:p w14:paraId="5E7D0A5C" w14:textId="104E226C" w:rsidR="008058B1" w:rsidRPr="00F91D6E" w:rsidRDefault="0037670D" w:rsidP="0037670D">
            <w:pPr>
              <w:pStyle w:val="a4"/>
              <w:jc w:val="both"/>
              <w:rPr>
                <w:rFonts w:ascii="Times New Roman" w:hAnsi="Times New Roman" w:cs="Times New Roman"/>
                <w:bCs/>
                <w:color w:val="0D0D0D"/>
              </w:rPr>
            </w:pPr>
            <w:r>
              <w:rPr>
                <w:rFonts w:ascii="Times New Roman" w:hAnsi="Times New Roman" w:cs="Times New Roman"/>
                <w:bCs/>
                <w:color w:val="0D0D0D"/>
              </w:rPr>
              <w:t xml:space="preserve">1.1. </w:t>
            </w:r>
            <w:r w:rsidR="008058B1" w:rsidRPr="00F91D6E">
              <w:rPr>
                <w:rFonts w:ascii="Times New Roman" w:hAnsi="Times New Roman" w:cs="Times New Roman"/>
                <w:bCs/>
                <w:color w:val="0D0D0D"/>
              </w:rPr>
              <w:t>Учасник у складі тендерної пропозиції повинен надати довідку довільної форми про наявність в Учасника обладнання</w:t>
            </w:r>
            <w:r w:rsidR="005D2E22">
              <w:rPr>
                <w:rFonts w:ascii="Times New Roman" w:hAnsi="Times New Roman" w:cs="Times New Roman"/>
                <w:bCs/>
                <w:color w:val="0D0D0D"/>
              </w:rPr>
              <w:t xml:space="preserve"> </w:t>
            </w:r>
            <w:r w:rsidR="008058B1" w:rsidRPr="00F91D6E">
              <w:rPr>
                <w:rFonts w:ascii="Times New Roman" w:hAnsi="Times New Roman" w:cs="Times New Roman"/>
                <w:bCs/>
                <w:color w:val="0D0D0D"/>
              </w:rPr>
              <w:t>та матеріально-технічної бази</w:t>
            </w:r>
            <w:r w:rsidR="007F7467" w:rsidRPr="00F91D6E">
              <w:rPr>
                <w:rFonts w:ascii="Times New Roman" w:hAnsi="Times New Roman" w:cs="Times New Roman"/>
                <w:bCs/>
                <w:color w:val="0D0D0D"/>
              </w:rPr>
              <w:t>.</w:t>
            </w:r>
          </w:p>
          <w:p w14:paraId="59F0BE9F" w14:textId="7872C723" w:rsidR="0037670D" w:rsidRPr="0037670D" w:rsidRDefault="0037670D" w:rsidP="00F91D6E">
            <w:pPr>
              <w:pStyle w:val="a4"/>
              <w:jc w:val="both"/>
              <w:rPr>
                <w:rFonts w:ascii="Times New Roman" w:hAnsi="Times New Roman" w:cs="Times New Roman"/>
                <w:bCs/>
                <w:color w:val="0D0D0D"/>
              </w:rPr>
            </w:pPr>
            <w:r>
              <w:rPr>
                <w:rFonts w:ascii="Times New Roman" w:hAnsi="Times New Roman" w:cs="Times New Roman"/>
                <w:bCs/>
                <w:color w:val="0D0D0D"/>
                <w:kern w:val="0"/>
                <w14:ligatures w14:val="none"/>
              </w:rPr>
              <w:t>1.2.</w:t>
            </w:r>
            <w:r w:rsidR="00F91D6E" w:rsidRPr="00F91D6E">
              <w:rPr>
                <w:rFonts w:ascii="Times New Roman" w:hAnsi="Times New Roman" w:cs="Times New Roman"/>
                <w:bCs/>
                <w:color w:val="0D0D0D"/>
                <w:kern w:val="0"/>
                <w14:ligatures w14:val="none"/>
              </w:rPr>
              <w:t xml:space="preserve"> </w:t>
            </w:r>
            <w:r w:rsidRPr="002415A1">
              <w:rPr>
                <w:rFonts w:ascii="Times New Roman" w:hAnsi="Times New Roman"/>
                <w:sz w:val="24"/>
                <w:szCs w:val="24"/>
              </w:rPr>
              <w:t xml:space="preserve"> </w:t>
            </w:r>
            <w:r w:rsidRPr="0037670D">
              <w:rPr>
                <w:rFonts w:ascii="Times New Roman" w:hAnsi="Times New Roman" w:cs="Times New Roman"/>
                <w:bCs/>
                <w:color w:val="0D0D0D"/>
              </w:rPr>
              <w:t>На підтвердження наявності в Учасника зазначеного</w:t>
            </w:r>
            <w:r w:rsidRPr="00F91D6E">
              <w:rPr>
                <w:rFonts w:ascii="Times New Roman" w:hAnsi="Times New Roman" w:cs="Times New Roman"/>
                <w:bCs/>
                <w:color w:val="0D0D0D"/>
              </w:rPr>
              <w:t xml:space="preserve"> обладнання</w:t>
            </w:r>
            <w:r>
              <w:rPr>
                <w:rFonts w:ascii="Times New Roman" w:hAnsi="Times New Roman" w:cs="Times New Roman"/>
                <w:bCs/>
                <w:color w:val="0D0D0D"/>
              </w:rPr>
              <w:t xml:space="preserve"> </w:t>
            </w:r>
            <w:r w:rsidRPr="00F91D6E">
              <w:rPr>
                <w:rFonts w:ascii="Times New Roman" w:hAnsi="Times New Roman" w:cs="Times New Roman"/>
                <w:bCs/>
                <w:color w:val="0D0D0D"/>
              </w:rPr>
              <w:t>та матеріально-технічної бази</w:t>
            </w:r>
            <w:r w:rsidRPr="0037670D">
              <w:rPr>
                <w:rFonts w:ascii="Times New Roman" w:hAnsi="Times New Roman" w:cs="Times New Roman"/>
                <w:bCs/>
                <w:color w:val="0D0D0D"/>
              </w:rPr>
              <w:t xml:space="preserve"> Учасник надає:</w:t>
            </w:r>
          </w:p>
          <w:p w14:paraId="7E035AB0" w14:textId="7F7EF4A3" w:rsidR="00F91D6E" w:rsidRPr="00F91D6E" w:rsidRDefault="0037670D" w:rsidP="00F91D6E">
            <w:pPr>
              <w:pStyle w:val="a4"/>
              <w:jc w:val="both"/>
              <w:rPr>
                <w:rFonts w:ascii="Times New Roman" w:hAnsi="Times New Roman" w:cs="Times New Roman"/>
                <w:bCs/>
                <w:color w:val="0D0D0D"/>
                <w:kern w:val="0"/>
                <w14:ligatures w14:val="none"/>
              </w:rPr>
            </w:pPr>
            <w:r>
              <w:rPr>
                <w:rFonts w:ascii="Times New Roman" w:hAnsi="Times New Roman"/>
                <w:sz w:val="24"/>
                <w:szCs w:val="24"/>
              </w:rPr>
              <w:t>-</w:t>
            </w:r>
            <w:r w:rsidRPr="002415A1">
              <w:rPr>
                <w:rFonts w:ascii="Times New Roman" w:hAnsi="Times New Roman"/>
                <w:sz w:val="24"/>
                <w:szCs w:val="24"/>
              </w:rPr>
              <w:t xml:space="preserve"> </w:t>
            </w:r>
            <w:r w:rsidR="00F91D6E" w:rsidRPr="00F91D6E">
              <w:rPr>
                <w:rFonts w:ascii="Times New Roman" w:hAnsi="Times New Roman" w:cs="Times New Roman"/>
                <w:bCs/>
                <w:color w:val="0D0D0D"/>
                <w:kern w:val="0"/>
                <w14:ligatures w14:val="none"/>
              </w:rPr>
              <w:t xml:space="preserve">у разі, якщо обладнання та матеріально-технічна база є власною надаються свідоцтва про реєстрацію транспортних засобів (для рухомого майна), </w:t>
            </w:r>
            <w:bookmarkStart w:id="1" w:name="_Hlk44495999"/>
            <w:r w:rsidR="00F91D6E" w:rsidRPr="00F91D6E">
              <w:rPr>
                <w:rFonts w:ascii="Times New Roman" w:hAnsi="Times New Roman" w:cs="Times New Roman"/>
                <w:bCs/>
                <w:color w:val="0D0D0D"/>
                <w:kern w:val="0"/>
                <w14:ligatures w14:val="none"/>
              </w:rPr>
              <w:t>оборотно-сальдов</w:t>
            </w:r>
            <w:r w:rsidR="00E82214">
              <w:rPr>
                <w:rFonts w:ascii="Times New Roman" w:hAnsi="Times New Roman" w:cs="Times New Roman"/>
                <w:bCs/>
                <w:color w:val="0D0D0D"/>
                <w:kern w:val="0"/>
                <w14:ligatures w14:val="none"/>
              </w:rPr>
              <w:t>а</w:t>
            </w:r>
            <w:r w:rsidR="00F91D6E" w:rsidRPr="00F91D6E">
              <w:rPr>
                <w:rFonts w:ascii="Times New Roman" w:hAnsi="Times New Roman" w:cs="Times New Roman"/>
                <w:bCs/>
                <w:color w:val="0D0D0D"/>
                <w:kern w:val="0"/>
                <w14:ligatures w14:val="none"/>
              </w:rPr>
              <w:t xml:space="preserve">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1"/>
          <w:p w14:paraId="73BA2D87" w14:textId="04B1E976" w:rsidR="00F91D6E" w:rsidRPr="00F91D6E" w:rsidRDefault="00F91D6E" w:rsidP="00F91D6E">
            <w:pPr>
              <w:pStyle w:val="a4"/>
              <w:jc w:val="both"/>
              <w:rPr>
                <w:rFonts w:ascii="Times New Roman" w:hAnsi="Times New Roman" w:cs="Times New Roman"/>
                <w:bCs/>
                <w:color w:val="0D0D0D"/>
              </w:rPr>
            </w:pPr>
            <w:r w:rsidRPr="00F91D6E">
              <w:rPr>
                <w:rFonts w:ascii="Times New Roman" w:hAnsi="Times New Roman" w:cs="Times New Roman"/>
                <w:bCs/>
                <w:color w:val="0D0D0D"/>
              </w:rPr>
              <w:t>- у разі залучення до виконання робіт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Договори повинні бути належно оформлені, та укладені на строк, не менший ніж строк виконання робіт по предмету закупівлі.</w:t>
            </w:r>
          </w:p>
        </w:tc>
      </w:tr>
      <w:tr w:rsidR="008058B1" w:rsidRPr="00905A87" w14:paraId="2EF380CE" w14:textId="77777777" w:rsidTr="00F91D6E">
        <w:trPr>
          <w:trHeight w:val="943"/>
        </w:trPr>
        <w:tc>
          <w:tcPr>
            <w:tcW w:w="573" w:type="dxa"/>
            <w:tcBorders>
              <w:top w:val="single" w:sz="4" w:space="0" w:color="000000"/>
              <w:left w:val="single" w:sz="4" w:space="0" w:color="000000"/>
              <w:bottom w:val="single" w:sz="4" w:space="0" w:color="000000"/>
              <w:right w:val="nil"/>
            </w:tcBorders>
            <w:hideMark/>
          </w:tcPr>
          <w:p w14:paraId="471D7465" w14:textId="77777777" w:rsidR="008058B1" w:rsidRPr="00905A87" w:rsidRDefault="008058B1" w:rsidP="00EC022A">
            <w:pPr>
              <w:tabs>
                <w:tab w:val="left" w:pos="1080"/>
              </w:tabs>
              <w:suppressAutoHyphens/>
              <w:jc w:val="both"/>
              <w:rPr>
                <w:rFonts w:ascii="Times New Roman" w:hAnsi="Times New Roman"/>
                <w:lang w:val="ru-RU" w:eastAsia="zh-CN"/>
              </w:rPr>
            </w:pPr>
            <w:r w:rsidRPr="00905A87">
              <w:rPr>
                <w:rFonts w:ascii="Times New Roman" w:hAnsi="Times New Roman"/>
                <w:b/>
                <w:bCs/>
                <w:color w:val="000000"/>
              </w:rPr>
              <w:t>2.</w:t>
            </w:r>
          </w:p>
        </w:tc>
        <w:tc>
          <w:tcPr>
            <w:tcW w:w="2541" w:type="dxa"/>
            <w:tcBorders>
              <w:top w:val="single" w:sz="4" w:space="0" w:color="000000"/>
              <w:left w:val="single" w:sz="4" w:space="0" w:color="000000"/>
              <w:bottom w:val="single" w:sz="4" w:space="0" w:color="000000"/>
              <w:right w:val="nil"/>
            </w:tcBorders>
            <w:hideMark/>
          </w:tcPr>
          <w:p w14:paraId="50073309" w14:textId="77777777" w:rsidR="008058B1" w:rsidRPr="00F91D6E" w:rsidRDefault="008058B1" w:rsidP="00EC022A">
            <w:pPr>
              <w:tabs>
                <w:tab w:val="left" w:pos="1080"/>
              </w:tabs>
              <w:suppressAutoHyphens/>
              <w:jc w:val="both"/>
              <w:rPr>
                <w:rFonts w:ascii="Times New Roman" w:hAnsi="Times New Roman"/>
                <w:i/>
                <w:iCs/>
                <w:lang w:val="ru-RU" w:eastAsia="zh-CN"/>
              </w:rPr>
            </w:pPr>
            <w:r w:rsidRPr="00F91D6E">
              <w:rPr>
                <w:rFonts w:ascii="Times New Roman" w:hAnsi="Times New Roman"/>
                <w:i/>
                <w:iCs/>
                <w:color w:val="000000"/>
              </w:rPr>
              <w:t>Наявність в учасника процедури закупівлі працівників відповідної кваліфікації, які мають необхідні знання та досвід</w:t>
            </w:r>
          </w:p>
        </w:tc>
        <w:tc>
          <w:tcPr>
            <w:tcW w:w="7199" w:type="dxa"/>
            <w:tcBorders>
              <w:top w:val="single" w:sz="4" w:space="0" w:color="000000"/>
              <w:left w:val="single" w:sz="4" w:space="0" w:color="000000"/>
              <w:bottom w:val="single" w:sz="4" w:space="0" w:color="000000"/>
              <w:right w:val="single" w:sz="4" w:space="0" w:color="000000"/>
            </w:tcBorders>
            <w:hideMark/>
          </w:tcPr>
          <w:p w14:paraId="3F3DD323" w14:textId="77777777" w:rsidR="008058B1" w:rsidRDefault="008058B1" w:rsidP="00F91D6E">
            <w:pPr>
              <w:pStyle w:val="a4"/>
              <w:jc w:val="both"/>
              <w:rPr>
                <w:rFonts w:ascii="Times New Roman" w:hAnsi="Times New Roman" w:cs="Times New Roman"/>
              </w:rPr>
            </w:pPr>
            <w:r w:rsidRPr="00F91D6E">
              <w:rPr>
                <w:rFonts w:ascii="Times New Roman" w:hAnsi="Times New Roman" w:cs="Times New Roman"/>
              </w:rPr>
              <w:t xml:space="preserve"> 2.1. Учасник в складі тендерної пропозиції повинен подати довідку в довільній формі про наявність в учасника працівників відповідної кваліфікації, які мають необхідні знання та досвід, наявність робітників основних будівельних професій для виконання  заявленого обсягу робіт. </w:t>
            </w:r>
          </w:p>
          <w:p w14:paraId="5711ACF5" w14:textId="3975BCB8" w:rsidR="00BE6DAD" w:rsidRDefault="00BE6DAD" w:rsidP="00BE6DAD">
            <w:pPr>
              <w:pStyle w:val="a4"/>
              <w:jc w:val="both"/>
              <w:rPr>
                <w:rFonts w:ascii="Times New Roman" w:hAnsi="Times New Roman" w:cs="Times New Roman"/>
              </w:rPr>
            </w:pPr>
            <w:r w:rsidRPr="00BE6DAD">
              <w:rPr>
                <w:rFonts w:ascii="Times New Roman" w:hAnsi="Times New Roman" w:cs="Times New Roman"/>
              </w:rPr>
              <w:t>На підтвердження інформації щодо наявності у Учасника працівників, яка міститься в довідці, надаються копії наказів про призначення на посаду або наказів про сумісництво (при наявності) або копії цивільно-правових угод з особами, що будуть задіяні Учасником під час виконання договору, які підтверджують наявність правовідносин Учасника з відповідними працівниками, зазначеними у Довідці.</w:t>
            </w:r>
          </w:p>
          <w:p w14:paraId="1CD1C58F" w14:textId="77777777" w:rsidR="00584DAE" w:rsidRPr="00F91D6E" w:rsidRDefault="00584DAE" w:rsidP="00584DAE">
            <w:pPr>
              <w:pStyle w:val="a4"/>
              <w:jc w:val="both"/>
              <w:rPr>
                <w:rFonts w:ascii="Times New Roman" w:eastAsia="Times New Roman" w:hAnsi="Times New Roman" w:cs="Times New Roman"/>
                <w:lang w:eastAsia="uk-UA"/>
              </w:rPr>
            </w:pPr>
            <w:r w:rsidRPr="00F91D6E">
              <w:rPr>
                <w:rFonts w:ascii="Times New Roman" w:eastAsia="Times New Roman" w:hAnsi="Times New Roman" w:cs="Times New Roman"/>
                <w:lang w:eastAsia="uk-UA"/>
              </w:rPr>
              <w:t>До переліку обов’язкових посад, які мають бути наявні в учасника та включені до вищевказаної довідки відносяться:</w:t>
            </w:r>
          </w:p>
          <w:p w14:paraId="3694AED4" w14:textId="77777777" w:rsidR="00584DAE" w:rsidRPr="00F91D6E" w:rsidRDefault="00584DAE" w:rsidP="00584DAE">
            <w:pPr>
              <w:pStyle w:val="a4"/>
              <w:numPr>
                <w:ilvl w:val="0"/>
                <w:numId w:val="4"/>
              </w:numPr>
              <w:jc w:val="both"/>
              <w:rPr>
                <w:rFonts w:ascii="Times New Roman" w:eastAsia="Times New Roman" w:hAnsi="Times New Roman" w:cs="Times New Roman"/>
                <w:lang w:eastAsia="uk-UA"/>
              </w:rPr>
            </w:pPr>
            <w:r w:rsidRPr="00F91D6E">
              <w:rPr>
                <w:rFonts w:ascii="Times New Roman" w:eastAsia="Times New Roman" w:hAnsi="Times New Roman" w:cs="Times New Roman"/>
                <w:lang w:eastAsia="uk-UA"/>
              </w:rPr>
              <w:t>виконавець робіт (виконроб);</w:t>
            </w:r>
          </w:p>
          <w:p w14:paraId="0103D77B" w14:textId="77777777" w:rsidR="00584DAE" w:rsidRPr="00F91D6E" w:rsidRDefault="00584DAE" w:rsidP="00584DAE">
            <w:pPr>
              <w:pStyle w:val="a4"/>
              <w:numPr>
                <w:ilvl w:val="0"/>
                <w:numId w:val="4"/>
              </w:numPr>
              <w:jc w:val="both"/>
              <w:rPr>
                <w:rFonts w:ascii="Times New Roman" w:eastAsia="Times New Roman" w:hAnsi="Times New Roman" w:cs="Times New Roman"/>
                <w:lang w:eastAsia="uk-UA"/>
              </w:rPr>
            </w:pPr>
            <w:r w:rsidRPr="00F91D6E">
              <w:rPr>
                <w:rFonts w:ascii="Times New Roman" w:eastAsia="Times New Roman" w:hAnsi="Times New Roman" w:cs="Times New Roman"/>
                <w:lang w:eastAsia="uk-UA"/>
              </w:rPr>
              <w:t>інженерно-технічні працівники (головний інженер та інженер з охорони праці);</w:t>
            </w:r>
          </w:p>
          <w:p w14:paraId="6F9E0925" w14:textId="1F08BF08" w:rsidR="00584DAE" w:rsidRDefault="00584DAE" w:rsidP="00584DAE">
            <w:pPr>
              <w:pStyle w:val="a4"/>
              <w:numPr>
                <w:ilvl w:val="0"/>
                <w:numId w:val="4"/>
              </w:numPr>
              <w:jc w:val="both"/>
              <w:rPr>
                <w:rFonts w:ascii="Times New Roman" w:eastAsia="Times New Roman" w:hAnsi="Times New Roman" w:cs="Times New Roman"/>
                <w:lang w:eastAsia="uk-UA"/>
              </w:rPr>
            </w:pPr>
            <w:r w:rsidRPr="00F91D6E">
              <w:rPr>
                <w:rFonts w:ascii="Times New Roman" w:eastAsia="Times New Roman" w:hAnsi="Times New Roman" w:cs="Times New Roman"/>
                <w:lang w:eastAsia="uk-UA"/>
              </w:rPr>
              <w:t xml:space="preserve">робітники будівельних професій – не менше </w:t>
            </w:r>
            <w:r w:rsidRPr="002B18A9">
              <w:rPr>
                <w:rFonts w:ascii="Times New Roman" w:eastAsia="Times New Roman" w:hAnsi="Times New Roman" w:cs="Times New Roman"/>
                <w:lang w:eastAsia="uk-UA"/>
              </w:rPr>
              <w:t>8 (восьми</w:t>
            </w:r>
            <w:r w:rsidRPr="00F91D6E">
              <w:rPr>
                <w:rFonts w:ascii="Times New Roman" w:eastAsia="Times New Roman" w:hAnsi="Times New Roman" w:cs="Times New Roman"/>
                <w:lang w:eastAsia="uk-UA"/>
              </w:rPr>
              <w:t>) осіб.</w:t>
            </w:r>
          </w:p>
          <w:p w14:paraId="6B1A79BD" w14:textId="71BD3487" w:rsidR="00584DAE" w:rsidRPr="00584DAE" w:rsidRDefault="00584DAE" w:rsidP="00584DAE">
            <w:pPr>
              <w:pStyle w:val="a4"/>
              <w:jc w:val="both"/>
              <w:rPr>
                <w:rFonts w:ascii="Times New Roman" w:eastAsia="Times New Roman" w:hAnsi="Times New Roman" w:cs="Times New Roman"/>
                <w:lang w:eastAsia="uk-UA"/>
              </w:rPr>
            </w:pPr>
            <w:r w:rsidRPr="00F91D6E">
              <w:rPr>
                <w:rFonts w:ascii="Times New Roman" w:eastAsia="Times New Roman" w:hAnsi="Times New Roman" w:cs="Times New Roman"/>
                <w:lang w:eastAsia="uk-UA"/>
              </w:rPr>
              <w:t>Учасник обов’язково підтверджує наявність у штаті працівника на посаді сертифікованого інженера-проектувальника (кошторисника).</w:t>
            </w:r>
          </w:p>
          <w:p w14:paraId="08D8C4FB" w14:textId="3CA450E3" w:rsidR="00F91D6E" w:rsidRPr="00584DAE" w:rsidRDefault="008058B1" w:rsidP="00F91D6E">
            <w:pPr>
              <w:pStyle w:val="a4"/>
              <w:jc w:val="both"/>
              <w:rPr>
                <w:rFonts w:ascii="Times New Roman" w:hAnsi="Times New Roman" w:cs="Times New Roman"/>
              </w:rPr>
            </w:pPr>
            <w:r w:rsidRPr="00F91D6E">
              <w:rPr>
                <w:rFonts w:ascii="Times New Roman" w:hAnsi="Times New Roman" w:cs="Times New Roman"/>
              </w:rPr>
              <w:t>2.2. Кваліфікація спеціаліст(а)ів, що відповідатиме(уть)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w:t>
            </w:r>
            <w:r w:rsidR="00F91D6E">
              <w:rPr>
                <w:rFonts w:ascii="Times New Roman" w:hAnsi="Times New Roman" w:cs="Times New Roman"/>
              </w:rPr>
              <w:t xml:space="preserve"> </w:t>
            </w:r>
            <w:r w:rsidRPr="00F91D6E">
              <w:rPr>
                <w:rFonts w:ascii="Times New Roman" w:hAnsi="Times New Roman" w:cs="Times New Roman"/>
              </w:rPr>
              <w:t>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спеціалістів із загального курсу з охорони праці.</w:t>
            </w:r>
          </w:p>
          <w:p w14:paraId="1C0D3FC3" w14:textId="77777777" w:rsidR="008058B1" w:rsidRDefault="008058B1" w:rsidP="00F91D6E">
            <w:pPr>
              <w:pStyle w:val="a4"/>
              <w:jc w:val="both"/>
              <w:rPr>
                <w:rFonts w:ascii="Times New Roman" w:hAnsi="Times New Roman" w:cs="Times New Roman"/>
              </w:rPr>
            </w:pPr>
            <w:r w:rsidRPr="00F91D6E">
              <w:rPr>
                <w:rFonts w:ascii="Times New Roman" w:hAnsi="Times New Roman" w:cs="Times New Roman"/>
              </w:rPr>
              <w:t>Кваліфікація інженера-проектувальника (кошторисника) підтверджується сканованою з оригіналу та/або завіреною копією діючого відповідного сертифікату</w:t>
            </w:r>
            <w:r w:rsidR="00584DAE">
              <w:rPr>
                <w:rFonts w:ascii="Times New Roman" w:hAnsi="Times New Roman" w:cs="Times New Roman"/>
              </w:rPr>
              <w:t>.</w:t>
            </w:r>
          </w:p>
          <w:p w14:paraId="4E6C61DF" w14:textId="3FB8CD15" w:rsidR="00584DAE" w:rsidRPr="00F91D6E" w:rsidRDefault="00584DAE" w:rsidP="00F91D6E">
            <w:pPr>
              <w:pStyle w:val="a4"/>
              <w:jc w:val="both"/>
              <w:rPr>
                <w:rFonts w:ascii="Times New Roman" w:hAnsi="Times New Roman" w:cs="Times New Roman"/>
              </w:rPr>
            </w:pPr>
            <w:r w:rsidRPr="00584DAE">
              <w:rPr>
                <w:rFonts w:ascii="Times New Roman" w:hAnsi="Times New Roman" w:cs="Times New Roman"/>
              </w:rPr>
              <w:t>Учасник в складі пропозиції повинен надати скан-копії посвідчень про проходження навчання робітників з пожежної безпеки</w:t>
            </w:r>
            <w:r>
              <w:rPr>
                <w:rFonts w:ascii="Times New Roman" w:hAnsi="Times New Roman" w:cs="Times New Roman"/>
              </w:rPr>
              <w:t>.</w:t>
            </w:r>
          </w:p>
        </w:tc>
      </w:tr>
      <w:tr w:rsidR="008058B1" w:rsidRPr="00905A87" w14:paraId="1520A55E" w14:textId="77777777" w:rsidTr="00E82214">
        <w:trPr>
          <w:trHeight w:val="536"/>
        </w:trPr>
        <w:tc>
          <w:tcPr>
            <w:tcW w:w="573" w:type="dxa"/>
            <w:tcBorders>
              <w:top w:val="single" w:sz="4" w:space="0" w:color="000000"/>
              <w:left w:val="single" w:sz="4" w:space="0" w:color="000000"/>
              <w:bottom w:val="single" w:sz="4" w:space="0" w:color="000000"/>
              <w:right w:val="nil"/>
            </w:tcBorders>
            <w:hideMark/>
          </w:tcPr>
          <w:p w14:paraId="4EA11BAD" w14:textId="77777777" w:rsidR="008058B1" w:rsidRPr="00905A87" w:rsidRDefault="008058B1" w:rsidP="00EC022A">
            <w:pPr>
              <w:tabs>
                <w:tab w:val="left" w:pos="1080"/>
              </w:tabs>
              <w:suppressAutoHyphens/>
              <w:jc w:val="both"/>
              <w:rPr>
                <w:rFonts w:ascii="Times New Roman" w:hAnsi="Times New Roman"/>
                <w:lang w:val="ru-RU" w:eastAsia="zh-CN"/>
              </w:rPr>
            </w:pPr>
            <w:r w:rsidRPr="00905A87">
              <w:rPr>
                <w:rFonts w:ascii="Times New Roman" w:hAnsi="Times New Roman"/>
                <w:b/>
                <w:bCs/>
                <w:color w:val="000000"/>
              </w:rPr>
              <w:lastRenderedPageBreak/>
              <w:t>3.</w:t>
            </w:r>
          </w:p>
        </w:tc>
        <w:tc>
          <w:tcPr>
            <w:tcW w:w="2541" w:type="dxa"/>
            <w:tcBorders>
              <w:top w:val="single" w:sz="4" w:space="0" w:color="000000"/>
              <w:left w:val="single" w:sz="4" w:space="0" w:color="000000"/>
              <w:bottom w:val="single" w:sz="4" w:space="0" w:color="000000"/>
              <w:right w:val="nil"/>
            </w:tcBorders>
            <w:hideMark/>
          </w:tcPr>
          <w:p w14:paraId="15AFA892" w14:textId="77777777" w:rsidR="008058B1" w:rsidRPr="00F91D6E" w:rsidRDefault="008058B1" w:rsidP="00F91D6E">
            <w:pPr>
              <w:tabs>
                <w:tab w:val="left" w:pos="1080"/>
              </w:tabs>
              <w:suppressAutoHyphens/>
              <w:rPr>
                <w:rFonts w:ascii="Times New Roman" w:hAnsi="Times New Roman"/>
                <w:i/>
                <w:iCs/>
                <w:lang w:val="ru-RU" w:eastAsia="zh-CN"/>
              </w:rPr>
            </w:pPr>
            <w:r w:rsidRPr="00F91D6E">
              <w:rPr>
                <w:rFonts w:ascii="Times New Roman" w:hAnsi="Times New Roman"/>
                <w:i/>
                <w:iCs/>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7199" w:type="dxa"/>
            <w:tcBorders>
              <w:top w:val="single" w:sz="4" w:space="0" w:color="000000"/>
              <w:left w:val="single" w:sz="4" w:space="0" w:color="000000"/>
              <w:bottom w:val="single" w:sz="4" w:space="0" w:color="000000"/>
              <w:right w:val="single" w:sz="4" w:space="0" w:color="000000"/>
            </w:tcBorders>
            <w:hideMark/>
          </w:tcPr>
          <w:p w14:paraId="402BAEFA" w14:textId="1824B02F" w:rsidR="008058B1" w:rsidRDefault="008058B1" w:rsidP="00EC022A">
            <w:pPr>
              <w:pStyle w:val="xfmc3"/>
              <w:shd w:val="clear" w:color="auto" w:fill="FFFFFF"/>
              <w:spacing w:before="0" w:after="0"/>
              <w:jc w:val="both"/>
              <w:rPr>
                <w:color w:val="000000"/>
                <w:sz w:val="22"/>
                <w:szCs w:val="22"/>
                <w:lang w:val="uk-UA"/>
              </w:rPr>
            </w:pPr>
            <w:r w:rsidRPr="00905A87">
              <w:rPr>
                <w:color w:val="000000"/>
                <w:sz w:val="22"/>
                <w:szCs w:val="22"/>
                <w:lang w:val="uk-UA"/>
              </w:rPr>
              <w:t xml:space="preserve">3.1. </w:t>
            </w:r>
            <w:r w:rsidRPr="00905A87">
              <w:rPr>
                <w:sz w:val="22"/>
                <w:szCs w:val="22"/>
              </w:rPr>
              <w:t xml:space="preserve">  </w:t>
            </w:r>
            <w:r w:rsidRPr="00905A87">
              <w:rPr>
                <w:color w:val="000000"/>
                <w:sz w:val="22"/>
                <w:szCs w:val="22"/>
                <w:lang w:val="uk-UA"/>
              </w:rPr>
              <w:t xml:space="preserve">Учасник в складі тендерної пропозиції повинен подати довідку </w:t>
            </w:r>
            <w:r w:rsidRPr="00905A87">
              <w:rPr>
                <w:sz w:val="22"/>
                <w:szCs w:val="22"/>
              </w:rPr>
              <w:t xml:space="preserve"> </w:t>
            </w:r>
            <w:r w:rsidRPr="00905A87">
              <w:rPr>
                <w:color w:val="000000"/>
                <w:sz w:val="22"/>
                <w:szCs w:val="22"/>
                <w:lang w:val="uk-UA"/>
              </w:rPr>
              <w:t xml:space="preserve">в довільній формі про наявність в учасника виконання </w:t>
            </w:r>
            <w:r w:rsidRPr="00584DAE">
              <w:rPr>
                <w:color w:val="000000"/>
                <w:sz w:val="22"/>
                <w:szCs w:val="22"/>
                <w:lang w:val="uk-UA"/>
              </w:rPr>
              <w:t xml:space="preserve">не менше </w:t>
            </w:r>
            <w:r w:rsidR="0087764A" w:rsidRPr="00584DAE">
              <w:rPr>
                <w:color w:val="000000"/>
                <w:sz w:val="22"/>
                <w:szCs w:val="22"/>
                <w:lang w:val="uk-UA"/>
              </w:rPr>
              <w:t>одного</w:t>
            </w:r>
            <w:r w:rsidRPr="00584DAE">
              <w:rPr>
                <w:color w:val="000000"/>
                <w:sz w:val="22"/>
                <w:szCs w:val="22"/>
                <w:lang w:val="uk-UA"/>
              </w:rPr>
              <w:t xml:space="preserve"> аналогічн</w:t>
            </w:r>
            <w:r w:rsidR="0087764A" w:rsidRPr="00584DAE">
              <w:rPr>
                <w:color w:val="000000"/>
                <w:sz w:val="22"/>
                <w:szCs w:val="22"/>
                <w:lang w:val="uk-UA"/>
              </w:rPr>
              <w:t xml:space="preserve">ого </w:t>
            </w:r>
            <w:r w:rsidRPr="00584DAE">
              <w:rPr>
                <w:color w:val="000000"/>
                <w:sz w:val="22"/>
                <w:szCs w:val="22"/>
                <w:lang w:val="uk-UA"/>
              </w:rPr>
              <w:t>догово</w:t>
            </w:r>
            <w:r w:rsidR="0087764A" w:rsidRPr="00584DAE">
              <w:rPr>
                <w:color w:val="000000"/>
                <w:sz w:val="22"/>
                <w:szCs w:val="22"/>
                <w:lang w:val="uk-UA"/>
              </w:rPr>
              <w:t>ру</w:t>
            </w:r>
            <w:r w:rsidRPr="00584DAE">
              <w:rPr>
                <w:color w:val="000000"/>
                <w:sz w:val="22"/>
                <w:szCs w:val="22"/>
                <w:lang w:val="uk-UA"/>
              </w:rPr>
              <w:t>.</w:t>
            </w:r>
            <w:r w:rsidRPr="00905A87">
              <w:rPr>
                <w:color w:val="000000"/>
                <w:sz w:val="22"/>
                <w:szCs w:val="22"/>
                <w:lang w:val="uk-UA"/>
              </w:rPr>
              <w:t xml:space="preserve"> </w:t>
            </w:r>
          </w:p>
          <w:p w14:paraId="57E4C558" w14:textId="11DBDC3C" w:rsidR="0095628E" w:rsidRPr="0095628E" w:rsidRDefault="008058B1" w:rsidP="0095628E">
            <w:pPr>
              <w:pStyle w:val="xfmc3"/>
              <w:shd w:val="clear" w:color="auto" w:fill="FFFFFF"/>
              <w:spacing w:before="0" w:after="0"/>
              <w:jc w:val="both"/>
              <w:rPr>
                <w:color w:val="000000"/>
                <w:sz w:val="22"/>
                <w:szCs w:val="22"/>
                <w:lang w:val="uk-UA"/>
              </w:rPr>
            </w:pPr>
            <w:r w:rsidRPr="00905A87">
              <w:rPr>
                <w:color w:val="000000"/>
                <w:sz w:val="22"/>
                <w:szCs w:val="22"/>
                <w:lang w:val="uk-UA"/>
              </w:rPr>
              <w:t>Аналогічним договором вважається договір</w:t>
            </w:r>
            <w:r w:rsidR="00F91D6E">
              <w:rPr>
                <w:color w:val="000000"/>
                <w:sz w:val="22"/>
                <w:szCs w:val="22"/>
                <w:lang w:val="uk-UA"/>
              </w:rPr>
              <w:t xml:space="preserve"> </w:t>
            </w:r>
            <w:r w:rsidR="00F91D6E" w:rsidRPr="00F91D6E">
              <w:rPr>
                <w:color w:val="000000"/>
                <w:sz w:val="22"/>
                <w:szCs w:val="22"/>
                <w:lang w:val="uk-UA"/>
              </w:rPr>
              <w:t>(двосторонній або декілька сторонній),</w:t>
            </w:r>
            <w:r w:rsidR="00F91D6E">
              <w:rPr>
                <w:color w:val="000000"/>
                <w:sz w:val="22"/>
                <w:szCs w:val="22"/>
                <w:lang w:val="uk-UA"/>
              </w:rPr>
              <w:t xml:space="preserve"> </w:t>
            </w:r>
            <w:r w:rsidRPr="00905A87">
              <w:rPr>
                <w:color w:val="000000"/>
                <w:sz w:val="22"/>
                <w:szCs w:val="22"/>
                <w:lang w:val="uk-UA"/>
              </w:rPr>
              <w:t>предмет</w:t>
            </w:r>
            <w:r w:rsidR="0087764A">
              <w:rPr>
                <w:color w:val="000000"/>
                <w:sz w:val="22"/>
                <w:szCs w:val="22"/>
                <w:lang w:val="uk-UA"/>
              </w:rPr>
              <w:t>ом</w:t>
            </w:r>
            <w:r w:rsidRPr="00905A87">
              <w:rPr>
                <w:color w:val="000000"/>
                <w:sz w:val="22"/>
                <w:szCs w:val="22"/>
                <w:lang w:val="uk-UA"/>
              </w:rPr>
              <w:t xml:space="preserve"> якого </w:t>
            </w:r>
            <w:r w:rsidR="0087764A" w:rsidRPr="00D461BA">
              <w:rPr>
                <w:color w:val="000000"/>
                <w:sz w:val="22"/>
                <w:szCs w:val="22"/>
                <w:lang w:val="uk-UA"/>
              </w:rPr>
              <w:t>є будівництво/</w:t>
            </w:r>
            <w:r w:rsidR="00E82214" w:rsidRPr="00D461BA">
              <w:rPr>
                <w:color w:val="000000"/>
                <w:sz w:val="22"/>
                <w:szCs w:val="22"/>
                <w:lang w:val="uk-UA"/>
              </w:rPr>
              <w:t>реконструкція/</w:t>
            </w:r>
            <w:r w:rsidR="00F91D6E" w:rsidRPr="00D461BA">
              <w:rPr>
                <w:color w:val="000000"/>
                <w:sz w:val="22"/>
                <w:szCs w:val="22"/>
                <w:lang w:val="uk-UA"/>
              </w:rPr>
              <w:t>капітальний</w:t>
            </w:r>
            <w:r w:rsidR="00F91D6E" w:rsidRPr="0095628E">
              <w:rPr>
                <w:color w:val="000000"/>
                <w:sz w:val="22"/>
                <w:szCs w:val="22"/>
                <w:lang w:val="uk-UA"/>
              </w:rPr>
              <w:t xml:space="preserve"> ремонт </w:t>
            </w:r>
            <w:r w:rsidR="005D2E22" w:rsidRPr="0095628E">
              <w:rPr>
                <w:color w:val="000000"/>
                <w:sz w:val="22"/>
                <w:szCs w:val="22"/>
                <w:lang w:val="uk-UA"/>
              </w:rPr>
              <w:t>об’єктів будівництв</w:t>
            </w:r>
            <w:r w:rsidR="0087764A">
              <w:rPr>
                <w:color w:val="000000"/>
                <w:sz w:val="22"/>
                <w:szCs w:val="22"/>
                <w:lang w:val="uk-UA"/>
              </w:rPr>
              <w:t>а</w:t>
            </w:r>
            <w:r w:rsidR="0095628E" w:rsidRPr="0095628E">
              <w:rPr>
                <w:color w:val="000000"/>
                <w:sz w:val="22"/>
                <w:szCs w:val="22"/>
                <w:lang w:val="uk-UA"/>
              </w:rPr>
              <w:t>.</w:t>
            </w:r>
          </w:p>
          <w:p w14:paraId="29D44083" w14:textId="593768AC" w:rsidR="008058B1" w:rsidRPr="00FD2F57" w:rsidRDefault="008058B1" w:rsidP="00EC022A">
            <w:pPr>
              <w:pStyle w:val="xfmc3"/>
              <w:shd w:val="clear" w:color="auto" w:fill="FFFFFF"/>
              <w:spacing w:before="0" w:after="0"/>
              <w:jc w:val="both"/>
              <w:rPr>
                <w:color w:val="000000"/>
                <w:sz w:val="22"/>
                <w:szCs w:val="22"/>
                <w:lang w:val="uk-UA"/>
              </w:rPr>
            </w:pPr>
            <w:r w:rsidRPr="00905A87">
              <w:rPr>
                <w:color w:val="000000"/>
                <w:sz w:val="22"/>
                <w:szCs w:val="22"/>
                <w:lang w:val="uk-UA"/>
              </w:rPr>
              <w:t xml:space="preserve">3.2. </w:t>
            </w:r>
            <w:r w:rsidRPr="00905A87">
              <w:rPr>
                <w:sz w:val="22"/>
                <w:szCs w:val="22"/>
                <w:lang w:val="uk-UA"/>
              </w:rPr>
              <w:t xml:space="preserve"> </w:t>
            </w:r>
            <w:r w:rsidRPr="00905A87">
              <w:rPr>
                <w:color w:val="000000"/>
                <w:sz w:val="22"/>
                <w:szCs w:val="22"/>
                <w:lang w:val="uk-UA"/>
              </w:rPr>
              <w:t>На підтвердження надати оригінал та/або копі</w:t>
            </w:r>
            <w:r w:rsidR="0087764A">
              <w:rPr>
                <w:color w:val="000000"/>
                <w:sz w:val="22"/>
                <w:szCs w:val="22"/>
                <w:lang w:val="uk-UA"/>
              </w:rPr>
              <w:t>ю</w:t>
            </w:r>
            <w:r w:rsidRPr="00905A87">
              <w:rPr>
                <w:color w:val="000000"/>
                <w:sz w:val="22"/>
                <w:szCs w:val="22"/>
                <w:lang w:val="uk-UA"/>
              </w:rPr>
              <w:t xml:space="preserve"> аналогічн</w:t>
            </w:r>
            <w:r w:rsidR="0087764A">
              <w:rPr>
                <w:color w:val="000000"/>
                <w:sz w:val="22"/>
                <w:szCs w:val="22"/>
                <w:lang w:val="uk-UA"/>
              </w:rPr>
              <w:t>ого</w:t>
            </w:r>
            <w:r w:rsidRPr="00905A87">
              <w:rPr>
                <w:color w:val="000000"/>
                <w:sz w:val="22"/>
                <w:szCs w:val="22"/>
                <w:lang w:val="uk-UA"/>
              </w:rPr>
              <w:t xml:space="preserve"> догово</w:t>
            </w:r>
            <w:r w:rsidR="0087764A">
              <w:rPr>
                <w:color w:val="000000"/>
                <w:sz w:val="22"/>
                <w:szCs w:val="22"/>
                <w:lang w:val="uk-UA"/>
              </w:rPr>
              <w:t>ру</w:t>
            </w:r>
            <w:r w:rsidRPr="00905A87">
              <w:rPr>
                <w:color w:val="000000"/>
                <w:sz w:val="22"/>
                <w:szCs w:val="22"/>
                <w:lang w:val="uk-UA"/>
              </w:rPr>
              <w:t>, що повністю виконан</w:t>
            </w:r>
            <w:r w:rsidR="0087764A">
              <w:rPr>
                <w:color w:val="000000"/>
                <w:sz w:val="22"/>
                <w:szCs w:val="22"/>
                <w:lang w:val="uk-UA"/>
              </w:rPr>
              <w:t>ий</w:t>
            </w:r>
            <w:r w:rsidRPr="00905A87">
              <w:rPr>
                <w:color w:val="000000"/>
                <w:sz w:val="22"/>
                <w:szCs w:val="22"/>
                <w:lang w:val="uk-UA"/>
              </w:rPr>
              <w:t xml:space="preserve">, інформацію щодо </w:t>
            </w:r>
            <w:r w:rsidR="0087764A">
              <w:rPr>
                <w:color w:val="000000"/>
                <w:sz w:val="22"/>
                <w:szCs w:val="22"/>
                <w:lang w:val="uk-UA"/>
              </w:rPr>
              <w:t>якого</w:t>
            </w:r>
            <w:r w:rsidRPr="00905A87">
              <w:rPr>
                <w:color w:val="000000"/>
                <w:sz w:val="22"/>
                <w:szCs w:val="22"/>
                <w:lang w:val="uk-UA"/>
              </w:rPr>
              <w:t xml:space="preserve"> вказано у довідці про виконання аналогічних договорів</w:t>
            </w:r>
            <w:r w:rsidR="00EF3F45" w:rsidRPr="00EF3F45">
              <w:rPr>
                <w:color w:val="000000"/>
                <w:sz w:val="22"/>
                <w:szCs w:val="22"/>
                <w:lang w:val="uk-UA"/>
              </w:rPr>
              <w:t xml:space="preserve"> та копії актів</w:t>
            </w:r>
            <w:r w:rsidR="00EF3F45">
              <w:rPr>
                <w:color w:val="000000"/>
                <w:sz w:val="22"/>
                <w:szCs w:val="22"/>
                <w:lang w:val="uk-UA"/>
              </w:rPr>
              <w:t>,</w:t>
            </w:r>
            <w:r w:rsidR="00EF3F45" w:rsidRPr="00EF3F45">
              <w:rPr>
                <w:color w:val="000000"/>
                <w:sz w:val="22"/>
                <w:szCs w:val="22"/>
                <w:lang w:val="uk-UA"/>
              </w:rPr>
              <w:t xml:space="preserve"> довідок форми КБ2в та КБ-3 до договору</w:t>
            </w:r>
            <w:r w:rsidR="00FD2F57">
              <w:rPr>
                <w:color w:val="000000"/>
                <w:sz w:val="22"/>
                <w:szCs w:val="22"/>
                <w:lang w:val="uk-UA"/>
              </w:rPr>
              <w:t>, що</w:t>
            </w:r>
            <w:r w:rsidR="00FD2F57" w:rsidRPr="00FD2F57">
              <w:rPr>
                <w:color w:val="000000"/>
                <w:sz w:val="22"/>
                <w:szCs w:val="22"/>
                <w:lang w:val="uk-UA"/>
              </w:rPr>
              <w:t xml:space="preserve"> засвідчують факт виконання робіт повністю</w:t>
            </w:r>
            <w:r w:rsidRPr="00FD2F57">
              <w:rPr>
                <w:color w:val="000000"/>
                <w:sz w:val="22"/>
                <w:szCs w:val="22"/>
                <w:lang w:val="uk-UA"/>
              </w:rPr>
              <w:t>.</w:t>
            </w:r>
          </w:p>
          <w:p w14:paraId="767CE1F5" w14:textId="747ECD5F" w:rsidR="00FD2F57" w:rsidRDefault="008058B1" w:rsidP="00EC022A">
            <w:pPr>
              <w:pStyle w:val="xfmc3"/>
              <w:shd w:val="clear" w:color="auto" w:fill="FFFFFF"/>
              <w:spacing w:before="0" w:after="0"/>
              <w:jc w:val="both"/>
              <w:rPr>
                <w:color w:val="000000"/>
                <w:sz w:val="22"/>
                <w:szCs w:val="22"/>
                <w:lang w:val="uk-UA"/>
              </w:rPr>
            </w:pPr>
            <w:r>
              <w:rPr>
                <w:color w:val="000000"/>
                <w:sz w:val="22"/>
                <w:szCs w:val="22"/>
                <w:lang w:val="uk-UA"/>
              </w:rPr>
              <w:t>3.3</w:t>
            </w:r>
            <w:r w:rsidRPr="00905A87">
              <w:rPr>
                <w:color w:val="000000"/>
                <w:sz w:val="22"/>
                <w:szCs w:val="22"/>
                <w:lang w:val="uk-UA"/>
              </w:rPr>
              <w:t>. Учасник в складі тендерної пропозиції повинен подати копі</w:t>
            </w:r>
            <w:r w:rsidR="0087764A">
              <w:rPr>
                <w:color w:val="000000"/>
                <w:sz w:val="22"/>
                <w:szCs w:val="22"/>
                <w:lang w:val="uk-UA"/>
              </w:rPr>
              <w:t>ю</w:t>
            </w:r>
            <w:r w:rsidRPr="00905A87">
              <w:rPr>
                <w:color w:val="000000"/>
                <w:sz w:val="22"/>
                <w:szCs w:val="22"/>
                <w:lang w:val="uk-UA"/>
              </w:rPr>
              <w:t xml:space="preserve"> позитивн</w:t>
            </w:r>
            <w:r w:rsidR="0087764A">
              <w:rPr>
                <w:color w:val="000000"/>
                <w:sz w:val="22"/>
                <w:szCs w:val="22"/>
                <w:lang w:val="uk-UA"/>
              </w:rPr>
              <w:t>ого</w:t>
            </w:r>
            <w:r w:rsidRPr="00905A87">
              <w:rPr>
                <w:color w:val="000000"/>
                <w:sz w:val="22"/>
                <w:szCs w:val="22"/>
                <w:lang w:val="uk-UA"/>
              </w:rPr>
              <w:t xml:space="preserve"> відгук</w:t>
            </w:r>
            <w:r w:rsidR="0087764A">
              <w:rPr>
                <w:color w:val="000000"/>
                <w:sz w:val="22"/>
                <w:szCs w:val="22"/>
                <w:lang w:val="uk-UA"/>
              </w:rPr>
              <w:t>у</w:t>
            </w:r>
            <w:r w:rsidRPr="00905A87">
              <w:rPr>
                <w:color w:val="000000"/>
                <w:sz w:val="22"/>
                <w:szCs w:val="22"/>
                <w:lang w:val="uk-UA"/>
              </w:rPr>
              <w:t xml:space="preserve"> про виконання робіт за аналогічним договор</w:t>
            </w:r>
            <w:r w:rsidR="0087764A">
              <w:rPr>
                <w:color w:val="000000"/>
                <w:sz w:val="22"/>
                <w:szCs w:val="22"/>
                <w:lang w:val="uk-UA"/>
              </w:rPr>
              <w:t xml:space="preserve">ом </w:t>
            </w:r>
            <w:r w:rsidRPr="00905A87">
              <w:rPr>
                <w:color w:val="000000"/>
                <w:sz w:val="22"/>
                <w:szCs w:val="22"/>
                <w:lang w:val="uk-UA"/>
              </w:rPr>
              <w:t xml:space="preserve">вказаним у довідці. </w:t>
            </w:r>
          </w:p>
          <w:p w14:paraId="4EBB9B22" w14:textId="212EF0E8" w:rsidR="008058B1" w:rsidRPr="00FD2F57" w:rsidRDefault="00FD2F57" w:rsidP="00EC022A">
            <w:pPr>
              <w:pStyle w:val="xfmc3"/>
              <w:shd w:val="clear" w:color="auto" w:fill="FFFFFF"/>
              <w:spacing w:before="0" w:after="0"/>
              <w:jc w:val="both"/>
              <w:rPr>
                <w:color w:val="000000"/>
                <w:sz w:val="22"/>
                <w:szCs w:val="22"/>
                <w:lang w:val="uk-UA"/>
              </w:rPr>
            </w:pPr>
            <w:r w:rsidRPr="00FD2F57">
              <w:rPr>
                <w:color w:val="000000"/>
                <w:sz w:val="22"/>
                <w:szCs w:val="22"/>
                <w:lang w:val="uk-UA"/>
              </w:rPr>
              <w:t>Відгук повин</w:t>
            </w:r>
            <w:r w:rsidR="0087764A">
              <w:rPr>
                <w:color w:val="000000"/>
                <w:sz w:val="22"/>
                <w:szCs w:val="22"/>
                <w:lang w:val="uk-UA"/>
              </w:rPr>
              <w:t>ен</w:t>
            </w:r>
            <w:r w:rsidRPr="00FD2F57">
              <w:rPr>
                <w:color w:val="000000"/>
                <w:sz w:val="22"/>
                <w:szCs w:val="22"/>
                <w:lang w:val="uk-UA"/>
              </w:rPr>
              <w:t xml:space="preserve"> містити назву замовника, предмет закупівлі, мати посилання на договір, який виконувався, містити ідентифікатор закупівлі в системі Prozorro, та бути належно оформлений, містити вихідний номер та дату видачі такого документу</w:t>
            </w:r>
            <w:r>
              <w:rPr>
                <w:color w:val="000000"/>
                <w:sz w:val="22"/>
                <w:szCs w:val="22"/>
                <w:lang w:val="uk-UA"/>
              </w:rPr>
              <w:t>.</w:t>
            </w:r>
          </w:p>
          <w:p w14:paraId="0E3B5460" w14:textId="20DCCB6D" w:rsidR="008058B1" w:rsidRPr="00905A87" w:rsidRDefault="008058B1" w:rsidP="00EC022A">
            <w:pPr>
              <w:pStyle w:val="xfmc3"/>
              <w:shd w:val="clear" w:color="auto" w:fill="FFFFFF"/>
              <w:spacing w:before="0" w:after="0"/>
              <w:jc w:val="both"/>
              <w:rPr>
                <w:color w:val="000000"/>
                <w:sz w:val="22"/>
                <w:szCs w:val="22"/>
                <w:lang w:val="uk-UA"/>
              </w:rPr>
            </w:pPr>
            <w:r w:rsidRPr="00905A87">
              <w:rPr>
                <w:color w:val="000000"/>
                <w:sz w:val="22"/>
                <w:szCs w:val="22"/>
                <w:lang w:val="uk-UA"/>
              </w:rPr>
              <w:t>Зазначен</w:t>
            </w:r>
            <w:r w:rsidR="0087764A">
              <w:rPr>
                <w:color w:val="000000"/>
                <w:sz w:val="22"/>
                <w:szCs w:val="22"/>
                <w:lang w:val="uk-UA"/>
              </w:rPr>
              <w:t>ий</w:t>
            </w:r>
            <w:r w:rsidRPr="00905A87">
              <w:rPr>
                <w:color w:val="000000"/>
                <w:sz w:val="22"/>
                <w:szCs w:val="22"/>
                <w:lang w:val="uk-UA"/>
              </w:rPr>
              <w:t xml:space="preserve"> відгук ма</w:t>
            </w:r>
            <w:r w:rsidR="0087764A">
              <w:rPr>
                <w:color w:val="000000"/>
                <w:sz w:val="22"/>
                <w:szCs w:val="22"/>
                <w:lang w:val="uk-UA"/>
              </w:rPr>
              <w:t>є</w:t>
            </w:r>
            <w:r w:rsidRPr="00905A87">
              <w:rPr>
                <w:color w:val="000000"/>
                <w:sz w:val="22"/>
                <w:szCs w:val="22"/>
                <w:lang w:val="uk-UA"/>
              </w:rPr>
              <w:t xml:space="preserve"> бути видан</w:t>
            </w:r>
            <w:r w:rsidR="0087764A">
              <w:rPr>
                <w:color w:val="000000"/>
                <w:sz w:val="22"/>
                <w:szCs w:val="22"/>
                <w:lang w:val="uk-UA"/>
              </w:rPr>
              <w:t>ий</w:t>
            </w:r>
            <w:r w:rsidRPr="00905A87">
              <w:rPr>
                <w:color w:val="000000"/>
                <w:sz w:val="22"/>
                <w:szCs w:val="22"/>
                <w:lang w:val="uk-UA"/>
              </w:rPr>
              <w:t xml:space="preserve"> не раніше 6 місяців з дати оголошення закупівлі.</w:t>
            </w:r>
          </w:p>
        </w:tc>
      </w:tr>
      <w:tr w:rsidR="00E82214" w:rsidRPr="00905A87" w14:paraId="7142869D" w14:textId="77777777" w:rsidTr="00F91D6E">
        <w:trPr>
          <w:trHeight w:val="536"/>
        </w:trPr>
        <w:tc>
          <w:tcPr>
            <w:tcW w:w="573" w:type="dxa"/>
            <w:tcBorders>
              <w:top w:val="single" w:sz="4" w:space="0" w:color="000000"/>
              <w:left w:val="single" w:sz="4" w:space="0" w:color="000000"/>
              <w:bottom w:val="single" w:sz="4" w:space="0" w:color="auto"/>
              <w:right w:val="nil"/>
            </w:tcBorders>
          </w:tcPr>
          <w:p w14:paraId="1AF21D39" w14:textId="1878F9AA" w:rsidR="00E82214" w:rsidRPr="00905A87" w:rsidRDefault="00BF6EB8" w:rsidP="00EC022A">
            <w:pPr>
              <w:tabs>
                <w:tab w:val="left" w:pos="1080"/>
              </w:tabs>
              <w:suppressAutoHyphens/>
              <w:jc w:val="both"/>
              <w:rPr>
                <w:rFonts w:ascii="Times New Roman" w:hAnsi="Times New Roman"/>
                <w:b/>
                <w:bCs/>
                <w:color w:val="000000"/>
              </w:rPr>
            </w:pPr>
            <w:r>
              <w:rPr>
                <w:rFonts w:ascii="Times New Roman" w:hAnsi="Times New Roman"/>
                <w:b/>
                <w:bCs/>
                <w:color w:val="000000"/>
              </w:rPr>
              <w:t>4.</w:t>
            </w:r>
          </w:p>
        </w:tc>
        <w:tc>
          <w:tcPr>
            <w:tcW w:w="2541" w:type="dxa"/>
            <w:tcBorders>
              <w:top w:val="single" w:sz="4" w:space="0" w:color="000000"/>
              <w:left w:val="single" w:sz="4" w:space="0" w:color="000000"/>
              <w:bottom w:val="single" w:sz="4" w:space="0" w:color="auto"/>
              <w:right w:val="nil"/>
            </w:tcBorders>
          </w:tcPr>
          <w:p w14:paraId="5557DC89" w14:textId="7926DC52" w:rsidR="00E82214" w:rsidRPr="00F91D6E" w:rsidRDefault="00BF6EB8" w:rsidP="00F91D6E">
            <w:pPr>
              <w:tabs>
                <w:tab w:val="left" w:pos="1080"/>
              </w:tabs>
              <w:suppressAutoHyphens/>
              <w:rPr>
                <w:rFonts w:ascii="Times New Roman" w:hAnsi="Times New Roman"/>
                <w:i/>
                <w:iCs/>
                <w:color w:val="000000"/>
              </w:rPr>
            </w:pPr>
            <w:r w:rsidRPr="00BF6EB8">
              <w:rPr>
                <w:rFonts w:ascii="Times New Roman" w:hAnsi="Times New Roman"/>
                <w:i/>
                <w:iCs/>
                <w:color w:val="000000"/>
              </w:rPr>
              <w:t>Наявність фінансової спроможності, яка підтверджується фінансовою звітністю</w:t>
            </w:r>
          </w:p>
        </w:tc>
        <w:tc>
          <w:tcPr>
            <w:tcW w:w="7199" w:type="dxa"/>
            <w:tcBorders>
              <w:top w:val="single" w:sz="4" w:space="0" w:color="000000"/>
              <w:left w:val="single" w:sz="4" w:space="0" w:color="000000"/>
              <w:bottom w:val="single" w:sz="4" w:space="0" w:color="auto"/>
              <w:right w:val="single" w:sz="4" w:space="0" w:color="000000"/>
            </w:tcBorders>
          </w:tcPr>
          <w:p w14:paraId="5044BAF6" w14:textId="77777777" w:rsidR="00BF6EB8" w:rsidRPr="00BF6EB8" w:rsidRDefault="00BF6EB8" w:rsidP="00BF6EB8">
            <w:pPr>
              <w:pStyle w:val="xfmc3"/>
              <w:shd w:val="clear" w:color="auto" w:fill="FFFFFF"/>
              <w:spacing w:before="0" w:after="0"/>
              <w:jc w:val="both"/>
              <w:rPr>
                <w:b/>
                <w:bCs/>
                <w:color w:val="000000"/>
                <w:sz w:val="22"/>
                <w:szCs w:val="22"/>
                <w:lang w:val="uk-UA"/>
              </w:rPr>
            </w:pPr>
            <w:r w:rsidRPr="00BF6EB8">
              <w:rPr>
                <w:b/>
                <w:bCs/>
                <w:color w:val="000000"/>
                <w:sz w:val="22"/>
                <w:szCs w:val="22"/>
                <w:lang w:val="uk-UA"/>
              </w:rPr>
              <w:t>Для юридичних осіб:</w:t>
            </w:r>
          </w:p>
          <w:p w14:paraId="77C54E99" w14:textId="77777777" w:rsidR="00BF6EB8" w:rsidRPr="00BF6EB8" w:rsidRDefault="00BF6EB8" w:rsidP="00BF6EB8">
            <w:pPr>
              <w:pStyle w:val="xfmc3"/>
              <w:shd w:val="clear" w:color="auto" w:fill="FFFFFF"/>
              <w:spacing w:before="0" w:after="0"/>
              <w:jc w:val="both"/>
              <w:rPr>
                <w:color w:val="000000"/>
                <w:sz w:val="22"/>
                <w:szCs w:val="22"/>
                <w:lang w:val="uk-UA"/>
              </w:rPr>
            </w:pPr>
            <w:r w:rsidRPr="00BF6EB8">
              <w:rPr>
                <w:color w:val="000000"/>
                <w:sz w:val="22"/>
                <w:szCs w:val="22"/>
                <w:lang w:val="uk-UA"/>
              </w:rPr>
              <w:t xml:space="preserve">- сканована копія з оригіналу Балансу підприємства за останній звітний період, </w:t>
            </w:r>
          </w:p>
          <w:p w14:paraId="67653E9D" w14:textId="77777777" w:rsidR="00BF6EB8" w:rsidRPr="00BF6EB8" w:rsidRDefault="00BF6EB8" w:rsidP="00BF6EB8">
            <w:pPr>
              <w:pStyle w:val="xfmc3"/>
              <w:shd w:val="clear" w:color="auto" w:fill="FFFFFF"/>
              <w:spacing w:before="0" w:after="0"/>
              <w:jc w:val="both"/>
              <w:rPr>
                <w:color w:val="000000"/>
                <w:sz w:val="22"/>
                <w:szCs w:val="22"/>
                <w:lang w:val="uk-UA"/>
              </w:rPr>
            </w:pPr>
            <w:r w:rsidRPr="00BF6EB8">
              <w:rPr>
                <w:color w:val="000000"/>
                <w:sz w:val="22"/>
                <w:szCs w:val="22"/>
                <w:lang w:val="uk-UA"/>
              </w:rPr>
              <w:t>- сканована копія з оригіналу Звіту про фінансові результати за останній звітний період;</w:t>
            </w:r>
          </w:p>
          <w:p w14:paraId="321FF0C4" w14:textId="77777777" w:rsidR="00BF6EB8" w:rsidRPr="00BF6EB8" w:rsidRDefault="00BF6EB8" w:rsidP="00BF6EB8">
            <w:pPr>
              <w:pStyle w:val="xfmc3"/>
              <w:shd w:val="clear" w:color="auto" w:fill="FFFFFF"/>
              <w:spacing w:before="0" w:after="0"/>
              <w:jc w:val="both"/>
              <w:rPr>
                <w:color w:val="000000"/>
                <w:sz w:val="22"/>
                <w:szCs w:val="22"/>
                <w:lang w:val="uk-UA"/>
              </w:rPr>
            </w:pPr>
            <w:r w:rsidRPr="00BF6EB8">
              <w:rPr>
                <w:color w:val="000000"/>
                <w:sz w:val="22"/>
                <w:szCs w:val="22"/>
                <w:lang w:val="uk-UA"/>
              </w:rPr>
              <w:t>- сканована копія з оригіналу Звіту про рух грошових коштів за останній звітний період.</w:t>
            </w:r>
          </w:p>
          <w:p w14:paraId="0E645FFB" w14:textId="77777777" w:rsidR="00BF6EB8" w:rsidRPr="00BF6EB8" w:rsidRDefault="00BF6EB8" w:rsidP="00BF6EB8">
            <w:pPr>
              <w:pStyle w:val="xfmc3"/>
              <w:shd w:val="clear" w:color="auto" w:fill="FFFFFF"/>
              <w:spacing w:before="0" w:after="0"/>
              <w:jc w:val="both"/>
              <w:rPr>
                <w:color w:val="000000"/>
                <w:sz w:val="22"/>
                <w:szCs w:val="22"/>
                <w:lang w:val="uk-UA"/>
              </w:rPr>
            </w:pPr>
          </w:p>
          <w:p w14:paraId="1932F848" w14:textId="77777777" w:rsidR="00BF6EB8" w:rsidRPr="00BF6EB8" w:rsidRDefault="00BF6EB8" w:rsidP="00BF6EB8">
            <w:pPr>
              <w:pStyle w:val="xfmc3"/>
              <w:shd w:val="clear" w:color="auto" w:fill="FFFFFF"/>
              <w:spacing w:before="0" w:after="0"/>
              <w:jc w:val="both"/>
              <w:rPr>
                <w:b/>
                <w:bCs/>
                <w:color w:val="000000"/>
                <w:sz w:val="22"/>
                <w:szCs w:val="22"/>
                <w:lang w:val="uk-UA"/>
              </w:rPr>
            </w:pPr>
            <w:r w:rsidRPr="00BF6EB8">
              <w:rPr>
                <w:b/>
                <w:bCs/>
                <w:color w:val="000000"/>
                <w:sz w:val="22"/>
                <w:szCs w:val="22"/>
                <w:lang w:val="uk-UA"/>
              </w:rPr>
              <w:t>Для фізичних осіб-підприємців:</w:t>
            </w:r>
          </w:p>
          <w:p w14:paraId="536BB207" w14:textId="77777777" w:rsidR="00BF6EB8" w:rsidRPr="00BF6EB8" w:rsidRDefault="00BF6EB8" w:rsidP="00BF6EB8">
            <w:pPr>
              <w:pStyle w:val="xfmc3"/>
              <w:shd w:val="clear" w:color="auto" w:fill="FFFFFF"/>
              <w:spacing w:before="0" w:after="0"/>
              <w:jc w:val="both"/>
              <w:rPr>
                <w:color w:val="000000"/>
                <w:sz w:val="22"/>
                <w:szCs w:val="22"/>
                <w:lang w:val="uk-UA"/>
              </w:rPr>
            </w:pPr>
            <w:r w:rsidRPr="00BF6EB8">
              <w:rPr>
                <w:color w:val="000000"/>
                <w:sz w:val="22"/>
                <w:szCs w:val="22"/>
                <w:lang w:val="uk-UA"/>
              </w:rPr>
              <w:t>- податкова декларація платника єдиного податку за останній звітній період.</w:t>
            </w:r>
          </w:p>
          <w:p w14:paraId="6599A882" w14:textId="77777777" w:rsidR="00BF6EB8" w:rsidRPr="00BF6EB8" w:rsidRDefault="00BF6EB8" w:rsidP="00BF6EB8">
            <w:pPr>
              <w:pStyle w:val="xfmc3"/>
              <w:shd w:val="clear" w:color="auto" w:fill="FFFFFF"/>
              <w:spacing w:before="0" w:after="0"/>
              <w:jc w:val="both"/>
              <w:rPr>
                <w:color w:val="000000"/>
                <w:sz w:val="22"/>
                <w:szCs w:val="22"/>
                <w:lang w:val="uk-UA"/>
              </w:rPr>
            </w:pPr>
          </w:p>
          <w:p w14:paraId="52E267A1" w14:textId="77777777" w:rsidR="00BF6EB8" w:rsidRPr="00BF6EB8" w:rsidRDefault="00BF6EB8" w:rsidP="00BF6EB8">
            <w:pPr>
              <w:pStyle w:val="xfmc3"/>
              <w:shd w:val="clear" w:color="auto" w:fill="FFFFFF"/>
              <w:spacing w:before="0" w:after="0"/>
              <w:jc w:val="both"/>
              <w:rPr>
                <w:color w:val="000000"/>
                <w:sz w:val="22"/>
                <w:szCs w:val="22"/>
                <w:lang w:val="uk-UA"/>
              </w:rPr>
            </w:pPr>
            <w:r w:rsidRPr="00D461BA">
              <w:rPr>
                <w:color w:val="000000"/>
                <w:sz w:val="22"/>
                <w:szCs w:val="22"/>
                <w:lang w:val="uk-UA"/>
              </w:rPr>
              <w:t>Оборот за попередній рік суб’єкта господарювання повинен становити не менше очікуваної вартості закупівлі. Надати в складі тендерної пропозиції інформаційну довідку про оборот (обсяг чистого доходу) за попередній рік.</w:t>
            </w:r>
          </w:p>
          <w:p w14:paraId="52AE749D" w14:textId="77777777" w:rsidR="00BF6EB8" w:rsidRPr="00BF6EB8" w:rsidRDefault="00BF6EB8" w:rsidP="00BF6EB8">
            <w:pPr>
              <w:pStyle w:val="xfmc3"/>
              <w:shd w:val="clear" w:color="auto" w:fill="FFFFFF"/>
              <w:spacing w:before="0" w:after="0"/>
              <w:jc w:val="both"/>
              <w:rPr>
                <w:color w:val="000000"/>
                <w:sz w:val="22"/>
                <w:szCs w:val="22"/>
                <w:lang w:val="uk-UA"/>
              </w:rPr>
            </w:pPr>
          </w:p>
          <w:p w14:paraId="26B462E4" w14:textId="57B4605E" w:rsidR="00E82214" w:rsidRPr="00BF6EB8" w:rsidRDefault="00BF6EB8" w:rsidP="00BF6EB8">
            <w:pPr>
              <w:pStyle w:val="xfmc3"/>
              <w:shd w:val="clear" w:color="auto" w:fill="FFFFFF"/>
              <w:spacing w:before="0" w:after="0"/>
              <w:jc w:val="both"/>
              <w:rPr>
                <w:rFonts w:eastAsia="Times New Roman"/>
                <w:i/>
                <w:iCs/>
                <w:color w:val="000000"/>
                <w:lang w:val="uk-UA"/>
              </w:rPr>
            </w:pPr>
            <w:r w:rsidRPr="00BF6EB8">
              <w:rPr>
                <w:color w:val="000000"/>
                <w:sz w:val="22"/>
                <w:szCs w:val="22"/>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3DE1E053" w14:textId="77777777" w:rsidR="00BF6EB8" w:rsidRPr="00653719" w:rsidRDefault="00BF6EB8" w:rsidP="00BF6EB8">
      <w:pPr>
        <w:tabs>
          <w:tab w:val="left" w:pos="1080"/>
        </w:tabs>
        <w:spacing w:after="0" w:line="240" w:lineRule="auto"/>
        <w:contextualSpacing/>
        <w:jc w:val="both"/>
        <w:rPr>
          <w:rFonts w:ascii="Times New Roman" w:hAnsi="Times New Roman"/>
          <w:i/>
          <w:iCs/>
          <w:sz w:val="24"/>
          <w:szCs w:val="24"/>
          <w:lang w:eastAsia="uk-UA"/>
        </w:rPr>
      </w:pPr>
      <w:r w:rsidRPr="00653719">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B00F02" w14:textId="77777777" w:rsidR="003C5265" w:rsidRDefault="003C5265"/>
    <w:sectPr w:rsidR="003C52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 w15:restartNumberingAfterBreak="0">
    <w:nsid w:val="1B1E78D9"/>
    <w:multiLevelType w:val="multilevel"/>
    <w:tmpl w:val="08E8EEC0"/>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5BF3BA1"/>
    <w:multiLevelType w:val="hybridMultilevel"/>
    <w:tmpl w:val="0E9E3F5E"/>
    <w:lvl w:ilvl="0" w:tplc="0884F10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50C20F1"/>
    <w:multiLevelType w:val="multilevel"/>
    <w:tmpl w:val="08E8EEC0"/>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65"/>
    <w:rsid w:val="000A7DDD"/>
    <w:rsid w:val="001E07BF"/>
    <w:rsid w:val="002B18A9"/>
    <w:rsid w:val="003311F8"/>
    <w:rsid w:val="00362F3C"/>
    <w:rsid w:val="0037670D"/>
    <w:rsid w:val="003C5265"/>
    <w:rsid w:val="00584DAE"/>
    <w:rsid w:val="005C12ED"/>
    <w:rsid w:val="005D2E22"/>
    <w:rsid w:val="00794DA4"/>
    <w:rsid w:val="007F7467"/>
    <w:rsid w:val="008058B1"/>
    <w:rsid w:val="0087764A"/>
    <w:rsid w:val="0095628E"/>
    <w:rsid w:val="009A495E"/>
    <w:rsid w:val="00A34CF5"/>
    <w:rsid w:val="00BE6DAD"/>
    <w:rsid w:val="00BF6EB8"/>
    <w:rsid w:val="00D461BA"/>
    <w:rsid w:val="00E20AC0"/>
    <w:rsid w:val="00E82214"/>
    <w:rsid w:val="00EF3F45"/>
    <w:rsid w:val="00F91D6E"/>
    <w:rsid w:val="00FD2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4D5E"/>
  <w15:chartTrackingRefBased/>
  <w15:docId w15:val="{13C491E5-94A1-4AB0-A84D-9CEE1333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8B1"/>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3">
    <w:name w:val="xfmc3"/>
    <w:basedOn w:val="a"/>
    <w:rsid w:val="008058B1"/>
    <w:pPr>
      <w:suppressAutoHyphens/>
      <w:spacing w:before="280" w:after="280" w:line="240" w:lineRule="auto"/>
    </w:pPr>
    <w:rPr>
      <w:rFonts w:ascii="Times New Roman" w:eastAsia="Calibri" w:hAnsi="Times New Roman" w:cs="Times New Roman"/>
      <w:sz w:val="24"/>
      <w:szCs w:val="24"/>
      <w:lang w:val="ru-RU" w:eastAsia="zh-CN"/>
    </w:rPr>
  </w:style>
  <w:style w:type="paragraph" w:styleId="a3">
    <w:name w:val="Normal (Web)"/>
    <w:basedOn w:val="a"/>
    <w:uiPriority w:val="99"/>
    <w:semiHidden/>
    <w:unhideWhenUsed/>
    <w:rsid w:val="008058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F91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Андрій Фізіо</cp:lastModifiedBy>
  <cp:revision>2</cp:revision>
  <dcterms:created xsi:type="dcterms:W3CDTF">2024-03-12T14:28:00Z</dcterms:created>
  <dcterms:modified xsi:type="dcterms:W3CDTF">2024-03-12T14:28:00Z</dcterms:modified>
</cp:coreProperties>
</file>