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w:t>
      </w:r>
      <w:r w:rsidRPr="00EF5F71">
        <w:rPr>
          <w:rFonts w:ascii="Times New Roman" w:hAnsi="Times New Roman"/>
          <w:sz w:val="28"/>
          <w:szCs w:val="28"/>
          <w:lang w:val="uk-UA"/>
        </w:rPr>
        <w:t xml:space="preserve">№ </w:t>
      </w:r>
      <w:r w:rsidR="006933AA" w:rsidRPr="00EF5F71">
        <w:rPr>
          <w:rFonts w:ascii="Times New Roman" w:hAnsi="Times New Roman"/>
          <w:sz w:val="28"/>
          <w:szCs w:val="28"/>
          <w:lang w:val="uk-UA"/>
        </w:rPr>
        <w:t>11</w:t>
      </w:r>
      <w:r w:rsidR="00EF5F71" w:rsidRPr="00EF5F71">
        <w:rPr>
          <w:rFonts w:ascii="Times New Roman" w:hAnsi="Times New Roman"/>
          <w:sz w:val="28"/>
          <w:szCs w:val="28"/>
          <w:lang w:val="uk-UA"/>
        </w:rPr>
        <w:t>3</w:t>
      </w:r>
      <w:r w:rsidRPr="00EF5F71">
        <w:rPr>
          <w:rFonts w:ascii="Times New Roman" w:hAnsi="Times New Roman"/>
          <w:sz w:val="28"/>
          <w:szCs w:val="28"/>
          <w:lang w:val="uk-UA"/>
        </w:rPr>
        <w:t xml:space="preserve"> від </w:t>
      </w:r>
      <w:r w:rsidR="006933AA" w:rsidRPr="00EF5F71">
        <w:rPr>
          <w:rFonts w:ascii="Times New Roman" w:hAnsi="Times New Roman"/>
          <w:sz w:val="28"/>
          <w:szCs w:val="28"/>
          <w:lang w:val="uk-UA"/>
        </w:rPr>
        <w:t>1</w:t>
      </w:r>
      <w:r w:rsidR="00EF5F71" w:rsidRPr="00EF5F71">
        <w:rPr>
          <w:rFonts w:ascii="Times New Roman" w:hAnsi="Times New Roman"/>
          <w:sz w:val="28"/>
          <w:szCs w:val="28"/>
          <w:lang w:val="uk-UA"/>
        </w:rPr>
        <w:t>7</w:t>
      </w:r>
      <w:r w:rsidR="00705F1C" w:rsidRPr="00EF5F71">
        <w:rPr>
          <w:rFonts w:ascii="Times New Roman" w:hAnsi="Times New Roman"/>
          <w:sz w:val="28"/>
          <w:szCs w:val="28"/>
          <w:lang w:val="uk-UA"/>
        </w:rPr>
        <w:t>.</w:t>
      </w:r>
      <w:r w:rsidR="00363A26" w:rsidRPr="00EF5F71">
        <w:rPr>
          <w:rFonts w:ascii="Times New Roman" w:hAnsi="Times New Roman"/>
          <w:sz w:val="28"/>
          <w:szCs w:val="28"/>
          <w:lang w:val="uk-UA"/>
        </w:rPr>
        <w:t>0</w:t>
      </w:r>
      <w:r w:rsidR="00B203D7" w:rsidRPr="00EF5F71">
        <w:rPr>
          <w:rFonts w:ascii="Times New Roman" w:hAnsi="Times New Roman"/>
          <w:sz w:val="28"/>
          <w:szCs w:val="28"/>
          <w:lang w:val="uk-UA"/>
        </w:rPr>
        <w:t>4</w:t>
      </w:r>
      <w:r w:rsidRPr="006933AA">
        <w:rPr>
          <w:rFonts w:ascii="Times New Roman" w:hAnsi="Times New Roman"/>
          <w:sz w:val="28"/>
          <w:szCs w:val="28"/>
          <w:lang w:val="uk-UA"/>
        </w:rPr>
        <w:t>.20</w:t>
      </w:r>
      <w:r w:rsidR="00363A26" w:rsidRPr="006933AA">
        <w:rPr>
          <w:rFonts w:ascii="Times New Roman" w:hAnsi="Times New Roman"/>
          <w:sz w:val="28"/>
          <w:szCs w:val="28"/>
          <w:lang w:val="uk-UA"/>
        </w:rPr>
        <w:t>24</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9104F8" w:rsidRPr="001C43D3" w:rsidRDefault="009104F8" w:rsidP="008E4BB7">
      <w:pPr>
        <w:spacing w:after="0" w:line="240" w:lineRule="auto"/>
        <w:jc w:val="both"/>
        <w:rPr>
          <w:rFonts w:ascii="Times New Roman" w:hAnsi="Times New Roman"/>
          <w:sz w:val="24"/>
          <w:szCs w:val="24"/>
          <w:lang w:val="uk-UA"/>
        </w:rPr>
      </w:pPr>
    </w:p>
    <w:p w:rsidR="006933AA" w:rsidRPr="00DD241A" w:rsidRDefault="006933AA" w:rsidP="006933AA">
      <w:pPr>
        <w:pStyle w:val="a7"/>
        <w:widowControl w:val="0"/>
        <w:tabs>
          <w:tab w:val="num" w:pos="1260"/>
        </w:tabs>
        <w:spacing w:before="0" w:beforeAutospacing="0" w:after="0" w:afterAutospacing="0"/>
        <w:jc w:val="center"/>
        <w:rPr>
          <w:b/>
          <w:sz w:val="76"/>
          <w:szCs w:val="76"/>
        </w:rPr>
      </w:pPr>
      <w:r w:rsidRPr="00DD241A">
        <w:rPr>
          <w:b/>
          <w:sz w:val="76"/>
          <w:szCs w:val="76"/>
        </w:rPr>
        <w:t>Електричне приладдя та супутні товари до електричного обладнання код ДК 021:2015-3168</w:t>
      </w:r>
    </w:p>
    <w:p w:rsidR="009104F8" w:rsidRPr="002E6BF3" w:rsidRDefault="006933AA" w:rsidP="006933AA">
      <w:pPr>
        <w:pStyle w:val="a7"/>
        <w:widowControl w:val="0"/>
        <w:tabs>
          <w:tab w:val="num" w:pos="1260"/>
        </w:tabs>
        <w:spacing w:before="0" w:beforeAutospacing="0" w:after="0" w:afterAutospacing="0"/>
        <w:jc w:val="center"/>
        <w:rPr>
          <w:b/>
          <w:sz w:val="56"/>
          <w:szCs w:val="56"/>
        </w:rPr>
      </w:pPr>
      <w:r w:rsidRPr="00DD241A">
        <w:rPr>
          <w:b/>
          <w:sz w:val="76"/>
          <w:szCs w:val="76"/>
        </w:rPr>
        <w:t>(Нікелеві кошики, високотемпературні тиглі)</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E565F8" w:rsidRPr="001C43D3" w:rsidRDefault="00E565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363A26">
        <w:rPr>
          <w:rFonts w:ascii="Times New Roman" w:hAnsi="Times New Roman"/>
          <w:b/>
          <w:sz w:val="32"/>
          <w:szCs w:val="32"/>
          <w:lang w:val="uk-UA"/>
        </w:rPr>
        <w:t>4</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r w:rsidRPr="001C43D3">
              <w:rPr>
                <w:rFonts w:ascii="Times New Roman" w:eastAsia="Times New Roman" w:hAnsi="Times New Roman"/>
                <w:sz w:val="24"/>
                <w:szCs w:val="24"/>
                <w:lang w:val="uk-UA" w:eastAsia="ru-RU"/>
              </w:rPr>
              <w:t xml:space="preserve">ДП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4E1BB7" w:rsidRPr="002E6BF3" w:rsidRDefault="004E1BB7" w:rsidP="004E1BB7">
            <w:pPr>
              <w:spacing w:after="0" w:line="240" w:lineRule="auto"/>
              <w:jc w:val="both"/>
              <w:rPr>
                <w:rFonts w:ascii="Times New Roman" w:hAnsi="Times New Roman"/>
                <w:sz w:val="24"/>
                <w:szCs w:val="24"/>
                <w:lang w:val="uk-UA"/>
              </w:rPr>
            </w:pPr>
            <w:proofErr w:type="spellStart"/>
            <w:r w:rsidRPr="002E6BF3">
              <w:rPr>
                <w:rFonts w:ascii="Times New Roman" w:hAnsi="Times New Roman"/>
                <w:sz w:val="24"/>
                <w:szCs w:val="24"/>
                <w:lang w:val="uk-UA"/>
              </w:rPr>
              <w:t>Передрєєва</w:t>
            </w:r>
            <w:proofErr w:type="spellEnd"/>
            <w:r w:rsidRPr="002E6BF3">
              <w:rPr>
                <w:rFonts w:ascii="Times New Roman" w:hAnsi="Times New Roman"/>
                <w:sz w:val="24"/>
                <w:szCs w:val="24"/>
                <w:lang w:val="uk-UA"/>
              </w:rPr>
              <w:t xml:space="preserve"> Тетяна Володимирівна, інженер служби виробничо</w:t>
            </w:r>
            <w:r w:rsidR="00B43411" w:rsidRPr="002E6BF3">
              <w:rPr>
                <w:rFonts w:ascii="Times New Roman" w:hAnsi="Times New Roman"/>
                <w:sz w:val="24"/>
                <w:szCs w:val="24"/>
                <w:lang w:val="uk-UA"/>
              </w:rPr>
              <w:t>-технічної комплектації, +380 (</w:t>
            </w:r>
            <w:r w:rsidRPr="002E6BF3">
              <w:rPr>
                <w:rFonts w:ascii="Times New Roman" w:hAnsi="Times New Roman"/>
                <w:sz w:val="24"/>
                <w:szCs w:val="24"/>
                <w:lang w:val="uk-UA"/>
              </w:rPr>
              <w:t>5</w:t>
            </w:r>
            <w:r w:rsidR="00B43411" w:rsidRPr="002E6BF3">
              <w:rPr>
                <w:rFonts w:ascii="Times New Roman" w:hAnsi="Times New Roman"/>
                <w:sz w:val="24"/>
                <w:szCs w:val="24"/>
                <w:lang w:val="uk-UA"/>
              </w:rPr>
              <w:t>0</w:t>
            </w:r>
            <w:r w:rsidRPr="002E6BF3">
              <w:rPr>
                <w:rFonts w:ascii="Times New Roman" w:hAnsi="Times New Roman"/>
                <w:sz w:val="24"/>
                <w:szCs w:val="24"/>
                <w:lang w:val="uk-UA"/>
              </w:rPr>
              <w:t>) 8799</w:t>
            </w:r>
            <w:r w:rsidR="009C7797" w:rsidRPr="002E6BF3">
              <w:rPr>
                <w:rFonts w:ascii="Times New Roman" w:hAnsi="Times New Roman"/>
                <w:sz w:val="24"/>
                <w:szCs w:val="24"/>
                <w:lang w:val="uk-UA"/>
              </w:rPr>
              <w:t>5</w:t>
            </w:r>
            <w:r w:rsidRPr="002E6BF3">
              <w:rPr>
                <w:rFonts w:ascii="Times New Roman" w:hAnsi="Times New Roman"/>
                <w:sz w:val="24"/>
                <w:szCs w:val="24"/>
                <w:lang w:val="uk-UA"/>
              </w:rPr>
              <w:t>45, e-</w:t>
            </w:r>
            <w:proofErr w:type="spellStart"/>
            <w:r w:rsidRPr="002E6BF3">
              <w:rPr>
                <w:rFonts w:ascii="Times New Roman" w:hAnsi="Times New Roman"/>
                <w:sz w:val="24"/>
                <w:szCs w:val="24"/>
                <w:lang w:val="uk-UA"/>
              </w:rPr>
              <w:t>mail</w:t>
            </w:r>
            <w:proofErr w:type="spellEnd"/>
            <w:r w:rsidRPr="002E6BF3">
              <w:rPr>
                <w:rFonts w:ascii="Times New Roman" w:hAnsi="Times New Roman"/>
                <w:sz w:val="24"/>
                <w:szCs w:val="24"/>
                <w:lang w:val="uk-UA"/>
              </w:rPr>
              <w:t xml:space="preserve">: </w:t>
            </w:r>
            <w:hyperlink r:id="rId9" w:history="1">
              <w:r w:rsidRPr="002E6BF3">
                <w:rPr>
                  <w:rFonts w:ascii="Times New Roman" w:hAnsi="Times New Roman"/>
                  <w:sz w:val="24"/>
                  <w:szCs w:val="24"/>
                  <w:lang w:val="uk-UA"/>
                </w:rPr>
                <w:t>sbut@vostgok.dp.ua</w:t>
              </w:r>
            </w:hyperlink>
          </w:p>
          <w:p w:rsidR="00BC73E0" w:rsidRPr="001C43D3" w:rsidRDefault="00380815" w:rsidP="008E4BB7">
            <w:pPr>
              <w:spacing w:after="0" w:line="240" w:lineRule="auto"/>
              <w:jc w:val="both"/>
              <w:rPr>
                <w:rFonts w:ascii="Times New Roman" w:hAnsi="Times New Roman"/>
                <w:b/>
                <w:i/>
                <w:sz w:val="24"/>
                <w:szCs w:val="24"/>
                <w:u w:val="single"/>
                <w:lang w:val="uk-UA"/>
              </w:rPr>
            </w:pPr>
            <w:r w:rsidRPr="002E6BF3">
              <w:rPr>
                <w:rFonts w:ascii="Times New Roman" w:hAnsi="Times New Roman"/>
                <w:b/>
                <w:i/>
                <w:sz w:val="24"/>
                <w:szCs w:val="24"/>
                <w:u w:val="single"/>
                <w:lang w:val="uk-UA"/>
              </w:rPr>
              <w:t>З питань оформлення тендерної</w:t>
            </w:r>
            <w:r w:rsidRPr="001C43D3">
              <w:rPr>
                <w:rFonts w:ascii="Times New Roman" w:hAnsi="Times New Roman"/>
                <w:b/>
                <w:i/>
                <w:sz w:val="24"/>
                <w:szCs w:val="24"/>
                <w:u w:val="single"/>
                <w:lang w:val="uk-UA"/>
              </w:rPr>
              <w:t xml:space="preserve"> пропозиції:</w:t>
            </w:r>
          </w:p>
          <w:p w:rsidR="00AE5CE4" w:rsidRPr="001C43D3" w:rsidRDefault="00587F01" w:rsidP="00FA6B0A">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FA6B0A">
              <w:rPr>
                <w:rFonts w:ascii="Times New Roman" w:hAnsi="Times New Roman"/>
                <w:sz w:val="24"/>
                <w:szCs w:val="24"/>
                <w:lang w:val="uk-UA"/>
              </w:rPr>
              <w:t>+380(</w:t>
            </w:r>
            <w:r w:rsidR="00FA6B0A" w:rsidRPr="00FA6B0A">
              <w:rPr>
                <w:rFonts w:ascii="Times New Roman" w:hAnsi="Times New Roman"/>
                <w:sz w:val="24"/>
                <w:szCs w:val="24"/>
                <w:lang w:val="uk-UA"/>
              </w:rPr>
              <w:t>99</w:t>
            </w:r>
            <w:r w:rsidR="00FA6B0A">
              <w:rPr>
                <w:rFonts w:ascii="Times New Roman" w:hAnsi="Times New Roman"/>
                <w:sz w:val="24"/>
                <w:szCs w:val="24"/>
                <w:lang w:val="uk-UA"/>
              </w:rPr>
              <w:t>)</w:t>
            </w:r>
            <w:r w:rsidR="00FA6B0A" w:rsidRPr="00FA6B0A">
              <w:rPr>
                <w:rFonts w:ascii="Times New Roman" w:hAnsi="Times New Roman"/>
                <w:sz w:val="24"/>
                <w:szCs w:val="24"/>
                <w:lang w:val="uk-UA"/>
              </w:rPr>
              <w:t>7400870</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933AA" w:rsidRDefault="006933AA" w:rsidP="006933AA">
            <w:pPr>
              <w:spacing w:before="100" w:beforeAutospacing="1" w:after="100" w:afterAutospacing="1" w:line="240" w:lineRule="auto"/>
              <w:jc w:val="both"/>
              <w:rPr>
                <w:rFonts w:ascii="Times New Roman" w:hAnsi="Times New Roman"/>
                <w:b/>
                <w:sz w:val="24"/>
                <w:szCs w:val="24"/>
                <w:lang w:val="uk-UA"/>
              </w:rPr>
            </w:pPr>
            <w:r w:rsidRPr="006933AA">
              <w:rPr>
                <w:rFonts w:ascii="Times New Roman" w:hAnsi="Times New Roman"/>
                <w:b/>
                <w:sz w:val="24"/>
                <w:szCs w:val="24"/>
                <w:lang w:val="uk-UA"/>
              </w:rPr>
              <w:t>Електричне приладдя та супутні товари до електричного обладнання код ДК 021:2015-3168 (Нікелеві кошики, високотемпературні тиглі)</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6933AA"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933AA">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6933AA" w:rsidRDefault="00D95C5C" w:rsidP="00D95C5C">
            <w:pPr>
              <w:spacing w:after="0" w:line="240" w:lineRule="auto"/>
              <w:jc w:val="both"/>
              <w:rPr>
                <w:rFonts w:ascii="Times New Roman" w:hAnsi="Times New Roman"/>
                <w:sz w:val="24"/>
                <w:szCs w:val="24"/>
                <w:lang w:val="uk-UA"/>
              </w:rPr>
            </w:pPr>
            <w:r w:rsidRPr="006933AA">
              <w:rPr>
                <w:rFonts w:ascii="Times New Roman" w:hAnsi="Times New Roman"/>
                <w:sz w:val="24"/>
                <w:szCs w:val="24"/>
                <w:lang w:val="uk-UA"/>
              </w:rPr>
              <w:t xml:space="preserve">На умовах DDP, склад </w:t>
            </w:r>
            <w:r w:rsidR="00811659" w:rsidRPr="006933AA">
              <w:rPr>
                <w:rFonts w:ascii="Times New Roman" w:hAnsi="Times New Roman"/>
                <w:sz w:val="24"/>
                <w:szCs w:val="24"/>
                <w:lang w:val="uk-UA"/>
              </w:rPr>
              <w:t>Замовн</w:t>
            </w:r>
            <w:r w:rsidRPr="006933AA">
              <w:rPr>
                <w:rFonts w:ascii="Times New Roman" w:hAnsi="Times New Roman"/>
                <w:sz w:val="24"/>
                <w:szCs w:val="24"/>
                <w:lang w:val="uk-UA"/>
              </w:rPr>
              <w:t>ика:</w:t>
            </w:r>
          </w:p>
          <w:p w:rsidR="00D95C5C" w:rsidRPr="006933AA" w:rsidRDefault="00D95C5C" w:rsidP="00D95C5C">
            <w:pPr>
              <w:pStyle w:val="a3"/>
              <w:spacing w:after="0" w:line="240" w:lineRule="auto"/>
              <w:ind w:left="409"/>
              <w:jc w:val="both"/>
              <w:rPr>
                <w:rFonts w:ascii="Times New Roman" w:hAnsi="Times New Roman"/>
                <w:sz w:val="24"/>
                <w:szCs w:val="24"/>
                <w:lang w:val="uk-UA"/>
              </w:rPr>
            </w:pPr>
          </w:p>
          <w:p w:rsidR="00AF4253" w:rsidRPr="006933AA" w:rsidRDefault="00D95C5C" w:rsidP="006933AA">
            <w:pPr>
              <w:pStyle w:val="a3"/>
              <w:spacing w:after="0" w:line="240" w:lineRule="auto"/>
              <w:ind w:left="409"/>
              <w:jc w:val="both"/>
              <w:rPr>
                <w:rFonts w:ascii="Times New Roman" w:hAnsi="Times New Roman"/>
                <w:sz w:val="24"/>
                <w:szCs w:val="24"/>
                <w:lang w:val="uk-UA"/>
              </w:rPr>
            </w:pPr>
            <w:r w:rsidRPr="006933AA">
              <w:rPr>
                <w:rFonts w:ascii="Times New Roman" w:hAnsi="Times New Roman"/>
                <w:sz w:val="24"/>
                <w:szCs w:val="24"/>
                <w:lang w:val="uk-UA"/>
              </w:rPr>
              <w:t>ВП ДХЗ ДП "</w:t>
            </w:r>
            <w:proofErr w:type="spellStart"/>
            <w:r w:rsidRPr="006933AA">
              <w:rPr>
                <w:rFonts w:ascii="Times New Roman" w:hAnsi="Times New Roman"/>
                <w:sz w:val="24"/>
                <w:szCs w:val="24"/>
                <w:lang w:val="uk-UA"/>
              </w:rPr>
              <w:t>СхідГЗК</w:t>
            </w:r>
            <w:proofErr w:type="spellEnd"/>
            <w:r w:rsidRPr="006933AA">
              <w:rPr>
                <w:rFonts w:ascii="Times New Roman" w:hAnsi="Times New Roman"/>
                <w:sz w:val="24"/>
                <w:szCs w:val="24"/>
                <w:lang w:val="uk-UA"/>
              </w:rPr>
              <w:t xml:space="preserve">", пр. </w:t>
            </w:r>
            <w:proofErr w:type="spellStart"/>
            <w:r w:rsidRPr="006933AA">
              <w:rPr>
                <w:rFonts w:ascii="Times New Roman" w:hAnsi="Times New Roman"/>
                <w:sz w:val="24"/>
                <w:szCs w:val="24"/>
                <w:lang w:val="uk-UA"/>
              </w:rPr>
              <w:t>Аношкіна</w:t>
            </w:r>
            <w:proofErr w:type="spellEnd"/>
            <w:r w:rsidRPr="006933AA">
              <w:rPr>
                <w:rFonts w:ascii="Times New Roman" w:hAnsi="Times New Roman"/>
                <w:sz w:val="24"/>
                <w:szCs w:val="24"/>
                <w:lang w:val="uk-UA"/>
              </w:rPr>
              <w:t xml:space="preserve">, 179, м. </w:t>
            </w:r>
            <w:proofErr w:type="spellStart"/>
            <w:r w:rsidRPr="006933AA">
              <w:rPr>
                <w:rFonts w:ascii="Times New Roman" w:hAnsi="Times New Roman"/>
                <w:sz w:val="24"/>
                <w:szCs w:val="24"/>
                <w:lang w:val="uk-UA"/>
              </w:rPr>
              <w:t>Кам'янське</w:t>
            </w:r>
            <w:proofErr w:type="spellEnd"/>
            <w:r w:rsidRPr="006933AA">
              <w:rPr>
                <w:rFonts w:ascii="Times New Roman" w:hAnsi="Times New Roman"/>
                <w:sz w:val="24"/>
                <w:szCs w:val="24"/>
                <w:lang w:val="uk-UA"/>
              </w:rPr>
              <w:t>, Дніпропетровська обл.</w:t>
            </w:r>
          </w:p>
          <w:p w:rsidR="006933AA" w:rsidRDefault="006933AA" w:rsidP="006933AA">
            <w:pPr>
              <w:spacing w:after="0" w:line="240" w:lineRule="auto"/>
              <w:rPr>
                <w:rFonts w:ascii="Times New Roman" w:hAnsi="Times New Roman"/>
                <w:sz w:val="24"/>
                <w:szCs w:val="24"/>
                <w:lang w:val="uk-UA"/>
              </w:rPr>
            </w:pPr>
          </w:p>
          <w:p w:rsidR="006933AA" w:rsidRPr="006933AA" w:rsidRDefault="006933AA" w:rsidP="006933AA">
            <w:pPr>
              <w:spacing w:after="0" w:line="240" w:lineRule="auto"/>
              <w:rPr>
                <w:rFonts w:ascii="Times New Roman" w:hAnsi="Times New Roman"/>
                <w:b/>
                <w:sz w:val="24"/>
                <w:szCs w:val="24"/>
                <w:lang w:val="uk-UA"/>
              </w:rPr>
            </w:pPr>
            <w:r w:rsidRPr="006933AA">
              <w:rPr>
                <w:rFonts w:ascii="Times New Roman" w:hAnsi="Times New Roman"/>
                <w:b/>
                <w:sz w:val="24"/>
                <w:szCs w:val="24"/>
                <w:lang w:val="uk-UA"/>
              </w:rPr>
              <w:t>Н</w:t>
            </w:r>
            <w:r>
              <w:rPr>
                <w:rFonts w:ascii="Times New Roman" w:hAnsi="Times New Roman"/>
                <w:b/>
                <w:sz w:val="24"/>
                <w:szCs w:val="24"/>
                <w:lang w:val="uk-UA"/>
              </w:rPr>
              <w:t>і</w:t>
            </w:r>
            <w:r w:rsidRPr="006933AA">
              <w:rPr>
                <w:rFonts w:ascii="Times New Roman" w:hAnsi="Times New Roman"/>
                <w:b/>
                <w:sz w:val="24"/>
                <w:szCs w:val="24"/>
                <w:lang w:val="uk-UA"/>
              </w:rPr>
              <w:t>келеві кошики – 400 шт.</w:t>
            </w:r>
          </w:p>
          <w:p w:rsidR="004F06C4" w:rsidRPr="006933AA" w:rsidRDefault="006933AA" w:rsidP="006933AA">
            <w:pPr>
              <w:spacing w:after="0" w:line="240" w:lineRule="auto"/>
              <w:rPr>
                <w:rFonts w:ascii="Times New Roman" w:eastAsia="Times New Roman" w:hAnsi="Times New Roman"/>
                <w:sz w:val="24"/>
                <w:szCs w:val="24"/>
                <w:lang w:val="uk-UA" w:eastAsia="ru-RU"/>
              </w:rPr>
            </w:pPr>
            <w:r w:rsidRPr="006933AA">
              <w:rPr>
                <w:rFonts w:ascii="Times New Roman" w:hAnsi="Times New Roman"/>
                <w:b/>
                <w:sz w:val="24"/>
                <w:szCs w:val="24"/>
                <w:lang w:val="uk-UA"/>
              </w:rPr>
              <w:t xml:space="preserve">Високотемпературні </w:t>
            </w:r>
            <w:r>
              <w:rPr>
                <w:rFonts w:ascii="Times New Roman" w:hAnsi="Times New Roman"/>
                <w:b/>
                <w:sz w:val="24"/>
                <w:szCs w:val="24"/>
                <w:lang w:val="uk-UA"/>
              </w:rPr>
              <w:t>т</w:t>
            </w:r>
            <w:r w:rsidRPr="006933AA">
              <w:rPr>
                <w:rFonts w:ascii="Times New Roman" w:hAnsi="Times New Roman"/>
                <w:b/>
                <w:sz w:val="24"/>
                <w:szCs w:val="24"/>
                <w:lang w:val="uk-UA"/>
              </w:rPr>
              <w:t>иглі – 400 шт.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6933AA" w:rsidRDefault="006933AA" w:rsidP="00CA3762">
            <w:pPr>
              <w:spacing w:before="100" w:beforeAutospacing="1" w:after="100" w:afterAutospacing="1" w:line="240" w:lineRule="auto"/>
              <w:jc w:val="both"/>
              <w:rPr>
                <w:rFonts w:ascii="Times New Roman" w:hAnsi="Times New Roman"/>
                <w:b/>
                <w:sz w:val="24"/>
                <w:szCs w:val="24"/>
                <w:lang w:val="uk-UA"/>
              </w:rPr>
            </w:pPr>
            <w:r w:rsidRPr="006933AA">
              <w:rPr>
                <w:rFonts w:ascii="Times New Roman" w:hAnsi="Times New Roman"/>
                <w:b/>
                <w:sz w:val="24"/>
                <w:szCs w:val="24"/>
                <w:lang w:val="uk-UA"/>
              </w:rPr>
              <w:t>тр</w:t>
            </w:r>
            <w:r w:rsidR="00C8765B">
              <w:rPr>
                <w:rFonts w:ascii="Times New Roman" w:hAnsi="Times New Roman"/>
                <w:b/>
                <w:sz w:val="24"/>
                <w:szCs w:val="24"/>
                <w:lang w:val="uk-UA"/>
              </w:rPr>
              <w:t>а</w:t>
            </w:r>
            <w:r w:rsidRPr="006933AA">
              <w:rPr>
                <w:rFonts w:ascii="Times New Roman" w:hAnsi="Times New Roman"/>
                <w:b/>
                <w:sz w:val="24"/>
                <w:szCs w:val="24"/>
                <w:lang w:val="uk-UA"/>
              </w:rPr>
              <w:t>вень</w:t>
            </w:r>
            <w:r w:rsidR="00D868C9" w:rsidRPr="006933AA">
              <w:rPr>
                <w:rFonts w:ascii="Times New Roman" w:hAnsi="Times New Roman"/>
                <w:b/>
                <w:sz w:val="24"/>
                <w:szCs w:val="24"/>
                <w:lang w:val="uk-UA"/>
              </w:rPr>
              <w:t xml:space="preserve"> </w:t>
            </w:r>
            <w:r w:rsidR="00F42092" w:rsidRPr="006933AA">
              <w:rPr>
                <w:rFonts w:ascii="Times New Roman" w:hAnsi="Times New Roman"/>
                <w:b/>
                <w:sz w:val="24"/>
                <w:szCs w:val="24"/>
                <w:lang w:val="uk-UA"/>
              </w:rPr>
              <w:t>202</w:t>
            </w:r>
            <w:r w:rsidR="00D868C9" w:rsidRPr="006933AA">
              <w:rPr>
                <w:rFonts w:ascii="Times New Roman" w:hAnsi="Times New Roman"/>
                <w:b/>
                <w:sz w:val="24"/>
                <w:szCs w:val="24"/>
                <w:lang w:val="uk-UA"/>
              </w:rPr>
              <w:t>4</w:t>
            </w:r>
            <w:r w:rsidR="00F42092" w:rsidRPr="006933AA">
              <w:rPr>
                <w:rFonts w:ascii="Times New Roman" w:hAnsi="Times New Roman"/>
                <w:b/>
                <w:sz w:val="24"/>
                <w:szCs w:val="24"/>
                <w:lang w:val="uk-UA"/>
              </w:rPr>
              <w:t xml:space="preserve"> року </w:t>
            </w:r>
            <w:r w:rsidR="00CA3762" w:rsidRPr="006933AA">
              <w:rPr>
                <w:rFonts w:ascii="Times New Roman" w:hAnsi="Times New Roman"/>
                <w:b/>
                <w:sz w:val="24"/>
                <w:szCs w:val="24"/>
                <w:lang w:val="uk-UA"/>
              </w:rPr>
              <w:t>–</w:t>
            </w:r>
            <w:r w:rsidR="00D00577" w:rsidRPr="006933AA">
              <w:rPr>
                <w:rFonts w:ascii="Times New Roman" w:hAnsi="Times New Roman"/>
                <w:b/>
                <w:sz w:val="24"/>
                <w:szCs w:val="24"/>
                <w:lang w:val="uk-UA"/>
              </w:rPr>
              <w:t xml:space="preserve"> </w:t>
            </w:r>
            <w:r w:rsidR="00CA3762" w:rsidRPr="006933AA">
              <w:rPr>
                <w:rFonts w:ascii="Times New Roman" w:hAnsi="Times New Roman"/>
                <w:b/>
                <w:sz w:val="24"/>
                <w:szCs w:val="24"/>
                <w:lang w:val="uk-UA"/>
              </w:rPr>
              <w:t xml:space="preserve">грудень </w:t>
            </w:r>
            <w:r w:rsidR="00D00577" w:rsidRPr="006933AA">
              <w:rPr>
                <w:rFonts w:ascii="Times New Roman" w:hAnsi="Times New Roman"/>
                <w:b/>
                <w:sz w:val="24"/>
                <w:szCs w:val="24"/>
                <w:lang w:val="uk-UA"/>
              </w:rPr>
              <w:t>202</w:t>
            </w:r>
            <w:r w:rsidR="00D868C9" w:rsidRPr="006933AA">
              <w:rPr>
                <w:rFonts w:ascii="Times New Roman" w:hAnsi="Times New Roman"/>
                <w:b/>
                <w:sz w:val="24"/>
                <w:szCs w:val="24"/>
                <w:lang w:val="uk-UA"/>
              </w:rPr>
              <w:t>4</w:t>
            </w:r>
            <w:r w:rsidR="00D00577" w:rsidRPr="006933AA">
              <w:rPr>
                <w:rFonts w:ascii="Times New Roman" w:hAnsi="Times New Roman"/>
                <w:b/>
                <w:sz w:val="24"/>
                <w:szCs w:val="24"/>
                <w:lang w:val="uk-UA"/>
              </w:rPr>
              <w:t xml:space="preserve"> року</w:t>
            </w:r>
          </w:p>
          <w:p w:rsidR="00495D1C" w:rsidRPr="006933AA" w:rsidRDefault="00495D1C" w:rsidP="00CA3762">
            <w:pPr>
              <w:spacing w:before="100" w:beforeAutospacing="1" w:after="100" w:afterAutospacing="1" w:line="240" w:lineRule="auto"/>
              <w:jc w:val="both"/>
              <w:rPr>
                <w:rFonts w:ascii="Times New Roman" w:eastAsia="Times New Roman" w:hAnsi="Times New Roman"/>
                <w:b/>
                <w:sz w:val="24"/>
                <w:szCs w:val="24"/>
                <w:lang w:val="uk-UA" w:eastAsia="ru-RU"/>
              </w:rPr>
            </w:pPr>
          </w:p>
        </w:tc>
      </w:tr>
      <w:tr w:rsidR="00C8765B" w:rsidRPr="00C8765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DF4637" w:rsidRPr="00C8765B" w:rsidRDefault="00DF4637"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8765B">
              <w:rPr>
                <w:rFonts w:ascii="Times New Roman" w:eastAsia="Times New Roman" w:hAnsi="Times New Roman"/>
                <w:sz w:val="24"/>
                <w:szCs w:val="24"/>
                <w:lang w:val="uk-UA" w:eastAsia="ru-RU"/>
              </w:rPr>
              <w:t>4.5</w:t>
            </w:r>
          </w:p>
        </w:tc>
        <w:tc>
          <w:tcPr>
            <w:tcW w:w="1632" w:type="pct"/>
            <w:tcBorders>
              <w:top w:val="outset" w:sz="6" w:space="0" w:color="auto"/>
              <w:left w:val="outset" w:sz="6" w:space="0" w:color="auto"/>
              <w:bottom w:val="outset" w:sz="6" w:space="0" w:color="auto"/>
              <w:right w:val="outset" w:sz="6" w:space="0" w:color="auto"/>
            </w:tcBorders>
          </w:tcPr>
          <w:p w:rsidR="00DF4637" w:rsidRPr="00C8765B" w:rsidRDefault="00DF4637" w:rsidP="008E4BB7">
            <w:pPr>
              <w:spacing w:before="100" w:beforeAutospacing="1" w:after="100" w:afterAutospacing="1" w:line="240" w:lineRule="auto"/>
              <w:rPr>
                <w:rFonts w:ascii="Times New Roman" w:eastAsia="Times New Roman" w:hAnsi="Times New Roman"/>
                <w:sz w:val="24"/>
                <w:szCs w:val="24"/>
                <w:lang w:val="uk-UA" w:eastAsia="ru-RU"/>
              </w:rPr>
            </w:pPr>
            <w:r w:rsidRPr="00C8765B">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1E70B6" w:rsidRPr="00C8765B" w:rsidRDefault="00C8765B" w:rsidP="002E6BF3">
            <w:pPr>
              <w:spacing w:after="0" w:line="240" w:lineRule="auto"/>
              <w:ind w:firstLine="35"/>
              <w:jc w:val="both"/>
              <w:rPr>
                <w:rFonts w:ascii="Times New Roman" w:eastAsia="Times New Roman" w:hAnsi="Times New Roman"/>
                <w:sz w:val="24"/>
                <w:szCs w:val="24"/>
                <w:lang w:val="uk-UA" w:eastAsia="ru-RU"/>
              </w:rPr>
            </w:pPr>
            <w:r w:rsidRPr="00C8765B">
              <w:rPr>
                <w:rFonts w:ascii="Times New Roman" w:eastAsia="Times New Roman" w:hAnsi="Times New Roman"/>
                <w:sz w:val="24"/>
                <w:szCs w:val="24"/>
                <w:lang w:val="uk-UA" w:eastAsia="ru-RU"/>
              </w:rPr>
              <w:t xml:space="preserve">Закупівля імпортних витратних матеріалів до газоаналізатора азоту/кисню ТС-500, який перебуває на балансі ВП ДХЗ      </w:t>
            </w:r>
            <w:r w:rsidRPr="00C8765B">
              <w:rPr>
                <w:rFonts w:ascii="Times New Roman" w:eastAsia="Times New Roman" w:hAnsi="Times New Roman"/>
                <w:sz w:val="24"/>
                <w:szCs w:val="24"/>
                <w:lang w:val="uk-UA" w:eastAsia="ru-RU"/>
              </w:rPr>
              <w:lastRenderedPageBreak/>
              <w:t>ДП "</w:t>
            </w:r>
            <w:proofErr w:type="spellStart"/>
            <w:r w:rsidRPr="00C8765B">
              <w:rPr>
                <w:rFonts w:ascii="Times New Roman" w:eastAsia="Times New Roman" w:hAnsi="Times New Roman"/>
                <w:sz w:val="24"/>
                <w:szCs w:val="24"/>
                <w:lang w:val="uk-UA" w:eastAsia="ru-RU"/>
              </w:rPr>
              <w:t>СхідГЗК</w:t>
            </w:r>
            <w:proofErr w:type="spellEnd"/>
            <w:r w:rsidRPr="00C8765B">
              <w:rPr>
                <w:rFonts w:ascii="Times New Roman" w:eastAsia="Times New Roman" w:hAnsi="Times New Roman"/>
                <w:sz w:val="24"/>
                <w:szCs w:val="24"/>
                <w:lang w:val="uk-UA" w:eastAsia="ru-RU"/>
              </w:rPr>
              <w:t>", зумовлена тим, що це обладнання вироблене  компанією L</w:t>
            </w:r>
            <w:r w:rsidRPr="00C8765B">
              <w:rPr>
                <w:rFonts w:ascii="Times New Roman" w:eastAsia="Times New Roman" w:hAnsi="Times New Roman"/>
                <w:sz w:val="24"/>
                <w:szCs w:val="24"/>
                <w:lang w:val="en-US" w:eastAsia="ru-RU"/>
              </w:rPr>
              <w:t>ECO</w:t>
            </w:r>
            <w:r w:rsidRPr="00C8765B">
              <w:rPr>
                <w:rFonts w:ascii="Times New Roman" w:eastAsia="Times New Roman" w:hAnsi="Times New Roman"/>
                <w:sz w:val="24"/>
                <w:szCs w:val="24"/>
                <w:lang w:val="uk-UA" w:eastAsia="ru-RU"/>
              </w:rPr>
              <w:t xml:space="preserve"> </w:t>
            </w:r>
            <w:r w:rsidRPr="00C8765B">
              <w:rPr>
                <w:rFonts w:ascii="Times New Roman" w:eastAsia="Times New Roman" w:hAnsi="Times New Roman"/>
                <w:sz w:val="24"/>
                <w:szCs w:val="24"/>
                <w:lang w:val="en-US" w:eastAsia="ru-RU"/>
              </w:rPr>
              <w:t>Corporation</w:t>
            </w:r>
            <w:r w:rsidRPr="00C8765B">
              <w:rPr>
                <w:rFonts w:ascii="Times New Roman" w:eastAsia="Times New Roman" w:hAnsi="Times New Roman"/>
                <w:sz w:val="24"/>
                <w:szCs w:val="24"/>
                <w:lang w:val="uk-UA" w:eastAsia="ru-RU"/>
              </w:rPr>
              <w:t>, США. Для поточної заміни витратних матеріалів до газоаналізатора ТС-500 потрібні витратні матеріал</w:t>
            </w:r>
            <w:r w:rsidR="00E52D06">
              <w:rPr>
                <w:rFonts w:ascii="Times New Roman" w:eastAsia="Times New Roman" w:hAnsi="Times New Roman"/>
                <w:sz w:val="24"/>
                <w:szCs w:val="24"/>
                <w:lang w:val="uk-UA" w:eastAsia="ru-RU"/>
              </w:rPr>
              <w:t>и</w:t>
            </w:r>
            <w:r w:rsidRPr="00C8765B">
              <w:rPr>
                <w:rFonts w:ascii="Times New Roman" w:eastAsia="Times New Roman" w:hAnsi="Times New Roman"/>
                <w:sz w:val="24"/>
                <w:szCs w:val="24"/>
                <w:lang w:val="uk-UA" w:eastAsia="ru-RU"/>
              </w:rPr>
              <w:t>: н</w:t>
            </w:r>
            <w:r w:rsidRPr="00C8765B">
              <w:rPr>
                <w:rFonts w:ascii="Times New Roman" w:hAnsi="Times New Roman"/>
                <w:sz w:val="24"/>
                <w:szCs w:val="24"/>
                <w:lang w:val="uk-UA"/>
              </w:rPr>
              <w:t xml:space="preserve">ікелеві кошики каталожний номер 502-344 </w:t>
            </w:r>
            <w:r w:rsidRPr="00C8765B">
              <w:rPr>
                <w:rFonts w:ascii="Times New Roman" w:eastAsia="Times New Roman" w:hAnsi="Times New Roman"/>
                <w:sz w:val="24"/>
                <w:szCs w:val="24"/>
                <w:lang w:val="uk-UA" w:eastAsia="ru-RU"/>
              </w:rPr>
              <w:t>L</w:t>
            </w:r>
            <w:r w:rsidRPr="00C8765B">
              <w:rPr>
                <w:rFonts w:ascii="Times New Roman" w:eastAsia="Times New Roman" w:hAnsi="Times New Roman"/>
                <w:sz w:val="24"/>
                <w:szCs w:val="24"/>
                <w:lang w:val="en-US" w:eastAsia="ru-RU"/>
              </w:rPr>
              <w:t>ECO</w:t>
            </w:r>
            <w:r w:rsidRPr="00C8765B">
              <w:rPr>
                <w:rFonts w:ascii="Times New Roman" w:eastAsia="Times New Roman" w:hAnsi="Times New Roman"/>
                <w:sz w:val="24"/>
                <w:szCs w:val="24"/>
                <w:lang w:val="uk-UA" w:eastAsia="ru-RU"/>
              </w:rPr>
              <w:t>;</w:t>
            </w:r>
            <w:r w:rsidRPr="00C8765B">
              <w:rPr>
                <w:rFonts w:ascii="Times New Roman" w:hAnsi="Times New Roman"/>
                <w:sz w:val="24"/>
                <w:szCs w:val="24"/>
                <w:lang w:val="uk-UA"/>
              </w:rPr>
              <w:t xml:space="preserve"> високотемпературні тиглі каталожний номер 782-720 </w:t>
            </w:r>
            <w:r w:rsidRPr="00C8765B">
              <w:rPr>
                <w:rFonts w:ascii="Times New Roman" w:eastAsia="Times New Roman" w:hAnsi="Times New Roman"/>
                <w:sz w:val="24"/>
                <w:szCs w:val="24"/>
                <w:lang w:val="uk-UA" w:eastAsia="ru-RU"/>
              </w:rPr>
              <w:t>L</w:t>
            </w:r>
            <w:r w:rsidRPr="00C8765B">
              <w:rPr>
                <w:rFonts w:ascii="Times New Roman" w:eastAsia="Times New Roman" w:hAnsi="Times New Roman"/>
                <w:sz w:val="24"/>
                <w:szCs w:val="24"/>
                <w:lang w:val="en-US" w:eastAsia="ru-RU"/>
              </w:rPr>
              <w:t>ECO</w:t>
            </w:r>
            <w:r w:rsidRPr="00C8765B">
              <w:rPr>
                <w:rFonts w:ascii="Times New Roman" w:hAnsi="Times New Roman"/>
                <w:sz w:val="24"/>
                <w:szCs w:val="24"/>
                <w:lang w:val="uk-UA"/>
              </w:rPr>
              <w:t xml:space="preserve">. </w:t>
            </w:r>
            <w:r w:rsidRPr="00C8765B">
              <w:rPr>
                <w:rFonts w:ascii="Times New Roman" w:eastAsia="Times New Roman" w:hAnsi="Times New Roman"/>
                <w:sz w:val="24"/>
                <w:szCs w:val="24"/>
                <w:lang w:val="uk-UA" w:eastAsia="ru-RU"/>
              </w:rPr>
              <w:t>В Україні зазначені витратні матеріали для газоаналізатора ТС-500 не виготовляються.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p w:rsidR="0007009E" w:rsidRPr="001C43D3" w:rsidRDefault="0007009E" w:rsidP="0007009E">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C8765B">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 xml:space="preserve">Замовник відхиляє пропозицію Учасника як таку, що не </w:t>
            </w:r>
            <w:r w:rsidRPr="00EF013B">
              <w:rPr>
                <w:rFonts w:ascii="Times New Roman" w:eastAsia="Times New Roman" w:hAnsi="Times New Roman"/>
                <w:sz w:val="24"/>
                <w:lang w:val="uk-UA" w:eastAsia="ru-RU"/>
              </w:rPr>
              <w:lastRenderedPageBreak/>
              <w:t>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w:t>
            </w:r>
            <w:r w:rsidR="00C85D53">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w:t>
            </w:r>
            <w:r w:rsidR="00A309C5" w:rsidRPr="001C43D3">
              <w:rPr>
                <w:rFonts w:ascii="Times New Roman" w:eastAsia="Times New Roman" w:hAnsi="Times New Roman"/>
                <w:sz w:val="24"/>
                <w:szCs w:val="24"/>
                <w:lang w:val="uk-UA" w:eastAsia="ru-RU"/>
              </w:rPr>
              <w:lastRenderedPageBreak/>
              <w:t>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EF5F71"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C85D5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 xml:space="preserve">Кваліфікаційні критерії до Учасників установлені статтею 16 Закону (відповідно до вимог зазначених у </w:t>
            </w:r>
            <w:r w:rsidR="00E708D3">
              <w:rPr>
                <w:rFonts w:ascii="Times New Roman" w:eastAsia="Times New Roman" w:hAnsi="Times New Roman"/>
                <w:sz w:val="24"/>
                <w:szCs w:val="24"/>
                <w:lang w:val="uk-UA" w:eastAsia="ru-RU"/>
              </w:rPr>
              <w:t>Додатка</w:t>
            </w:r>
            <w:r w:rsidRPr="00E17688">
              <w:rPr>
                <w:rFonts w:ascii="Times New Roman" w:eastAsia="Times New Roman" w:hAnsi="Times New Roman"/>
                <w:sz w:val="24"/>
                <w:szCs w:val="24"/>
                <w:lang w:val="uk-UA" w:eastAsia="ru-RU"/>
              </w:rPr>
              <w:t xml:space="preserve">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275497">
              <w:rPr>
                <w:rFonts w:ascii="Times New Roman" w:hAnsi="Times New Roman"/>
                <w:sz w:val="24"/>
                <w:szCs w:val="24"/>
              </w:rPr>
              <w:t xml:space="preserve"> </w:t>
            </w:r>
            <w:r w:rsidRPr="00BC7BDC">
              <w:rPr>
                <w:rFonts w:ascii="Times New Roman" w:hAnsi="Times New Roman"/>
                <w:sz w:val="24"/>
                <w:szCs w:val="24"/>
              </w:rPr>
              <w:t>Особливостей (крім</w:t>
            </w:r>
            <w:r w:rsidR="00275497">
              <w:rPr>
                <w:rFonts w:ascii="Times New Roman" w:hAnsi="Times New Roman"/>
                <w:sz w:val="24"/>
                <w:szCs w:val="24"/>
              </w:rPr>
              <w:t xml:space="preserve"> </w:t>
            </w:r>
            <w:hyperlink r:id="rId10" w:anchor="n616" w:history="1">
              <w:r w:rsidRPr="00BC7BDC">
                <w:rPr>
                  <w:rFonts w:ascii="Times New Roman" w:hAnsi="Times New Roman"/>
                  <w:sz w:val="24"/>
                  <w:szCs w:val="24"/>
                </w:rPr>
                <w:t>підпунктів 1</w:t>
              </w:r>
            </w:hyperlink>
            <w:r w:rsidR="00275497">
              <w:rPr>
                <w:rFonts w:ascii="Times New Roman" w:hAnsi="Times New Roman"/>
                <w:sz w:val="24"/>
                <w:szCs w:val="24"/>
              </w:rPr>
              <w:t xml:space="preserve"> </w:t>
            </w:r>
            <w:r w:rsidRPr="00BC7BDC">
              <w:rPr>
                <w:rFonts w:ascii="Times New Roman" w:hAnsi="Times New Roman"/>
                <w:sz w:val="24"/>
                <w:szCs w:val="24"/>
              </w:rPr>
              <w:t>і</w:t>
            </w:r>
            <w:r w:rsidR="00275497">
              <w:rPr>
                <w:rFonts w:ascii="Times New Roman" w:hAnsi="Times New Roman"/>
                <w:sz w:val="24"/>
                <w:szCs w:val="24"/>
              </w:rPr>
              <w:t xml:space="preserve"> </w:t>
            </w:r>
            <w:hyperlink r:id="rId11" w:anchor="n622" w:history="1">
              <w:r w:rsidRPr="00BC7BDC">
                <w:rPr>
                  <w:rFonts w:ascii="Times New Roman" w:hAnsi="Times New Roman"/>
                  <w:sz w:val="24"/>
                  <w:szCs w:val="24"/>
                </w:rPr>
                <w:t>7</w:t>
              </w:r>
            </w:hyperlink>
            <w:r w:rsidR="00275497">
              <w:rPr>
                <w:rFonts w:ascii="Times New Roman" w:hAnsi="Times New Roman"/>
                <w:sz w:val="24"/>
                <w:szCs w:val="24"/>
              </w:rPr>
              <w:t xml:space="preserve"> </w:t>
            </w:r>
            <w:r w:rsidRPr="00BC7BDC">
              <w:rPr>
                <w:rFonts w:ascii="Times New Roman" w:hAnsi="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lastRenderedPageBreak/>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процедури закупівлі) протягом останніх трьох років притягувався до 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 xml:space="preserve">процедури закупівлі є особою, до якої застосовано санкцію у вигляді заборони на здійснення </w:t>
            </w:r>
            <w:r w:rsidR="00CC2E71">
              <w:rPr>
                <w:lang w:val="uk-UA"/>
              </w:rPr>
              <w:t xml:space="preserve">у </w:t>
            </w:r>
            <w:r w:rsidRPr="00BC7BDC">
              <w:rPr>
                <w:lang w:val="uk-UA"/>
              </w:rPr>
              <w:t>не</w:t>
            </w:r>
            <w:r w:rsidR="00CC2E71">
              <w:rPr>
                <w:lang w:val="uk-UA"/>
              </w:rPr>
              <w:t>ї</w:t>
            </w:r>
            <w:r w:rsidRPr="00BC7BDC">
              <w:rPr>
                <w:lang w:val="uk-UA"/>
              </w:rPr>
              <w:t xml:space="preserve"> публічних закупівель товарів, робіт і послуг згідно із Законом України "Про санкції"</w:t>
            </w:r>
            <w:r w:rsidR="00CC2E71">
              <w:rPr>
                <w:lang w:val="uk-UA"/>
              </w:rPr>
              <w:t xml:space="preserve">, </w:t>
            </w:r>
            <w:r w:rsidR="00CC2E71" w:rsidRPr="00CC2E71">
              <w:rPr>
                <w:lang w:val="uk-UA"/>
              </w:rPr>
              <w:t>крім випадку, коли активи такої особи в установленому законодавством порядку передані в управління АРМА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 xml:space="preserve">процедури закупівлі, було притягнуто згідно </w:t>
            </w:r>
            <w:r w:rsidRPr="00BC7BDC">
              <w:rPr>
                <w:lang w:val="uk-UA"/>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1D2881" w:rsidP="00275497">
            <w:pPr>
              <w:pStyle w:val="af4"/>
              <w:widowControl w:val="0"/>
              <w:ind w:firstLine="0"/>
              <w:jc w:val="both"/>
              <w:rPr>
                <w:rFonts w:ascii="Times New Roman" w:hAnsi="Times New Roman"/>
                <w:sz w:val="24"/>
                <w:szCs w:val="24"/>
              </w:rPr>
            </w:pPr>
            <w:r>
              <w:rPr>
                <w:rFonts w:ascii="Times New Roman" w:hAnsi="Times New Roman"/>
                <w:sz w:val="24"/>
                <w:szCs w:val="28"/>
              </w:rPr>
              <w:t>Документи</w:t>
            </w:r>
            <w:r w:rsidR="006C6819" w:rsidRPr="00BC7BDC">
              <w:rPr>
                <w:rFonts w:ascii="Times New Roman" w:hAnsi="Times New Roman"/>
                <w:sz w:val="24"/>
                <w:szCs w:val="28"/>
              </w:rPr>
              <w:t>, що підтверджують відсутність підстав, зазначених у підпунктах 3, 5, 6 і 12 пункту</w:t>
            </w:r>
            <w:r w:rsidR="006C6819" w:rsidRPr="00BC7BDC">
              <w:rPr>
                <w:rFonts w:ascii="Times New Roman" w:hAnsi="Times New Roman"/>
                <w:sz w:val="24"/>
                <w:szCs w:val="24"/>
              </w:rPr>
              <w:t xml:space="preserve"> 47 Особливостей,</w:t>
            </w:r>
            <w:r w:rsidR="006C6819"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w:t>
            </w:r>
            <w:r w:rsidR="00E708D3">
              <w:rPr>
                <w:rFonts w:ascii="Times New Roman" w:eastAsia="Times New Roman" w:hAnsi="Times New Roman"/>
                <w:sz w:val="24"/>
                <w:szCs w:val="24"/>
                <w:lang w:val="uk-UA" w:eastAsia="ru-RU"/>
              </w:rPr>
              <w:t>Додатка</w:t>
            </w:r>
            <w:r w:rsidR="004F06C4" w:rsidRPr="001C43D3">
              <w:rPr>
                <w:rFonts w:ascii="Times New Roman" w:eastAsia="Times New Roman" w:hAnsi="Times New Roman"/>
                <w:sz w:val="24"/>
                <w:szCs w:val="24"/>
                <w:lang w:val="uk-UA" w:eastAsia="ru-RU"/>
              </w:rPr>
              <w:t xml:space="preserve">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C8765B" w:rsidRDefault="00C8765B" w:rsidP="00AA42ED">
            <w:pPr>
              <w:spacing w:after="120" w:line="240" w:lineRule="auto"/>
              <w:jc w:val="both"/>
              <w:rPr>
                <w:rFonts w:ascii="Times New Roman" w:eastAsia="Times New Roman" w:hAnsi="Times New Roman"/>
                <w:b/>
                <w:sz w:val="24"/>
                <w:szCs w:val="24"/>
                <w:u w:val="single"/>
                <w:lang w:val="uk-UA" w:eastAsia="ru-RU"/>
              </w:rPr>
            </w:pPr>
            <w:r w:rsidRPr="00C8765B">
              <w:rPr>
                <w:rFonts w:ascii="Times New Roman" w:eastAsia="Times New Roman" w:hAnsi="Times New Roman"/>
                <w:b/>
                <w:sz w:val="24"/>
                <w:szCs w:val="24"/>
                <w:u w:val="single"/>
                <w:lang w:val="uk-UA" w:eastAsia="ru-RU"/>
              </w:rPr>
              <w:t>25</w:t>
            </w:r>
            <w:r w:rsidR="00B50903" w:rsidRPr="00C8765B">
              <w:rPr>
                <w:rFonts w:ascii="Times New Roman" w:eastAsia="Times New Roman" w:hAnsi="Times New Roman"/>
                <w:b/>
                <w:sz w:val="24"/>
                <w:szCs w:val="24"/>
                <w:u w:val="single"/>
                <w:lang w:val="uk-UA" w:eastAsia="ru-RU"/>
              </w:rPr>
              <w:t>.</w:t>
            </w:r>
            <w:r w:rsidR="00363A26" w:rsidRPr="00C8765B">
              <w:rPr>
                <w:rFonts w:ascii="Times New Roman" w:eastAsia="Times New Roman" w:hAnsi="Times New Roman"/>
                <w:b/>
                <w:sz w:val="24"/>
                <w:szCs w:val="24"/>
                <w:u w:val="single"/>
                <w:lang w:val="uk-UA" w:eastAsia="ru-RU"/>
              </w:rPr>
              <w:t>0</w:t>
            </w:r>
            <w:r w:rsidR="009361EE" w:rsidRPr="00C8765B">
              <w:rPr>
                <w:rFonts w:ascii="Times New Roman" w:eastAsia="Times New Roman" w:hAnsi="Times New Roman"/>
                <w:b/>
                <w:sz w:val="24"/>
                <w:szCs w:val="24"/>
                <w:u w:val="single"/>
                <w:lang w:val="uk-UA" w:eastAsia="ru-RU"/>
              </w:rPr>
              <w:t>4</w:t>
            </w:r>
            <w:r w:rsidR="00C52BC8" w:rsidRPr="00C8765B">
              <w:rPr>
                <w:rFonts w:ascii="Times New Roman" w:eastAsia="Times New Roman" w:hAnsi="Times New Roman"/>
                <w:b/>
                <w:sz w:val="24"/>
                <w:szCs w:val="24"/>
                <w:u w:val="single"/>
                <w:lang w:val="uk-UA" w:eastAsia="ru-RU"/>
              </w:rPr>
              <w:t>.202</w:t>
            </w:r>
            <w:r w:rsidR="00363A26" w:rsidRPr="00C8765B">
              <w:rPr>
                <w:rFonts w:ascii="Times New Roman" w:eastAsia="Times New Roman" w:hAnsi="Times New Roman"/>
                <w:b/>
                <w:sz w:val="24"/>
                <w:szCs w:val="24"/>
                <w:u w:val="single"/>
                <w:lang w:val="uk-UA" w:eastAsia="ru-RU"/>
              </w:rPr>
              <w:t>4</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lastRenderedPageBreak/>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8"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0"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1"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F5F7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BC7BDC">
              <w:rPr>
                <w:rFonts w:ascii="Times New Roman" w:eastAsia="Times New Roman" w:hAnsi="Times New Roman"/>
                <w:color w:val="000000"/>
                <w:sz w:val="24"/>
                <w:szCs w:val="24"/>
                <w:lang w:val="uk-UA"/>
              </w:rPr>
              <w:lastRenderedPageBreak/>
              <w:t xml:space="preserve">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05600A">
              <w:rPr>
                <w:rFonts w:ascii="Times New Roman" w:eastAsia="Times New Roman" w:hAnsi="Times New Roman" w:cs="Times New Roman"/>
                <w:sz w:val="24"/>
                <w:szCs w:val="24"/>
                <w:lang w:val="uk-UA" w:eastAsia="ru-RU"/>
              </w:rPr>
              <w:t xml:space="preserve">1 </w:t>
            </w:r>
            <w:r w:rsidRPr="00B73161">
              <w:rPr>
                <w:rFonts w:ascii="Times New Roman" w:eastAsia="Times New Roman" w:hAnsi="Times New Roman" w:cs="Times New Roman"/>
                <w:sz w:val="24"/>
                <w:szCs w:val="24"/>
                <w:lang w:val="uk-UA" w:eastAsia="ru-RU"/>
              </w:rPr>
              <w:t>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lastRenderedPageBreak/>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2"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3"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4"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BD2A2F" w:rsidRDefault="00BD2A2F" w:rsidP="00BD2A2F">
            <w:pPr>
              <w:pStyle w:val="rvps2"/>
              <w:shd w:val="clear" w:color="auto" w:fill="FFFFFF"/>
              <w:spacing w:before="0" w:beforeAutospacing="0" w:after="60" w:afterAutospacing="0"/>
              <w:jc w:val="both"/>
              <w:rPr>
                <w:lang w:val="uk-UA"/>
              </w:rPr>
            </w:pPr>
            <w:bookmarkStart w:id="25" w:name="n599"/>
            <w:bookmarkEnd w:id="25"/>
            <w:r w:rsidRPr="00BD2A2F">
              <w:rPr>
                <w:lang w:val="uk-UA"/>
              </w:rPr>
              <w:t>- </w:t>
            </w:r>
            <w:r w:rsidRPr="00BD2A2F">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D2A2F">
              <w:rPr>
                <w:shd w:val="clear" w:color="auto" w:fill="FFFFFF"/>
                <w:lang w:val="uk-UA"/>
              </w:rPr>
              <w:t>бенефіціарним</w:t>
            </w:r>
            <w:proofErr w:type="spellEnd"/>
            <w:r w:rsidRPr="00BD2A2F">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BD2A2F">
              <w:rPr>
                <w:lang w:val="uk-UA"/>
              </w:rPr>
              <w:t>№ 1178</w:t>
            </w:r>
            <w:r w:rsidRPr="00BD2A2F">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Pr="00BD2A2F">
              <w:rPr>
                <w:color w:val="333333"/>
                <w:shd w:val="clear" w:color="auto" w:fill="FFFFFF"/>
                <w:lang w:val="uk-UA"/>
              </w:rPr>
              <w:t xml:space="preserve"> </w:t>
            </w:r>
            <w:r w:rsidRPr="00BD2A2F">
              <w:rPr>
                <w:shd w:val="clear" w:color="auto" w:fill="FFFFFF"/>
                <w:lang w:val="uk-UA"/>
              </w:rPr>
              <w:t>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lastRenderedPageBreak/>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5"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7649" w:rsidRPr="00355787" w:rsidRDefault="00717649" w:rsidP="00717649">
            <w:pPr>
              <w:pStyle w:val="rvps2"/>
              <w:shd w:val="clear" w:color="auto" w:fill="FFFFFF"/>
              <w:spacing w:before="0" w:beforeAutospacing="0" w:after="60" w:afterAutospacing="0"/>
              <w:ind w:firstLine="23"/>
              <w:jc w:val="both"/>
              <w:rPr>
                <w:lang w:val="uk-UA"/>
              </w:rPr>
            </w:pPr>
            <w:bookmarkStart w:id="37" w:name="n612"/>
            <w:bookmarkEnd w:id="37"/>
            <w:r w:rsidRPr="0071764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w:t>
            </w:r>
            <w:r w:rsidRPr="001C43D3">
              <w:rPr>
                <w:rFonts w:ascii="Times New Roman" w:eastAsia="Times New Roman" w:hAnsi="Times New Roman"/>
                <w:sz w:val="24"/>
                <w:szCs w:val="24"/>
                <w:lang w:val="uk-UA" w:eastAsia="ru-RU"/>
              </w:rPr>
              <w:lastRenderedPageBreak/>
              <w:t xml:space="preserve">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1C43D3">
              <w:rPr>
                <w:rFonts w:eastAsiaTheme="minorHAnsi"/>
                <w:lang w:val="uk-UA" w:eastAsia="en-US"/>
              </w:rPr>
              <w:lastRenderedPageBreak/>
              <w:t xml:space="preserve">(цифр),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lastRenderedPageBreak/>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w:t>
            </w:r>
            <w:r w:rsidRPr="00823313">
              <w:rPr>
                <w:rFonts w:ascii="Times New Roman" w:hAnsi="Times New Roman"/>
                <w:sz w:val="24"/>
                <w:szCs w:val="24"/>
                <w:lang w:val="uk-UA"/>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 xml:space="preserve">Проект договору викладено в </w:t>
            </w:r>
            <w:r w:rsidR="00E708D3">
              <w:rPr>
                <w:rFonts w:ascii="Times New Roman" w:eastAsia="Times New Roman" w:hAnsi="Times New Roman"/>
                <w:sz w:val="24"/>
                <w:szCs w:val="24"/>
                <w:lang w:val="uk-UA" w:eastAsia="ru-RU"/>
              </w:rPr>
              <w:t>Додатка</w:t>
            </w:r>
            <w:r w:rsidRPr="00E67737">
              <w:rPr>
                <w:rFonts w:ascii="Times New Roman" w:eastAsia="Times New Roman" w:hAnsi="Times New Roman"/>
                <w:sz w:val="24"/>
                <w:szCs w:val="24"/>
                <w:lang w:val="uk-UA" w:eastAsia="ru-RU"/>
              </w:rPr>
              <w:t xml:space="preserve">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961D45" w:rsidRPr="001C43D3">
              <w:rPr>
                <w:rFonts w:ascii="Times New Roman" w:eastAsia="Times New Roman" w:hAnsi="Times New Roman"/>
                <w:sz w:val="24"/>
                <w:szCs w:val="24"/>
                <w:lang w:val="uk-UA" w:eastAsia="ru-RU"/>
              </w:rPr>
              <w:t>вимог </w:t>
            </w:r>
            <w:hyperlink r:id="rId26" w:tgtFrame="_blank" w:history="1">
              <w:r w:rsidR="00961D45" w:rsidRPr="001C43D3">
                <w:rPr>
                  <w:rFonts w:ascii="Times New Roman" w:eastAsia="Times New Roman" w:hAnsi="Times New Roman"/>
                  <w:sz w:val="24"/>
                  <w:szCs w:val="24"/>
                  <w:lang w:val="uk-UA" w:eastAsia="ru-RU"/>
                </w:rPr>
                <w:t>Зак</w:t>
              </w:r>
              <w:proofErr w:type="spellEnd"/>
              <w:r w:rsidR="00961D45" w:rsidRPr="001C43D3">
                <w:rPr>
                  <w:rFonts w:ascii="Times New Roman" w:eastAsia="Times New Roman" w:hAnsi="Times New Roman"/>
                  <w:sz w:val="24"/>
                  <w:szCs w:val="24"/>
                  <w:lang w:val="uk-UA" w:eastAsia="ru-RU"/>
                </w:rPr>
                <w:t>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lastRenderedPageBreak/>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E17C0E" w:rsidRDefault="00E17C0E" w:rsidP="00E17C0E">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Pr>
          <w:rFonts w:ascii="Times New Roman" w:eastAsia="Times New Roman" w:hAnsi="Times New Roman"/>
          <w:b/>
          <w:sz w:val="24"/>
          <w:szCs w:val="24"/>
          <w:lang w:val="uk-UA" w:eastAsia="ru-RU"/>
        </w:rPr>
        <w:t xml:space="preserve">надає </w:t>
      </w:r>
      <w:proofErr w:type="spellStart"/>
      <w:r>
        <w:rPr>
          <w:rFonts w:ascii="Times New Roman" w:eastAsia="Times New Roman" w:hAnsi="Times New Roman"/>
          <w:b/>
          <w:sz w:val="24"/>
          <w:szCs w:val="24"/>
          <w:lang w:val="uk-UA" w:eastAsia="ru-RU"/>
        </w:rPr>
        <w:t>сканкопію</w:t>
      </w:r>
      <w:proofErr w:type="spellEnd"/>
      <w:r>
        <w:rPr>
          <w:rFonts w:ascii="Times New Roman" w:eastAsia="Times New Roman" w:hAnsi="Times New Roman"/>
          <w:b/>
          <w:sz w:val="24"/>
          <w:szCs w:val="24"/>
          <w:lang w:val="uk-UA" w:eastAsia="ru-RU"/>
        </w:rPr>
        <w:t xml:space="preserve"> аналогічного договору </w:t>
      </w:r>
      <w:r>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Pr>
          <w:rFonts w:ascii="Times New Roman" w:eastAsia="Times New Roman" w:hAnsi="Times New Roman"/>
          <w:b/>
          <w:sz w:val="24"/>
          <w:szCs w:val="24"/>
          <w:lang w:val="uk-UA" w:eastAsia="ru-RU"/>
        </w:rPr>
        <w:t xml:space="preserve">та документи, що підтверджують його виконання в повному </w:t>
      </w:r>
      <w:r w:rsidRPr="005008F9">
        <w:rPr>
          <w:rFonts w:ascii="Times New Roman" w:eastAsia="Times New Roman" w:hAnsi="Times New Roman"/>
          <w:b/>
          <w:sz w:val="24"/>
          <w:szCs w:val="24"/>
          <w:lang w:val="uk-UA" w:eastAsia="ru-RU"/>
        </w:rPr>
        <w:t>обсязі в частині предмета закупівлі, що</w:t>
      </w:r>
      <w:r>
        <w:rPr>
          <w:rFonts w:ascii="Times New Roman" w:eastAsia="Times New Roman" w:hAnsi="Times New Roman"/>
          <w:b/>
          <w:sz w:val="24"/>
          <w:szCs w:val="24"/>
          <w:lang w:val="uk-UA" w:eastAsia="ru-RU"/>
        </w:rPr>
        <w:t xml:space="preserve"> заплановано Замовником до придбання </w:t>
      </w:r>
      <w:r>
        <w:rPr>
          <w:rFonts w:ascii="Times New Roman" w:eastAsia="Times New Roman" w:hAnsi="Times New Roman"/>
          <w:sz w:val="24"/>
          <w:szCs w:val="24"/>
          <w:lang w:val="uk-UA" w:eastAsia="ru-RU"/>
        </w:rPr>
        <w:t>(зокрема акти</w:t>
      </w:r>
      <w:r w:rsidRPr="005008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поставки товарів, видаткові або товарно-транспортні накладні</w:t>
      </w:r>
      <w:r>
        <w:rPr>
          <w:rFonts w:ascii="Arial" w:eastAsia="Times New Roman" w:hAnsi="Arial" w:cs="Arial"/>
          <w:sz w:val="24"/>
          <w:szCs w:val="24"/>
          <w:lang w:val="uk-UA" w:eastAsia="ru-RU"/>
        </w:rPr>
        <w:t xml:space="preserve"> </w:t>
      </w:r>
      <w:r>
        <w:rPr>
          <w:rFonts w:ascii="Times New Roman" w:eastAsia="Times New Roman" w:hAnsi="Times New Roman"/>
          <w:sz w:val="24"/>
          <w:szCs w:val="24"/>
          <w:lang w:val="uk-UA" w:eastAsia="ru-RU"/>
        </w:rPr>
        <w:t xml:space="preserve">тощо). </w:t>
      </w:r>
    </w:p>
    <w:p w:rsidR="00883AE6" w:rsidRPr="00883AE6" w:rsidRDefault="00E17C0E" w:rsidP="00883AE6">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Аналогічний договір, термін дії якого не закінчився</w:t>
      </w:r>
      <w:r w:rsidRPr="00883AE6">
        <w:rPr>
          <w:rFonts w:ascii="Times New Roman" w:eastAsia="Times New Roman" w:hAnsi="Times New Roman"/>
          <w:sz w:val="24"/>
          <w:szCs w:val="24"/>
          <w:lang w:val="uk-UA" w:eastAsia="ru-RU"/>
        </w:rPr>
        <w:t xml:space="preserve">, </w:t>
      </w:r>
      <w:r w:rsidR="00883AE6" w:rsidRPr="00883AE6">
        <w:rPr>
          <w:rFonts w:ascii="Times New Roman" w:eastAsia="Times New Roman" w:hAnsi="Times New Roman"/>
          <w:sz w:val="24"/>
          <w:szCs w:val="24"/>
          <w:lang w:val="uk-UA" w:eastAsia="ru-RU"/>
        </w:rPr>
        <w:t>та який виконаний не в повному обсязі на момент подання Учасником тендерної пропозиції,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883AE6" w:rsidRPr="00883AE6">
        <w:rPr>
          <w:rFonts w:ascii="Times New Roman" w:hAnsi="Times New Roman"/>
          <w:sz w:val="24"/>
          <w:szCs w:val="24"/>
          <w:lang w:val="uk-UA"/>
        </w:rPr>
        <w:t xml:space="preserve"> Дата відгуку має бути </w:t>
      </w:r>
      <w:r w:rsidR="00883AE6" w:rsidRPr="00883AE6">
        <w:rPr>
          <w:rFonts w:ascii="Times New Roman" w:hAnsi="Times New Roman"/>
          <w:b/>
          <w:sz w:val="24"/>
          <w:szCs w:val="24"/>
          <w:lang w:val="uk-UA"/>
        </w:rPr>
        <w:t xml:space="preserve">не більше 10-тиденної давнини </w:t>
      </w:r>
      <w:r w:rsidR="00883AE6" w:rsidRPr="00883AE6">
        <w:rPr>
          <w:rFonts w:ascii="Times New Roman" w:hAnsi="Times New Roman"/>
          <w:sz w:val="24"/>
          <w:szCs w:val="24"/>
          <w:lang w:val="uk-UA"/>
        </w:rPr>
        <w:t>від дати подання тендерної пропозиції.</w:t>
      </w:r>
    </w:p>
    <w:p w:rsidR="00511BB8" w:rsidRDefault="00511BB8" w:rsidP="00511BB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Аналогічним  вважається  договір, який  </w:t>
      </w:r>
      <w:r>
        <w:rPr>
          <w:rFonts w:ascii="Times New Roman" w:eastAsia="Times New Roman" w:hAnsi="Times New Roman"/>
          <w:b/>
          <w:sz w:val="24"/>
          <w:szCs w:val="24"/>
          <w:lang w:val="uk-UA" w:eastAsia="ru-RU"/>
        </w:rPr>
        <w:t xml:space="preserve">відповідає предмету закупівлі за </w:t>
      </w:r>
      <w:r w:rsidR="005A7A4F">
        <w:rPr>
          <w:rFonts w:ascii="Times New Roman" w:eastAsia="Times New Roman" w:hAnsi="Times New Roman"/>
          <w:b/>
          <w:sz w:val="24"/>
          <w:szCs w:val="24"/>
          <w:lang w:val="uk-UA" w:eastAsia="ru-RU"/>
        </w:rPr>
        <w:t xml:space="preserve">найменуванням предмета закупівлі або за </w:t>
      </w:r>
      <w:r>
        <w:rPr>
          <w:rFonts w:ascii="Times New Roman" w:eastAsia="Times New Roman" w:hAnsi="Times New Roman"/>
          <w:b/>
          <w:sz w:val="24"/>
          <w:szCs w:val="24"/>
          <w:lang w:val="uk-UA" w:eastAsia="ru-RU"/>
        </w:rPr>
        <w:t>показником четвертої цифри</w:t>
      </w:r>
      <w:r>
        <w:rPr>
          <w:rFonts w:ascii="Times New Roman" w:eastAsia="Times New Roman" w:hAnsi="Times New Roman"/>
          <w:sz w:val="24"/>
          <w:szCs w:val="24"/>
          <w:lang w:val="uk-UA" w:eastAsia="ru-RU"/>
        </w:rPr>
        <w:t xml:space="preserve"> основного словника національного класифікатора </w:t>
      </w:r>
      <w:r w:rsidR="00120FA6">
        <w:rPr>
          <w:rFonts w:ascii="Times New Roman" w:eastAsia="Times New Roman" w:hAnsi="Times New Roman"/>
          <w:sz w:val="24"/>
          <w:szCs w:val="24"/>
          <w:lang w:val="uk-UA" w:eastAsia="ru-RU"/>
        </w:rPr>
        <w:t>Ук</w:t>
      </w:r>
      <w:r>
        <w:rPr>
          <w:rFonts w:ascii="Times New Roman" w:eastAsia="Times New Roman" w:hAnsi="Times New Roman"/>
          <w:sz w:val="24"/>
          <w:szCs w:val="24"/>
          <w:lang w:val="uk-UA" w:eastAsia="ru-RU"/>
        </w:rPr>
        <w:t>раїни </w:t>
      </w:r>
      <w:hyperlink r:id="rId28" w:anchor="n14" w:tgtFrame="_blank" w:history="1">
        <w:r w:rsidRPr="00883AE6">
          <w:rPr>
            <w:rFonts w:ascii="Times New Roman" w:eastAsia="Times New Roman" w:hAnsi="Times New Roman"/>
            <w:lang w:eastAsia="ru-RU"/>
          </w:rPr>
          <w:t>ДК 021:2015</w:t>
        </w:r>
      </w:hyperlink>
      <w:r>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B351A7" w:rsidRPr="002F6271" w:rsidRDefault="00B351A7" w:rsidP="002F6271">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цем торгів відповідно</w:t>
      </w:r>
      <w:r w:rsidR="00B9029F">
        <w:rPr>
          <w:rFonts w:ascii="Times New Roman" w:eastAsia="Times New Roman" w:hAnsi="Times New Roman"/>
          <w:b/>
          <w:sz w:val="28"/>
          <w:szCs w:val="24"/>
          <w:lang w:val="uk-UA" w:eastAsia="uk-UA"/>
        </w:rPr>
        <w:t xml:space="preserve"> до</w:t>
      </w:r>
      <w:r w:rsidRPr="001C43D3">
        <w:rPr>
          <w:rFonts w:ascii="Times New Roman" w:eastAsia="Times New Roman" w:hAnsi="Times New Roman"/>
          <w:b/>
          <w:sz w:val="28"/>
          <w:szCs w:val="24"/>
          <w:lang w:val="uk-UA" w:eastAsia="uk-UA"/>
        </w:rPr>
        <w:t xml:space="preserve"> вимог, визначени</w:t>
      </w:r>
      <w:r w:rsidR="00B9029F">
        <w:rPr>
          <w:rFonts w:ascii="Times New Roman" w:eastAsia="Times New Roman" w:hAnsi="Times New Roman"/>
          <w:b/>
          <w:sz w:val="28"/>
          <w:szCs w:val="24"/>
          <w:lang w:val="uk-UA" w:eastAsia="uk-UA"/>
        </w:rPr>
        <w:t>х</w:t>
      </w:r>
      <w:r w:rsidRPr="001C43D3">
        <w:rPr>
          <w:rFonts w:ascii="Times New Roman" w:eastAsia="Times New Roman" w:hAnsi="Times New Roman"/>
          <w:b/>
          <w:sz w:val="28"/>
          <w:szCs w:val="24"/>
          <w:lang w:val="uk-UA" w:eastAsia="uk-UA"/>
        </w:rPr>
        <w:t xml:space="preserve"> </w:t>
      </w:r>
      <w:r w:rsidR="00961D45" w:rsidRPr="001C43D3">
        <w:rPr>
          <w:rFonts w:ascii="Times New Roman" w:eastAsia="Times New Roman" w:hAnsi="Times New Roman"/>
          <w:b/>
          <w:sz w:val="28"/>
          <w:szCs w:val="24"/>
          <w:lang w:val="uk-UA" w:eastAsia="uk-UA"/>
        </w:rPr>
        <w:t>пункт</w:t>
      </w:r>
      <w:r w:rsidR="00B9029F">
        <w:rPr>
          <w:rFonts w:ascii="Times New Roman" w:eastAsia="Times New Roman" w:hAnsi="Times New Roman"/>
          <w:b/>
          <w:sz w:val="28"/>
          <w:szCs w:val="24"/>
          <w:lang w:val="uk-UA" w:eastAsia="uk-UA"/>
        </w:rPr>
        <w:t>ом</w:t>
      </w:r>
      <w:r w:rsidR="00961D45" w:rsidRPr="001C43D3">
        <w:rPr>
          <w:rFonts w:ascii="Times New Roman" w:eastAsia="Times New Roman" w:hAnsi="Times New Roman"/>
          <w:b/>
          <w:sz w:val="28"/>
          <w:szCs w:val="24"/>
          <w:lang w:val="uk-UA" w:eastAsia="uk-UA"/>
        </w:rPr>
        <w:t xml:space="preserve">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CE35EF" w:rsidRPr="00823313" w:rsidRDefault="00CE35EF" w:rsidP="00CE35EF">
      <w:pPr>
        <w:spacing w:after="0" w:line="240" w:lineRule="auto"/>
        <w:ind w:firstLine="708"/>
        <w:jc w:val="both"/>
        <w:rPr>
          <w:rFonts w:ascii="Times New Roman" w:hAnsi="Times New Roman"/>
          <w:sz w:val="24"/>
          <w:szCs w:val="24"/>
          <w:shd w:val="solid" w:color="FFFFFF" w:fill="FFFFFF"/>
          <w:lang w:val="uk-UA"/>
        </w:rPr>
      </w:pPr>
      <w:bookmarkStart w:id="41" w:name="n539"/>
      <w:bookmarkEnd w:id="41"/>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29" w:anchor="n401" w:history="1">
        <w:r w:rsidRPr="00823313">
          <w:rPr>
            <w:rFonts w:ascii="Times New Roman" w:hAnsi="Times New Roman"/>
            <w:sz w:val="24"/>
            <w:szCs w:val="24"/>
            <w:shd w:val="solid" w:color="FFFFFF" w:fill="FFFFFF"/>
            <w:lang w:val="uk-UA"/>
          </w:rPr>
          <w:t>підпунктах 3</w:t>
        </w:r>
      </w:hyperlink>
      <w:r w:rsidRPr="00823313">
        <w:rPr>
          <w:rFonts w:ascii="Times New Roman" w:hAnsi="Times New Roman"/>
          <w:sz w:val="24"/>
          <w:szCs w:val="24"/>
          <w:shd w:val="solid" w:color="FFFFFF" w:fill="FFFFFF"/>
          <w:lang w:val="uk-UA"/>
        </w:rPr>
        <w:t>,</w:t>
      </w:r>
      <w:r w:rsidR="00C54B43">
        <w:rPr>
          <w:rFonts w:ascii="Times New Roman" w:hAnsi="Times New Roman"/>
          <w:sz w:val="24"/>
          <w:szCs w:val="24"/>
          <w:shd w:val="solid" w:color="FFFFFF" w:fill="FFFFFF"/>
          <w:lang w:val="uk-UA"/>
        </w:rPr>
        <w:t xml:space="preserve"> </w:t>
      </w:r>
      <w:hyperlink r:id="rId30" w:anchor="n403" w:history="1">
        <w:r w:rsidRPr="00823313">
          <w:rPr>
            <w:rFonts w:ascii="Times New Roman" w:hAnsi="Times New Roman"/>
            <w:sz w:val="24"/>
            <w:szCs w:val="24"/>
            <w:shd w:val="solid" w:color="FFFFFF" w:fill="FFFFFF"/>
            <w:lang w:val="uk-UA"/>
          </w:rPr>
          <w:t>5</w:t>
        </w:r>
      </w:hyperlink>
      <w:r w:rsidRPr="00823313">
        <w:rPr>
          <w:rFonts w:ascii="Times New Roman" w:hAnsi="Times New Roman"/>
          <w:sz w:val="24"/>
          <w:szCs w:val="24"/>
          <w:shd w:val="solid" w:color="FFFFFF" w:fill="FFFFFF"/>
          <w:lang w:val="uk-UA"/>
        </w:rPr>
        <w:t>,</w:t>
      </w:r>
      <w:r w:rsidR="00C54B43">
        <w:rPr>
          <w:rFonts w:ascii="Times New Roman" w:hAnsi="Times New Roman"/>
          <w:sz w:val="24"/>
          <w:szCs w:val="24"/>
          <w:shd w:val="solid" w:color="FFFFFF" w:fill="FFFFFF"/>
          <w:lang w:val="uk-UA"/>
        </w:rPr>
        <w:t xml:space="preserve"> </w:t>
      </w:r>
      <w:hyperlink r:id="rId31" w:anchor="n404" w:history="1">
        <w:r w:rsidRPr="00823313">
          <w:rPr>
            <w:rFonts w:ascii="Times New Roman" w:hAnsi="Times New Roman"/>
            <w:sz w:val="24"/>
            <w:szCs w:val="24"/>
            <w:shd w:val="solid" w:color="FFFFFF" w:fill="FFFFFF"/>
            <w:lang w:val="uk-UA"/>
          </w:rPr>
          <w:t>6</w:t>
        </w:r>
      </w:hyperlink>
      <w:r w:rsidR="00C54B43">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і</w:t>
      </w:r>
      <w:r w:rsidR="00C54B43">
        <w:rPr>
          <w:rFonts w:ascii="Times New Roman" w:hAnsi="Times New Roman"/>
          <w:sz w:val="24"/>
          <w:szCs w:val="24"/>
          <w:shd w:val="solid" w:color="FFFFFF" w:fill="FFFFFF"/>
          <w:lang w:val="uk-UA"/>
        </w:rPr>
        <w:t xml:space="preserve"> </w:t>
      </w:r>
      <w:hyperlink r:id="rId32" w:anchor="n410" w:history="1">
        <w:r w:rsidRPr="00823313">
          <w:rPr>
            <w:rFonts w:ascii="Times New Roman" w:hAnsi="Times New Roman"/>
            <w:sz w:val="24"/>
            <w:szCs w:val="24"/>
            <w:shd w:val="solid" w:color="FFFFFF" w:fill="FFFFFF"/>
            <w:lang w:val="uk-UA"/>
          </w:rPr>
          <w:t>12</w:t>
        </w:r>
      </w:hyperlink>
      <w:r w:rsidR="00C54B43">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пункту 47 Особливостей</w:t>
      </w:r>
      <w:r>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1D2881" w:rsidRPr="001D2881" w:rsidRDefault="001D2881" w:rsidP="001D2881">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1D2881">
        <w:rPr>
          <w:rFonts w:ascii="Times New Roman" w:hAnsi="Times New Roman"/>
          <w:sz w:val="24"/>
          <w:szCs w:val="24"/>
          <w:lang w:val="uk-UA"/>
        </w:rPr>
        <w:t>У</w:t>
      </w:r>
      <w:r w:rsidRPr="001D2881">
        <w:rPr>
          <w:rStyle w:val="a6"/>
          <w:rFonts w:ascii="Times New Roman" w:hAnsi="Times New Roman"/>
          <w:sz w:val="24"/>
          <w:szCs w:val="24"/>
          <w:lang w:val="uk-UA"/>
        </w:rPr>
        <w:t xml:space="preserve"> формі інформаційної довідки з </w:t>
      </w:r>
      <w:r w:rsidRPr="001D288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D2881">
        <w:rPr>
          <w:rFonts w:ascii="Times New Roman" w:hAnsi="Times New Roman"/>
          <w:sz w:val="24"/>
          <w:szCs w:val="24"/>
          <w:lang w:val="uk-UA"/>
        </w:rPr>
        <w:t xml:space="preserve"> </w:t>
      </w:r>
      <w:r w:rsidRPr="001D2881">
        <w:rPr>
          <w:rStyle w:val="a6"/>
          <w:rFonts w:ascii="Times New Roman" w:hAnsi="Times New Roman"/>
          <w:sz w:val="24"/>
          <w:szCs w:val="24"/>
          <w:lang w:val="uk-UA"/>
        </w:rPr>
        <w:t xml:space="preserve">за посиланням </w:t>
      </w:r>
      <w:hyperlink r:id="rId33" w:history="1">
        <w:r w:rsidRPr="001D2881">
          <w:rPr>
            <w:rStyle w:val="a8"/>
            <w:rFonts w:ascii="Times New Roman" w:hAnsi="Times New Roman"/>
            <w:sz w:val="24"/>
            <w:szCs w:val="24"/>
          </w:rPr>
          <w:t>https</w:t>
        </w:r>
        <w:r w:rsidRPr="001D2881">
          <w:rPr>
            <w:rStyle w:val="a8"/>
            <w:rFonts w:ascii="Times New Roman" w:hAnsi="Times New Roman"/>
            <w:sz w:val="24"/>
            <w:szCs w:val="24"/>
            <w:lang w:val="uk-UA"/>
          </w:rPr>
          <w:t>://с</w:t>
        </w:r>
        <w:r w:rsidRPr="001D2881">
          <w:rPr>
            <w:rStyle w:val="a8"/>
            <w:rFonts w:ascii="Times New Roman" w:hAnsi="Times New Roman"/>
            <w:sz w:val="24"/>
            <w:szCs w:val="24"/>
          </w:rPr>
          <w:t>orruptinfo</w:t>
        </w:r>
        <w:r w:rsidRPr="001D2881">
          <w:rPr>
            <w:rStyle w:val="a8"/>
            <w:rFonts w:ascii="Times New Roman" w:hAnsi="Times New Roman"/>
            <w:sz w:val="24"/>
            <w:szCs w:val="24"/>
            <w:lang w:val="uk-UA"/>
          </w:rPr>
          <w:t>.</w:t>
        </w:r>
        <w:r w:rsidRPr="001D2881">
          <w:rPr>
            <w:rStyle w:val="a8"/>
            <w:rFonts w:ascii="Times New Roman" w:hAnsi="Times New Roman"/>
            <w:sz w:val="24"/>
            <w:szCs w:val="24"/>
          </w:rPr>
          <w:t>nazk</w:t>
        </w:r>
        <w:r w:rsidRPr="001D2881">
          <w:rPr>
            <w:rStyle w:val="a8"/>
            <w:rFonts w:ascii="Times New Roman" w:hAnsi="Times New Roman"/>
            <w:sz w:val="24"/>
            <w:szCs w:val="24"/>
            <w:lang w:val="uk-UA"/>
          </w:rPr>
          <w:t>.</w:t>
        </w:r>
        <w:r w:rsidRPr="001D2881">
          <w:rPr>
            <w:rStyle w:val="a8"/>
            <w:rFonts w:ascii="Times New Roman" w:hAnsi="Times New Roman"/>
            <w:sz w:val="24"/>
            <w:szCs w:val="24"/>
          </w:rPr>
          <w:t>gov</w:t>
        </w:r>
        <w:r w:rsidRPr="001D2881">
          <w:rPr>
            <w:rStyle w:val="a8"/>
            <w:rFonts w:ascii="Times New Roman" w:hAnsi="Times New Roman"/>
            <w:sz w:val="24"/>
            <w:szCs w:val="24"/>
            <w:lang w:val="uk-UA"/>
          </w:rPr>
          <w:t>.</w:t>
        </w:r>
        <w:proofErr w:type="spellStart"/>
        <w:r w:rsidRPr="001D2881">
          <w:rPr>
            <w:rStyle w:val="a8"/>
            <w:rFonts w:ascii="Times New Roman" w:hAnsi="Times New Roman"/>
            <w:sz w:val="24"/>
            <w:szCs w:val="24"/>
          </w:rPr>
          <w:t>ua</w:t>
        </w:r>
        <w:proofErr w:type="spellEnd"/>
      </w:hyperlink>
      <w:r w:rsidRPr="001D2881">
        <w:rPr>
          <w:rFonts w:ascii="Times New Roman" w:hAnsi="Times New Roman"/>
          <w:lang w:val="uk-UA"/>
        </w:rPr>
        <w:t xml:space="preserve"> </w:t>
      </w:r>
      <w:r w:rsidRPr="001D2881">
        <w:rPr>
          <w:rFonts w:ascii="Times New Roman" w:hAnsi="Times New Roman"/>
          <w:sz w:val="24"/>
          <w:szCs w:val="24"/>
          <w:lang w:val="uk-UA"/>
        </w:rPr>
        <w:t xml:space="preserve">- інформацію про те, що відомості про </w:t>
      </w:r>
      <w:r w:rsidRPr="001D2881">
        <w:rPr>
          <w:rFonts w:ascii="Times New Roman" w:hAnsi="Times New Roman"/>
          <w:b/>
          <w:sz w:val="24"/>
          <w:szCs w:val="24"/>
          <w:u w:val="single"/>
          <w:lang w:val="uk-UA"/>
        </w:rPr>
        <w:t>керівника</w:t>
      </w:r>
      <w:r w:rsidRPr="001D288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881">
        <w:rPr>
          <w:rStyle w:val="a6"/>
          <w:rFonts w:ascii="Times New Roman" w:hAnsi="Times New Roman"/>
          <w:sz w:val="24"/>
          <w:szCs w:val="24"/>
          <w:lang w:val="uk-UA"/>
        </w:rPr>
        <w:t xml:space="preserve">. </w:t>
      </w:r>
    </w:p>
    <w:p w:rsidR="001D2881" w:rsidRPr="001D2881" w:rsidRDefault="001D2881" w:rsidP="001D2881">
      <w:pPr>
        <w:spacing w:after="0" w:line="240" w:lineRule="auto"/>
        <w:ind w:firstLine="709"/>
        <w:jc w:val="both"/>
        <w:rPr>
          <w:rStyle w:val="a6"/>
          <w:rFonts w:ascii="Times New Roman" w:hAnsi="Times New Roman"/>
          <w:i/>
          <w:sz w:val="24"/>
          <w:szCs w:val="24"/>
          <w:lang w:val="uk-UA"/>
        </w:rPr>
      </w:pPr>
      <w:r w:rsidRPr="001D2881">
        <w:rPr>
          <w:rStyle w:val="a6"/>
          <w:rFonts w:ascii="Times New Roman" w:hAnsi="Times New Roman"/>
          <w:i/>
          <w:sz w:val="24"/>
          <w:szCs w:val="24"/>
          <w:lang w:val="uk-UA"/>
        </w:rPr>
        <w:t xml:space="preserve">Примітка: довідка не вимагається Замовником, оскільки </w:t>
      </w:r>
      <w:r w:rsidRPr="001D288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C43D3" w:rsidRDefault="0092689F" w:rsidP="004857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0048571C" w:rsidRPr="001D2881">
        <w:rPr>
          <w:rFonts w:ascii="Times New Roman" w:hAnsi="Times New Roman"/>
          <w:sz w:val="24"/>
          <w:szCs w:val="24"/>
          <w:lang w:val="uk-UA"/>
        </w:rPr>
        <w:t xml:space="preserve">. Для підтвердження відсутності підстав, визначених </w:t>
      </w:r>
      <w:r w:rsidR="007736ED">
        <w:rPr>
          <w:rFonts w:ascii="Times New Roman" w:hAnsi="Times New Roman"/>
          <w:sz w:val="24"/>
          <w:szCs w:val="24"/>
          <w:lang w:val="uk-UA"/>
        </w:rPr>
        <w:t>під</w:t>
      </w:r>
      <w:r w:rsidR="0048571C" w:rsidRPr="001D2881">
        <w:rPr>
          <w:rFonts w:ascii="Times New Roman" w:hAnsi="Times New Roman"/>
          <w:sz w:val="24"/>
          <w:szCs w:val="24"/>
          <w:lang w:val="uk-UA"/>
        </w:rPr>
        <w:t xml:space="preserve">пунктами 5, 6, 12 </w:t>
      </w:r>
      <w:r w:rsidR="00CE35EF" w:rsidRPr="001D2881">
        <w:rPr>
          <w:rFonts w:ascii="Times New Roman" w:hAnsi="Times New Roman"/>
          <w:sz w:val="24"/>
          <w:szCs w:val="24"/>
          <w:lang w:val="uk-UA"/>
        </w:rPr>
        <w:t>пункту 47</w:t>
      </w:r>
      <w:r w:rsidR="00CE35EF" w:rsidRPr="00823313">
        <w:rPr>
          <w:rFonts w:ascii="Times New Roman" w:hAnsi="Times New Roman"/>
          <w:sz w:val="24"/>
          <w:szCs w:val="24"/>
          <w:lang w:val="uk-UA"/>
        </w:rPr>
        <w:t xml:space="preserve"> Особливостей</w:t>
      </w:r>
      <w:r w:rsidR="00CE35EF">
        <w:rPr>
          <w:rFonts w:ascii="Times New Roman" w:hAnsi="Times New Roman"/>
          <w:sz w:val="24"/>
          <w:szCs w:val="24"/>
          <w:lang w:val="uk-UA"/>
        </w:rPr>
        <w:t xml:space="preserve"> </w:t>
      </w:r>
      <w:r w:rsidR="001D7E52">
        <w:rPr>
          <w:rFonts w:ascii="Times New Roman" w:hAnsi="Times New Roman"/>
          <w:sz w:val="24"/>
          <w:szCs w:val="24"/>
          <w:lang w:val="uk-UA"/>
        </w:rPr>
        <w:t>–</w:t>
      </w:r>
      <w:r w:rsidR="0048571C"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0048571C"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0048571C"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0048571C"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0048571C"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 xml:space="preserve">та не передбачено надання документів, аналогічних документам, зазначених у </w:t>
      </w:r>
      <w:r w:rsidR="00E708D3">
        <w:rPr>
          <w:rFonts w:ascii="Times New Roman" w:hAnsi="Times New Roman"/>
          <w:sz w:val="24"/>
          <w:szCs w:val="24"/>
          <w:lang w:val="uk-UA"/>
        </w:rPr>
        <w:t>Додатка</w:t>
      </w:r>
      <w:r w:rsidRPr="001C43D3">
        <w:rPr>
          <w:rFonts w:ascii="Times New Roman" w:hAnsi="Times New Roman"/>
          <w:sz w:val="24"/>
          <w:szCs w:val="24"/>
          <w:lang w:val="uk-UA"/>
        </w:rPr>
        <w:t xml:space="preserve">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8D5AFB" w:rsidRPr="005174D8" w:rsidRDefault="008D5AFB" w:rsidP="008D5AFB">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lastRenderedPageBreak/>
        <w:t>УВАГА!</w:t>
      </w:r>
    </w:p>
    <w:p w:rsidR="008D5AFB" w:rsidRPr="008671B8" w:rsidRDefault="008D5AFB" w:rsidP="008D5AFB">
      <w:pPr>
        <w:spacing w:after="0" w:line="240" w:lineRule="auto"/>
        <w:ind w:firstLine="426"/>
        <w:jc w:val="both"/>
        <w:rPr>
          <w:rFonts w:ascii="Times New Roman" w:eastAsia="Times New Roman" w:hAnsi="Times New Roman"/>
          <w:b/>
          <w:sz w:val="24"/>
          <w:szCs w:val="24"/>
          <w:lang w:val="uk-UA" w:eastAsia="ru-RU"/>
        </w:rPr>
      </w:pPr>
      <w:r w:rsidRPr="008671B8">
        <w:rPr>
          <w:rFonts w:ascii="Times New Roman" w:eastAsia="Times New Roman" w:hAnsi="Times New Roman"/>
          <w:b/>
          <w:sz w:val="24"/>
          <w:szCs w:val="24"/>
          <w:lang w:val="uk-UA" w:eastAsia="ru-RU"/>
        </w:rPr>
        <w:t>Учасник не повинен відступати від нижченаведеної форми та повинен заповнити відповідні колонки в нижченаведених таблицях.</w:t>
      </w:r>
    </w:p>
    <w:p w:rsidR="00EF5F71" w:rsidRPr="00EF5F71" w:rsidRDefault="00EF5F71" w:rsidP="00EF5F7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1) Якщо в "Інформації про необхідні технічні, якісні та кількісні характеристики предмета закупівлі" містяться посилання на </w:t>
      </w:r>
      <w:r>
        <w:rPr>
          <w:rFonts w:ascii="Times New Roman" w:eastAsia="Times New Roman" w:hAnsi="Times New Roman"/>
          <w:sz w:val="24"/>
          <w:szCs w:val="24"/>
          <w:lang w:val="uk-UA" w:eastAsia="ru-RU"/>
        </w:rPr>
        <w:t xml:space="preserve">стандартні характеристики,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F5F71">
        <w:rPr>
          <w:rFonts w:ascii="Times New Roman" w:hAnsi="Times New Roman"/>
          <w:sz w:val="24"/>
          <w:szCs w:val="24"/>
          <w:lang w:val="uk-UA"/>
        </w:rPr>
        <w:t>біля кожного такого посилання вважати присутнім вираз "або еквівалент". Таким чином, вважається, що до кожного такого посилання Замовником додається вираз "або еквівалент".</w:t>
      </w:r>
    </w:p>
    <w:p w:rsidR="00EF5F71" w:rsidRDefault="00EF5F71" w:rsidP="00EF5F7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2) Учасник повинен зазначити </w:t>
      </w:r>
      <w:r w:rsidRPr="00EF5F71">
        <w:rPr>
          <w:rFonts w:ascii="Times New Roman" w:hAnsi="Times New Roman"/>
          <w:sz w:val="24"/>
          <w:szCs w:val="24"/>
          <w:lang w:val="uk-UA"/>
        </w:rPr>
        <w:t>технічні характеристики продукції, яка буде</w:t>
      </w:r>
      <w:r>
        <w:rPr>
          <w:rFonts w:ascii="Times New Roman" w:hAnsi="Times New Roman"/>
          <w:sz w:val="24"/>
          <w:szCs w:val="24"/>
          <w:lang w:val="uk-UA"/>
        </w:rPr>
        <w:t xml:space="preserve"> ним постачатися (у тому числі продукції, яка є еквівалентом продукції, що планується до закупівлі Замовником), та надати таблицю порівняння технічних характеристик такої продукції з технічними вимогами Замовника.</w:t>
      </w:r>
    </w:p>
    <w:p w:rsidR="005E4E3C" w:rsidRDefault="005E4E3C" w:rsidP="002F6271">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233"/>
        <w:gridCol w:w="3205"/>
        <w:gridCol w:w="975"/>
        <w:gridCol w:w="1390"/>
      </w:tblGrid>
      <w:tr w:rsidR="00C8765B" w:rsidRPr="00120C5D" w:rsidTr="00C8765B">
        <w:trPr>
          <w:trHeight w:val="56"/>
          <w:jc w:val="center"/>
        </w:trPr>
        <w:tc>
          <w:tcPr>
            <w:tcW w:w="296" w:type="pct"/>
            <w:vMerge w:val="restart"/>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п/н</w:t>
            </w:r>
          </w:p>
        </w:tc>
        <w:tc>
          <w:tcPr>
            <w:tcW w:w="3569" w:type="pct"/>
            <w:gridSpan w:val="2"/>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Найменування</w:t>
            </w:r>
          </w:p>
        </w:tc>
        <w:tc>
          <w:tcPr>
            <w:tcW w:w="468" w:type="pct"/>
            <w:vMerge w:val="restart"/>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Один виміру</w:t>
            </w:r>
          </w:p>
        </w:tc>
        <w:tc>
          <w:tcPr>
            <w:tcW w:w="668" w:type="pct"/>
            <w:vMerge w:val="restart"/>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Кількість</w:t>
            </w:r>
          </w:p>
        </w:tc>
      </w:tr>
      <w:tr w:rsidR="00C8765B" w:rsidRPr="00120C5D" w:rsidTr="00C8765B">
        <w:trPr>
          <w:jc w:val="center"/>
        </w:trPr>
        <w:tc>
          <w:tcPr>
            <w:tcW w:w="296" w:type="pct"/>
            <w:vMerge/>
            <w:vAlign w:val="center"/>
          </w:tcPr>
          <w:p w:rsidR="00C8765B" w:rsidRPr="00120C5D" w:rsidRDefault="00C8765B" w:rsidP="00C8765B">
            <w:pPr>
              <w:spacing w:after="0" w:line="240" w:lineRule="auto"/>
              <w:jc w:val="center"/>
              <w:rPr>
                <w:rFonts w:ascii="Times New Roman" w:hAnsi="Times New Roman"/>
                <w:sz w:val="24"/>
                <w:szCs w:val="24"/>
                <w:lang w:val="uk-UA"/>
              </w:rPr>
            </w:pPr>
          </w:p>
        </w:tc>
        <w:tc>
          <w:tcPr>
            <w:tcW w:w="2031" w:type="pct"/>
            <w:vAlign w:val="center"/>
          </w:tcPr>
          <w:p w:rsidR="00C8765B" w:rsidRPr="00120C5D" w:rsidRDefault="00C8765B" w:rsidP="00C8765B">
            <w:pPr>
              <w:suppressAutoHyphens/>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Продукція, яка планується до закупівлі Замовником</w:t>
            </w:r>
          </w:p>
        </w:tc>
        <w:tc>
          <w:tcPr>
            <w:tcW w:w="1538" w:type="pct"/>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C8765B" w:rsidRPr="00120C5D" w:rsidRDefault="00C8765B" w:rsidP="00C8765B">
            <w:pPr>
              <w:spacing w:after="0" w:line="240" w:lineRule="auto"/>
              <w:jc w:val="center"/>
              <w:rPr>
                <w:rFonts w:ascii="Times New Roman" w:hAnsi="Times New Roman"/>
                <w:sz w:val="24"/>
                <w:szCs w:val="24"/>
                <w:lang w:val="uk-UA"/>
              </w:rPr>
            </w:pPr>
          </w:p>
        </w:tc>
        <w:tc>
          <w:tcPr>
            <w:tcW w:w="668" w:type="pct"/>
            <w:vMerge/>
            <w:vAlign w:val="center"/>
          </w:tcPr>
          <w:p w:rsidR="00C8765B" w:rsidRPr="00120C5D" w:rsidRDefault="00C8765B" w:rsidP="00C8765B">
            <w:pPr>
              <w:spacing w:after="0" w:line="240" w:lineRule="auto"/>
              <w:jc w:val="center"/>
              <w:rPr>
                <w:rFonts w:ascii="Times New Roman" w:hAnsi="Times New Roman"/>
                <w:sz w:val="24"/>
                <w:szCs w:val="24"/>
                <w:lang w:val="uk-UA"/>
              </w:rPr>
            </w:pPr>
          </w:p>
        </w:tc>
      </w:tr>
      <w:tr w:rsidR="00C8765B" w:rsidRPr="00120C5D" w:rsidTr="00C8765B">
        <w:trPr>
          <w:jc w:val="center"/>
        </w:trPr>
        <w:tc>
          <w:tcPr>
            <w:tcW w:w="296" w:type="pct"/>
            <w:vAlign w:val="center"/>
          </w:tcPr>
          <w:p w:rsidR="00C8765B" w:rsidRPr="00120C5D" w:rsidRDefault="00C8765B" w:rsidP="00C8765B">
            <w:pPr>
              <w:spacing w:after="0" w:line="240" w:lineRule="auto"/>
              <w:jc w:val="center"/>
              <w:rPr>
                <w:rFonts w:ascii="Times New Roman" w:hAnsi="Times New Roman"/>
                <w:b/>
                <w:sz w:val="24"/>
                <w:szCs w:val="24"/>
                <w:lang w:val="uk-UA"/>
              </w:rPr>
            </w:pPr>
            <w:r w:rsidRPr="00120C5D">
              <w:rPr>
                <w:rFonts w:ascii="Times New Roman" w:hAnsi="Times New Roman"/>
                <w:b/>
                <w:sz w:val="24"/>
                <w:szCs w:val="24"/>
                <w:lang w:val="uk-UA"/>
              </w:rPr>
              <w:t>1</w:t>
            </w:r>
          </w:p>
        </w:tc>
        <w:tc>
          <w:tcPr>
            <w:tcW w:w="2031" w:type="pct"/>
            <w:vAlign w:val="center"/>
          </w:tcPr>
          <w:p w:rsidR="00C8765B" w:rsidRPr="00120C5D" w:rsidRDefault="00C8765B" w:rsidP="00C8765B">
            <w:pPr>
              <w:suppressAutoHyphens/>
              <w:spacing w:after="0" w:line="240" w:lineRule="auto"/>
              <w:jc w:val="center"/>
              <w:rPr>
                <w:rFonts w:ascii="Times New Roman" w:hAnsi="Times New Roman"/>
                <w:b/>
                <w:sz w:val="24"/>
                <w:szCs w:val="24"/>
                <w:lang w:val="uk-UA"/>
              </w:rPr>
            </w:pPr>
            <w:r w:rsidRPr="00120C5D">
              <w:rPr>
                <w:rFonts w:ascii="Times New Roman" w:hAnsi="Times New Roman"/>
                <w:b/>
                <w:sz w:val="24"/>
                <w:szCs w:val="24"/>
                <w:lang w:val="uk-UA"/>
              </w:rPr>
              <w:t>2</w:t>
            </w:r>
          </w:p>
        </w:tc>
        <w:tc>
          <w:tcPr>
            <w:tcW w:w="1538" w:type="pct"/>
            <w:vAlign w:val="center"/>
          </w:tcPr>
          <w:p w:rsidR="00C8765B" w:rsidRPr="00120C5D" w:rsidRDefault="00C8765B" w:rsidP="00C8765B">
            <w:pPr>
              <w:spacing w:after="0" w:line="240" w:lineRule="auto"/>
              <w:jc w:val="center"/>
              <w:rPr>
                <w:rFonts w:ascii="Times New Roman" w:hAnsi="Times New Roman"/>
                <w:b/>
                <w:sz w:val="24"/>
                <w:szCs w:val="24"/>
                <w:lang w:val="uk-UA"/>
              </w:rPr>
            </w:pPr>
            <w:r w:rsidRPr="00120C5D">
              <w:rPr>
                <w:rFonts w:ascii="Times New Roman" w:hAnsi="Times New Roman"/>
                <w:b/>
                <w:sz w:val="24"/>
                <w:szCs w:val="24"/>
                <w:lang w:val="uk-UA"/>
              </w:rPr>
              <w:t>3</w:t>
            </w:r>
          </w:p>
        </w:tc>
        <w:tc>
          <w:tcPr>
            <w:tcW w:w="468" w:type="pct"/>
            <w:vAlign w:val="center"/>
          </w:tcPr>
          <w:p w:rsidR="00C8765B" w:rsidRPr="00120C5D" w:rsidRDefault="00C8765B" w:rsidP="00C8765B">
            <w:pPr>
              <w:spacing w:after="0" w:line="240" w:lineRule="auto"/>
              <w:jc w:val="center"/>
              <w:rPr>
                <w:rFonts w:ascii="Times New Roman" w:hAnsi="Times New Roman"/>
                <w:b/>
                <w:sz w:val="24"/>
                <w:szCs w:val="24"/>
                <w:lang w:val="uk-UA"/>
              </w:rPr>
            </w:pPr>
            <w:r w:rsidRPr="00120C5D">
              <w:rPr>
                <w:rFonts w:ascii="Times New Roman" w:hAnsi="Times New Roman"/>
                <w:b/>
                <w:sz w:val="24"/>
                <w:szCs w:val="24"/>
                <w:lang w:val="uk-UA"/>
              </w:rPr>
              <w:t>4</w:t>
            </w:r>
          </w:p>
        </w:tc>
        <w:tc>
          <w:tcPr>
            <w:tcW w:w="668" w:type="pct"/>
            <w:vAlign w:val="center"/>
          </w:tcPr>
          <w:p w:rsidR="00C8765B" w:rsidRPr="00120C5D" w:rsidRDefault="00C8765B" w:rsidP="00C8765B">
            <w:pPr>
              <w:spacing w:after="0" w:line="240" w:lineRule="auto"/>
              <w:jc w:val="center"/>
              <w:rPr>
                <w:rFonts w:ascii="Times New Roman" w:hAnsi="Times New Roman"/>
                <w:b/>
                <w:sz w:val="24"/>
                <w:szCs w:val="24"/>
                <w:lang w:val="uk-UA"/>
              </w:rPr>
            </w:pPr>
            <w:r w:rsidRPr="00120C5D">
              <w:rPr>
                <w:rFonts w:ascii="Times New Roman" w:hAnsi="Times New Roman"/>
                <w:b/>
                <w:sz w:val="24"/>
                <w:szCs w:val="24"/>
                <w:lang w:val="uk-UA"/>
              </w:rPr>
              <w:t>5</w:t>
            </w:r>
          </w:p>
        </w:tc>
      </w:tr>
      <w:tr w:rsidR="00C8765B" w:rsidRPr="00120C5D" w:rsidTr="00C8765B">
        <w:trPr>
          <w:trHeight w:val="728"/>
          <w:jc w:val="center"/>
        </w:trPr>
        <w:tc>
          <w:tcPr>
            <w:tcW w:w="296" w:type="pct"/>
            <w:vAlign w:val="center"/>
          </w:tcPr>
          <w:p w:rsidR="00C8765B" w:rsidRPr="00120C5D" w:rsidRDefault="00C8765B" w:rsidP="00C8765B">
            <w:pPr>
              <w:jc w:val="center"/>
              <w:rPr>
                <w:rFonts w:ascii="Times New Roman" w:hAnsi="Times New Roman"/>
                <w:sz w:val="24"/>
                <w:szCs w:val="24"/>
                <w:lang w:val="uk-UA"/>
              </w:rPr>
            </w:pPr>
            <w:r w:rsidRPr="00120C5D">
              <w:rPr>
                <w:rFonts w:ascii="Times New Roman" w:hAnsi="Times New Roman"/>
                <w:sz w:val="24"/>
                <w:szCs w:val="24"/>
                <w:lang w:val="uk-UA"/>
              </w:rPr>
              <w:t>1</w:t>
            </w:r>
          </w:p>
        </w:tc>
        <w:tc>
          <w:tcPr>
            <w:tcW w:w="2031" w:type="pct"/>
          </w:tcPr>
          <w:p w:rsidR="00C8765B" w:rsidRPr="00120C5D" w:rsidRDefault="00C8765B" w:rsidP="00C8765B">
            <w:pPr>
              <w:pStyle w:val="a7"/>
              <w:widowControl w:val="0"/>
              <w:tabs>
                <w:tab w:val="num" w:pos="1260"/>
              </w:tabs>
              <w:spacing w:before="0" w:beforeAutospacing="0" w:after="0" w:afterAutospacing="0"/>
            </w:pPr>
            <w:r w:rsidRPr="00120C5D">
              <w:rPr>
                <w:rFonts w:eastAsia="Calibri"/>
                <w:lang w:eastAsia="en-US"/>
              </w:rPr>
              <w:t>Нікелеві кошики каталожний номер 502-344 LECO</w:t>
            </w:r>
          </w:p>
        </w:tc>
        <w:tc>
          <w:tcPr>
            <w:tcW w:w="1538" w:type="pct"/>
          </w:tcPr>
          <w:p w:rsidR="00C8765B" w:rsidRPr="00120C5D" w:rsidRDefault="00C8765B" w:rsidP="00C8765B">
            <w:pPr>
              <w:spacing w:after="0" w:line="240" w:lineRule="auto"/>
              <w:jc w:val="center"/>
              <w:rPr>
                <w:rFonts w:ascii="Times New Roman" w:hAnsi="Times New Roman"/>
                <w:sz w:val="24"/>
                <w:szCs w:val="24"/>
                <w:lang w:val="uk-UA"/>
              </w:rPr>
            </w:pPr>
          </w:p>
        </w:tc>
        <w:tc>
          <w:tcPr>
            <w:tcW w:w="468" w:type="pct"/>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шт.</w:t>
            </w:r>
          </w:p>
        </w:tc>
        <w:tc>
          <w:tcPr>
            <w:tcW w:w="668" w:type="pct"/>
            <w:vAlign w:val="center"/>
          </w:tcPr>
          <w:p w:rsidR="00C8765B" w:rsidRPr="00120C5D" w:rsidRDefault="00C8765B" w:rsidP="00C8765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Pr="00120C5D">
              <w:rPr>
                <w:rFonts w:ascii="Times New Roman" w:hAnsi="Times New Roman"/>
                <w:sz w:val="24"/>
                <w:szCs w:val="24"/>
                <w:lang w:val="uk-UA"/>
              </w:rPr>
              <w:t>00</w:t>
            </w:r>
          </w:p>
        </w:tc>
      </w:tr>
      <w:tr w:rsidR="00C8765B" w:rsidRPr="00120C5D" w:rsidTr="00C8765B">
        <w:trPr>
          <w:trHeight w:val="728"/>
          <w:jc w:val="center"/>
        </w:trPr>
        <w:tc>
          <w:tcPr>
            <w:tcW w:w="296" w:type="pct"/>
            <w:vAlign w:val="center"/>
          </w:tcPr>
          <w:p w:rsidR="00C8765B" w:rsidRPr="00120C5D" w:rsidRDefault="00C8765B" w:rsidP="00C8765B">
            <w:pPr>
              <w:jc w:val="center"/>
              <w:rPr>
                <w:rFonts w:ascii="Times New Roman" w:hAnsi="Times New Roman"/>
                <w:sz w:val="24"/>
                <w:szCs w:val="24"/>
                <w:lang w:val="uk-UA"/>
              </w:rPr>
            </w:pPr>
            <w:r w:rsidRPr="00120C5D">
              <w:rPr>
                <w:rFonts w:ascii="Times New Roman" w:hAnsi="Times New Roman"/>
                <w:sz w:val="24"/>
                <w:szCs w:val="24"/>
                <w:lang w:val="uk-UA"/>
              </w:rPr>
              <w:t>2</w:t>
            </w:r>
          </w:p>
        </w:tc>
        <w:tc>
          <w:tcPr>
            <w:tcW w:w="2031" w:type="pct"/>
          </w:tcPr>
          <w:p w:rsidR="00C8765B" w:rsidRPr="00120C5D" w:rsidRDefault="00C8765B" w:rsidP="00C8765B">
            <w:pPr>
              <w:pStyle w:val="a7"/>
              <w:widowControl w:val="0"/>
              <w:tabs>
                <w:tab w:val="num" w:pos="1260"/>
              </w:tabs>
              <w:spacing w:before="0" w:beforeAutospacing="0" w:after="0" w:afterAutospacing="0"/>
              <w:rPr>
                <w:rFonts w:eastAsia="Calibri"/>
                <w:lang w:eastAsia="en-US"/>
              </w:rPr>
            </w:pPr>
            <w:r w:rsidRPr="00120C5D">
              <w:rPr>
                <w:rFonts w:eastAsia="Calibri"/>
                <w:lang w:eastAsia="en-US"/>
              </w:rPr>
              <w:t>Тиглі високотемпературні каталожний номер 782-720 LECO</w:t>
            </w:r>
          </w:p>
        </w:tc>
        <w:tc>
          <w:tcPr>
            <w:tcW w:w="1538" w:type="pct"/>
          </w:tcPr>
          <w:p w:rsidR="00C8765B" w:rsidRPr="00120C5D" w:rsidRDefault="00C8765B" w:rsidP="00C8765B">
            <w:pPr>
              <w:spacing w:after="0" w:line="240" w:lineRule="auto"/>
              <w:jc w:val="center"/>
              <w:rPr>
                <w:rFonts w:ascii="Times New Roman" w:hAnsi="Times New Roman"/>
                <w:sz w:val="24"/>
                <w:szCs w:val="24"/>
                <w:lang w:val="uk-UA"/>
              </w:rPr>
            </w:pPr>
          </w:p>
        </w:tc>
        <w:tc>
          <w:tcPr>
            <w:tcW w:w="468" w:type="pct"/>
            <w:vAlign w:val="center"/>
          </w:tcPr>
          <w:p w:rsidR="00C8765B" w:rsidRPr="00120C5D" w:rsidRDefault="00C8765B" w:rsidP="00C8765B">
            <w:pPr>
              <w:spacing w:after="0" w:line="240" w:lineRule="auto"/>
              <w:jc w:val="center"/>
              <w:rPr>
                <w:rFonts w:ascii="Times New Roman" w:hAnsi="Times New Roman"/>
                <w:sz w:val="24"/>
                <w:szCs w:val="24"/>
                <w:lang w:val="uk-UA"/>
              </w:rPr>
            </w:pPr>
            <w:r w:rsidRPr="00120C5D">
              <w:rPr>
                <w:rFonts w:ascii="Times New Roman" w:hAnsi="Times New Roman"/>
                <w:sz w:val="24"/>
                <w:szCs w:val="24"/>
                <w:lang w:val="uk-UA"/>
              </w:rPr>
              <w:t>шт.</w:t>
            </w:r>
          </w:p>
        </w:tc>
        <w:tc>
          <w:tcPr>
            <w:tcW w:w="668" w:type="pct"/>
            <w:vAlign w:val="center"/>
          </w:tcPr>
          <w:p w:rsidR="00C8765B" w:rsidRPr="00120C5D" w:rsidRDefault="00C8765B" w:rsidP="00C8765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Pr="00120C5D">
              <w:rPr>
                <w:rFonts w:ascii="Times New Roman" w:hAnsi="Times New Roman"/>
                <w:sz w:val="24"/>
                <w:szCs w:val="24"/>
                <w:lang w:val="uk-UA"/>
              </w:rPr>
              <w:t>00</w:t>
            </w:r>
          </w:p>
        </w:tc>
      </w:tr>
    </w:tbl>
    <w:p w:rsidR="00C8765B" w:rsidRDefault="00C8765B" w:rsidP="008E4BB7">
      <w:pPr>
        <w:spacing w:after="0" w:line="240" w:lineRule="auto"/>
        <w:jc w:val="both"/>
        <w:rPr>
          <w:rFonts w:ascii="Times New Roman" w:eastAsia="Times New Roman" w:hAnsi="Times New Roman"/>
          <w:sz w:val="24"/>
          <w:szCs w:val="24"/>
          <w:lang w:val="uk-UA" w:eastAsia="ru-RU"/>
        </w:rPr>
      </w:pPr>
    </w:p>
    <w:p w:rsidR="00C8765B" w:rsidRPr="00B64735" w:rsidRDefault="00C8765B" w:rsidP="00C8765B">
      <w:pPr>
        <w:spacing w:after="0" w:line="240" w:lineRule="auto"/>
        <w:jc w:val="center"/>
        <w:rPr>
          <w:rFonts w:ascii="Times New Roman" w:hAnsi="Times New Roman"/>
          <w:iCs/>
          <w:sz w:val="24"/>
          <w:szCs w:val="24"/>
          <w:u w:val="single"/>
          <w:lang w:val="uk-UA"/>
        </w:rPr>
      </w:pPr>
      <w:r w:rsidRPr="00B64735">
        <w:rPr>
          <w:rFonts w:ascii="Times New Roman" w:hAnsi="Times New Roman"/>
          <w:iCs/>
          <w:sz w:val="24"/>
          <w:szCs w:val="24"/>
          <w:u w:val="single"/>
          <w:lang w:val="uk-UA"/>
        </w:rPr>
        <w:t>Нікелеві кошики</w:t>
      </w:r>
    </w:p>
    <w:p w:rsidR="00C8765B" w:rsidRDefault="00C8765B" w:rsidP="00C8765B">
      <w:pPr>
        <w:spacing w:after="0" w:line="240" w:lineRule="auto"/>
        <w:rPr>
          <w:rFonts w:ascii="Times New Roman" w:hAnsi="Times New Roman"/>
          <w:iCs/>
          <w:sz w:val="24"/>
          <w:szCs w:val="24"/>
          <w:lang w:val="uk-UA"/>
        </w:rPr>
      </w:pPr>
    </w:p>
    <w:tbl>
      <w:tblPr>
        <w:tblStyle w:val="a5"/>
        <w:tblW w:w="0" w:type="auto"/>
        <w:tblLook w:val="04A0" w:firstRow="1" w:lastRow="0" w:firstColumn="1" w:lastColumn="0" w:noHBand="0" w:noVBand="1"/>
      </w:tblPr>
      <w:tblGrid>
        <w:gridCol w:w="817"/>
        <w:gridCol w:w="6130"/>
        <w:gridCol w:w="3474"/>
      </w:tblGrid>
      <w:tr w:rsidR="00C8765B" w:rsidTr="00C8765B">
        <w:tc>
          <w:tcPr>
            <w:tcW w:w="817" w:type="dxa"/>
          </w:tcPr>
          <w:p w:rsidR="00C8765B" w:rsidRDefault="00C8765B" w:rsidP="00C8765B">
            <w:pPr>
              <w:spacing w:after="0" w:line="240" w:lineRule="auto"/>
              <w:jc w:val="center"/>
              <w:rPr>
                <w:iCs/>
                <w:sz w:val="24"/>
                <w:szCs w:val="24"/>
                <w:lang w:val="uk-UA"/>
              </w:rPr>
            </w:pPr>
            <w:r>
              <w:rPr>
                <w:iCs/>
                <w:sz w:val="24"/>
                <w:szCs w:val="24"/>
                <w:lang w:val="uk-UA"/>
              </w:rPr>
              <w:t>№з/п</w:t>
            </w:r>
          </w:p>
        </w:tc>
        <w:tc>
          <w:tcPr>
            <w:tcW w:w="6130" w:type="dxa"/>
          </w:tcPr>
          <w:p w:rsidR="00C8765B" w:rsidRDefault="00C8765B" w:rsidP="00C8765B">
            <w:pPr>
              <w:spacing w:after="0" w:line="240" w:lineRule="auto"/>
              <w:jc w:val="center"/>
              <w:rPr>
                <w:iCs/>
                <w:sz w:val="24"/>
                <w:szCs w:val="24"/>
                <w:lang w:val="uk-UA"/>
              </w:rPr>
            </w:pPr>
            <w:r>
              <w:rPr>
                <w:iCs/>
                <w:sz w:val="24"/>
                <w:szCs w:val="24"/>
                <w:lang w:val="uk-UA"/>
              </w:rPr>
              <w:t>Найменування показників</w:t>
            </w:r>
          </w:p>
        </w:tc>
        <w:tc>
          <w:tcPr>
            <w:tcW w:w="3474" w:type="dxa"/>
          </w:tcPr>
          <w:p w:rsidR="00C8765B" w:rsidRDefault="00C8765B" w:rsidP="00C8765B">
            <w:pPr>
              <w:spacing w:after="0" w:line="240" w:lineRule="auto"/>
              <w:jc w:val="center"/>
              <w:rPr>
                <w:iCs/>
                <w:sz w:val="24"/>
                <w:szCs w:val="24"/>
                <w:lang w:val="uk-UA"/>
              </w:rPr>
            </w:pPr>
            <w:r>
              <w:rPr>
                <w:iCs/>
                <w:sz w:val="24"/>
                <w:szCs w:val="24"/>
                <w:lang w:val="uk-UA"/>
              </w:rPr>
              <w:t>Хімічний склад згідно з вимогами "Інструкції по експлуатації аналізатора азоту / кисню ТС-500"</w:t>
            </w:r>
          </w:p>
        </w:tc>
      </w:tr>
      <w:tr w:rsidR="00C8765B" w:rsidTr="00C8765B">
        <w:tc>
          <w:tcPr>
            <w:tcW w:w="817" w:type="dxa"/>
          </w:tcPr>
          <w:p w:rsidR="00C8765B" w:rsidRDefault="00C8765B" w:rsidP="00C8765B">
            <w:pPr>
              <w:spacing w:after="0" w:line="240" w:lineRule="auto"/>
              <w:jc w:val="center"/>
              <w:rPr>
                <w:iCs/>
                <w:sz w:val="24"/>
                <w:szCs w:val="24"/>
                <w:lang w:val="uk-UA"/>
              </w:rPr>
            </w:pPr>
            <w:r>
              <w:rPr>
                <w:iCs/>
                <w:sz w:val="24"/>
                <w:szCs w:val="24"/>
                <w:lang w:val="uk-UA"/>
              </w:rPr>
              <w:t>1</w:t>
            </w:r>
          </w:p>
        </w:tc>
        <w:tc>
          <w:tcPr>
            <w:tcW w:w="6130" w:type="dxa"/>
          </w:tcPr>
          <w:p w:rsidR="00C8765B" w:rsidRPr="00C15311" w:rsidRDefault="00C8765B" w:rsidP="00C8765B">
            <w:pPr>
              <w:spacing w:after="0" w:line="240" w:lineRule="auto"/>
              <w:rPr>
                <w:iCs/>
                <w:sz w:val="24"/>
                <w:szCs w:val="24"/>
              </w:rPr>
            </w:pPr>
            <w:r>
              <w:rPr>
                <w:iCs/>
                <w:sz w:val="24"/>
                <w:szCs w:val="24"/>
                <w:lang w:val="uk-UA"/>
              </w:rPr>
              <w:t xml:space="preserve">Номер виробу згідно з каталогом </w:t>
            </w:r>
            <w:r w:rsidRPr="00120C5D">
              <w:rPr>
                <w:rFonts w:eastAsia="Calibri"/>
              </w:rPr>
              <w:t>LECO</w:t>
            </w:r>
          </w:p>
        </w:tc>
        <w:tc>
          <w:tcPr>
            <w:tcW w:w="3474" w:type="dxa"/>
          </w:tcPr>
          <w:p w:rsidR="00C8765B" w:rsidRPr="00C15311" w:rsidRDefault="00C8765B" w:rsidP="00C8765B">
            <w:pPr>
              <w:spacing w:after="0" w:line="240" w:lineRule="auto"/>
              <w:jc w:val="center"/>
              <w:rPr>
                <w:iCs/>
                <w:sz w:val="24"/>
                <w:szCs w:val="24"/>
                <w:lang w:val="en-US"/>
              </w:rPr>
            </w:pPr>
            <w:r>
              <w:rPr>
                <w:iCs/>
                <w:sz w:val="24"/>
                <w:szCs w:val="24"/>
                <w:lang w:val="en-US"/>
              </w:rPr>
              <w:t>502-344</w:t>
            </w:r>
          </w:p>
        </w:tc>
      </w:tr>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2</w:t>
            </w:r>
          </w:p>
        </w:tc>
        <w:tc>
          <w:tcPr>
            <w:tcW w:w="6130" w:type="dxa"/>
          </w:tcPr>
          <w:p w:rsidR="00C8765B" w:rsidRPr="00D7133B" w:rsidRDefault="00C8765B" w:rsidP="00C8765B">
            <w:pPr>
              <w:spacing w:after="0" w:line="240" w:lineRule="auto"/>
              <w:rPr>
                <w:iCs/>
                <w:sz w:val="24"/>
                <w:szCs w:val="24"/>
                <w:lang w:val="uk-UA"/>
              </w:rPr>
            </w:pPr>
            <w:r w:rsidRPr="00D7133B">
              <w:rPr>
                <w:iCs/>
                <w:sz w:val="24"/>
                <w:szCs w:val="24"/>
                <w:lang w:val="uk-UA"/>
              </w:rPr>
              <w:t>Вага виробу, грам</w:t>
            </w:r>
          </w:p>
        </w:tc>
        <w:tc>
          <w:tcPr>
            <w:tcW w:w="3474"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1</w:t>
            </w:r>
          </w:p>
        </w:tc>
      </w:tr>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3</w:t>
            </w:r>
          </w:p>
        </w:tc>
        <w:tc>
          <w:tcPr>
            <w:tcW w:w="6130" w:type="dxa"/>
          </w:tcPr>
          <w:p w:rsidR="00C8765B" w:rsidRPr="00D7133B" w:rsidRDefault="00C8765B" w:rsidP="00C8765B">
            <w:pPr>
              <w:spacing w:after="0" w:line="240" w:lineRule="auto"/>
              <w:rPr>
                <w:iCs/>
                <w:sz w:val="24"/>
                <w:szCs w:val="24"/>
                <w:lang w:val="uk-UA"/>
              </w:rPr>
            </w:pPr>
            <w:r w:rsidRPr="00D7133B">
              <w:rPr>
                <w:iCs/>
                <w:sz w:val="24"/>
                <w:szCs w:val="24"/>
                <w:lang w:val="uk-UA"/>
              </w:rPr>
              <w:t>Масова частка нікелю, %, не менше</w:t>
            </w:r>
          </w:p>
        </w:tc>
        <w:tc>
          <w:tcPr>
            <w:tcW w:w="3474"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99,99</w:t>
            </w:r>
          </w:p>
        </w:tc>
      </w:tr>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4</w:t>
            </w:r>
          </w:p>
        </w:tc>
        <w:tc>
          <w:tcPr>
            <w:tcW w:w="6130" w:type="dxa"/>
          </w:tcPr>
          <w:p w:rsidR="00C8765B" w:rsidRPr="00D7133B" w:rsidRDefault="00C8765B" w:rsidP="00C8765B">
            <w:pPr>
              <w:spacing w:after="0" w:line="240" w:lineRule="auto"/>
              <w:rPr>
                <w:iCs/>
                <w:sz w:val="24"/>
                <w:szCs w:val="24"/>
                <w:lang w:val="uk-UA"/>
              </w:rPr>
            </w:pPr>
            <w:r w:rsidRPr="00D7133B">
              <w:rPr>
                <w:iCs/>
                <w:sz w:val="24"/>
                <w:szCs w:val="24"/>
                <w:lang w:val="uk-UA"/>
              </w:rPr>
              <w:t xml:space="preserve">Вміст домішок згідно з "Інструкцією з експлуатації аналізатора азоту / кисню ТС-500", </w:t>
            </w:r>
            <w:proofErr w:type="spellStart"/>
            <w:r w:rsidRPr="00D7133B">
              <w:rPr>
                <w:iCs/>
                <w:sz w:val="24"/>
                <w:szCs w:val="24"/>
                <w:lang w:val="uk-UA"/>
              </w:rPr>
              <w:t>ppm</w:t>
            </w:r>
            <w:proofErr w:type="spellEnd"/>
          </w:p>
        </w:tc>
        <w:tc>
          <w:tcPr>
            <w:tcW w:w="3474" w:type="dxa"/>
          </w:tcPr>
          <w:p w:rsidR="00C8765B" w:rsidRPr="00D7133B" w:rsidRDefault="00C8765B" w:rsidP="00C8765B">
            <w:pPr>
              <w:spacing w:after="0" w:line="240" w:lineRule="auto"/>
              <w:rPr>
                <w:iCs/>
                <w:sz w:val="24"/>
                <w:szCs w:val="24"/>
                <w:lang w:val="uk-UA"/>
              </w:rPr>
            </w:pPr>
          </w:p>
        </w:tc>
      </w:tr>
      <w:tr w:rsidR="00C8765B" w:rsidRPr="00D7133B" w:rsidTr="00C8765B">
        <w:tc>
          <w:tcPr>
            <w:tcW w:w="817" w:type="dxa"/>
          </w:tcPr>
          <w:p w:rsidR="00C8765B" w:rsidRPr="00D7133B" w:rsidRDefault="00C8765B" w:rsidP="00C8765B">
            <w:pPr>
              <w:spacing w:after="0" w:line="240" w:lineRule="auto"/>
              <w:rPr>
                <w:iCs/>
                <w:sz w:val="24"/>
                <w:szCs w:val="24"/>
                <w:lang w:val="uk-UA"/>
              </w:rPr>
            </w:pPr>
          </w:p>
        </w:tc>
        <w:tc>
          <w:tcPr>
            <w:tcW w:w="6130" w:type="dxa"/>
          </w:tcPr>
          <w:p w:rsidR="00C8765B" w:rsidRPr="00D7133B" w:rsidRDefault="00C8765B" w:rsidP="00C8765B">
            <w:pPr>
              <w:pStyle w:val="a3"/>
              <w:numPr>
                <w:ilvl w:val="0"/>
                <w:numId w:val="25"/>
              </w:numPr>
              <w:spacing w:after="0" w:line="240" w:lineRule="auto"/>
              <w:rPr>
                <w:iCs/>
                <w:sz w:val="24"/>
                <w:szCs w:val="24"/>
                <w:lang w:val="uk-UA"/>
              </w:rPr>
            </w:pPr>
            <w:r w:rsidRPr="00D7133B">
              <w:rPr>
                <w:iCs/>
                <w:sz w:val="24"/>
                <w:szCs w:val="24"/>
                <w:lang w:val="uk-UA"/>
              </w:rPr>
              <w:t>азот</w:t>
            </w:r>
          </w:p>
        </w:tc>
        <w:tc>
          <w:tcPr>
            <w:tcW w:w="3474"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&lt; 1,0</w:t>
            </w:r>
          </w:p>
        </w:tc>
      </w:tr>
      <w:tr w:rsidR="00C8765B" w:rsidRPr="00D7133B" w:rsidTr="00C8765B">
        <w:tc>
          <w:tcPr>
            <w:tcW w:w="817" w:type="dxa"/>
          </w:tcPr>
          <w:p w:rsidR="00C8765B" w:rsidRPr="00D7133B" w:rsidRDefault="00C8765B" w:rsidP="00C8765B">
            <w:pPr>
              <w:spacing w:after="0" w:line="240" w:lineRule="auto"/>
              <w:rPr>
                <w:iCs/>
                <w:sz w:val="24"/>
                <w:szCs w:val="24"/>
                <w:lang w:val="uk-UA"/>
              </w:rPr>
            </w:pPr>
          </w:p>
        </w:tc>
        <w:tc>
          <w:tcPr>
            <w:tcW w:w="6130" w:type="dxa"/>
          </w:tcPr>
          <w:p w:rsidR="00C8765B" w:rsidRPr="00D7133B" w:rsidRDefault="00C8765B" w:rsidP="00C8765B">
            <w:pPr>
              <w:pStyle w:val="a3"/>
              <w:numPr>
                <w:ilvl w:val="0"/>
                <w:numId w:val="25"/>
              </w:numPr>
              <w:spacing w:after="0" w:line="240" w:lineRule="auto"/>
              <w:rPr>
                <w:iCs/>
                <w:sz w:val="24"/>
                <w:szCs w:val="24"/>
                <w:lang w:val="uk-UA"/>
              </w:rPr>
            </w:pPr>
            <w:r w:rsidRPr="00D7133B">
              <w:rPr>
                <w:iCs/>
                <w:sz w:val="24"/>
                <w:szCs w:val="24"/>
                <w:lang w:val="uk-UA"/>
              </w:rPr>
              <w:t>кисень</w:t>
            </w:r>
          </w:p>
        </w:tc>
        <w:tc>
          <w:tcPr>
            <w:tcW w:w="3474"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&lt; 1,0</w:t>
            </w:r>
          </w:p>
        </w:tc>
      </w:tr>
    </w:tbl>
    <w:p w:rsidR="00C8765B" w:rsidRPr="00D7133B" w:rsidRDefault="00C8765B" w:rsidP="00C8765B">
      <w:pPr>
        <w:shd w:val="clear" w:color="auto" w:fill="FFFFFF"/>
        <w:spacing w:before="120" w:after="0" w:line="240" w:lineRule="auto"/>
        <w:ind w:firstLine="448"/>
        <w:jc w:val="both"/>
        <w:rPr>
          <w:rFonts w:ascii="Times New Roman" w:hAnsi="Times New Roman"/>
          <w:iCs/>
          <w:sz w:val="24"/>
          <w:szCs w:val="24"/>
          <w:lang w:val="uk-UA"/>
        </w:rPr>
      </w:pPr>
      <w:r w:rsidRPr="00D7133B">
        <w:rPr>
          <w:rFonts w:ascii="Times New Roman" w:hAnsi="Times New Roman"/>
          <w:iCs/>
          <w:sz w:val="24"/>
          <w:szCs w:val="24"/>
          <w:lang w:val="uk-UA"/>
        </w:rPr>
        <w:t>Нікелеві кошики герметично упаковані у скляні банки, виключаючи контакт з повітрям.</w:t>
      </w:r>
    </w:p>
    <w:p w:rsidR="00C8765B" w:rsidRPr="00D7133B" w:rsidRDefault="00C8765B" w:rsidP="00C8765B">
      <w:pPr>
        <w:shd w:val="clear" w:color="auto" w:fill="FFFFFF"/>
        <w:spacing w:before="120" w:after="0" w:line="240" w:lineRule="auto"/>
        <w:ind w:firstLine="448"/>
        <w:jc w:val="both"/>
        <w:rPr>
          <w:rFonts w:ascii="Times New Roman" w:hAnsi="Times New Roman"/>
          <w:iCs/>
          <w:sz w:val="24"/>
          <w:szCs w:val="24"/>
          <w:lang w:val="uk-UA"/>
        </w:rPr>
      </w:pPr>
      <w:r w:rsidRPr="00D7133B">
        <w:rPr>
          <w:rFonts w:ascii="Times New Roman" w:hAnsi="Times New Roman"/>
          <w:iCs/>
          <w:sz w:val="24"/>
          <w:szCs w:val="24"/>
          <w:lang w:val="uk-UA"/>
        </w:rPr>
        <w:t>На кожній партії  згідно з вимогами нормативної документації нанесене маркування з зазначенням назви, країни та виробника Товару, каталожного номеру Товару згідно з каталогом виробника, номеру партії, кількості Товарів в упаковці та ваги однієї одиниці Товару.</w:t>
      </w:r>
    </w:p>
    <w:p w:rsidR="00C8765B" w:rsidRPr="00D7133B" w:rsidRDefault="00C8765B" w:rsidP="00C8765B">
      <w:pPr>
        <w:spacing w:after="0" w:line="240" w:lineRule="auto"/>
        <w:rPr>
          <w:rFonts w:ascii="Times New Roman" w:hAnsi="Times New Roman"/>
          <w:iCs/>
          <w:sz w:val="24"/>
          <w:szCs w:val="24"/>
          <w:lang w:val="uk-UA"/>
        </w:rPr>
      </w:pPr>
    </w:p>
    <w:p w:rsidR="00C8765B" w:rsidRPr="00D7133B" w:rsidRDefault="00C8765B" w:rsidP="00C8765B">
      <w:pPr>
        <w:spacing w:after="0" w:line="240" w:lineRule="auto"/>
        <w:jc w:val="center"/>
        <w:rPr>
          <w:rFonts w:ascii="Times New Roman" w:hAnsi="Times New Roman"/>
          <w:iCs/>
          <w:sz w:val="24"/>
          <w:szCs w:val="24"/>
          <w:u w:val="single"/>
          <w:lang w:val="uk-UA"/>
        </w:rPr>
      </w:pPr>
      <w:r w:rsidRPr="00D7133B">
        <w:rPr>
          <w:rFonts w:ascii="Times New Roman" w:hAnsi="Times New Roman"/>
          <w:iCs/>
          <w:sz w:val="24"/>
          <w:szCs w:val="24"/>
          <w:u w:val="single"/>
          <w:lang w:val="uk-UA"/>
        </w:rPr>
        <w:t>Високотемпературні тиглі</w:t>
      </w:r>
    </w:p>
    <w:p w:rsidR="00C8765B" w:rsidRPr="00D7133B" w:rsidRDefault="00C8765B" w:rsidP="00C8765B">
      <w:pPr>
        <w:spacing w:after="0" w:line="240" w:lineRule="auto"/>
        <w:rPr>
          <w:rFonts w:ascii="Times New Roman" w:hAnsi="Times New Roman"/>
          <w:iCs/>
          <w:sz w:val="24"/>
          <w:szCs w:val="24"/>
          <w:lang w:val="uk-UA"/>
        </w:rPr>
      </w:pPr>
    </w:p>
    <w:tbl>
      <w:tblPr>
        <w:tblStyle w:val="a5"/>
        <w:tblW w:w="0" w:type="auto"/>
        <w:tblLook w:val="04A0" w:firstRow="1" w:lastRow="0" w:firstColumn="1" w:lastColumn="0" w:noHBand="0" w:noVBand="1"/>
      </w:tblPr>
      <w:tblGrid>
        <w:gridCol w:w="817"/>
        <w:gridCol w:w="5528"/>
        <w:gridCol w:w="4076"/>
      </w:tblGrid>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№з/п</w:t>
            </w:r>
          </w:p>
        </w:tc>
        <w:tc>
          <w:tcPr>
            <w:tcW w:w="5528"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Найменування показників</w:t>
            </w:r>
          </w:p>
        </w:tc>
        <w:tc>
          <w:tcPr>
            <w:tcW w:w="4076"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Хімічний склад згідно з вимогами "Інструкції з експлуатації аналізатора азоту / кисню ТС-500"</w:t>
            </w:r>
          </w:p>
        </w:tc>
      </w:tr>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lastRenderedPageBreak/>
              <w:t>1</w:t>
            </w:r>
          </w:p>
        </w:tc>
        <w:tc>
          <w:tcPr>
            <w:tcW w:w="5528" w:type="dxa"/>
          </w:tcPr>
          <w:p w:rsidR="00C8765B" w:rsidRPr="00D7133B" w:rsidRDefault="00C8765B" w:rsidP="00C8765B">
            <w:pPr>
              <w:spacing w:after="0" w:line="240" w:lineRule="auto"/>
              <w:rPr>
                <w:iCs/>
                <w:sz w:val="24"/>
                <w:szCs w:val="24"/>
                <w:lang w:val="uk-UA"/>
              </w:rPr>
            </w:pPr>
            <w:r w:rsidRPr="00D7133B">
              <w:rPr>
                <w:iCs/>
                <w:sz w:val="24"/>
                <w:szCs w:val="24"/>
                <w:lang w:val="uk-UA"/>
              </w:rPr>
              <w:t xml:space="preserve">Номер виробу згідно з каталогом </w:t>
            </w:r>
            <w:r w:rsidR="00D7133B" w:rsidRPr="00D7133B">
              <w:rPr>
                <w:rFonts w:eastAsia="Calibri"/>
                <w:lang w:val="uk-UA"/>
              </w:rPr>
              <w:t>LECO</w:t>
            </w:r>
          </w:p>
        </w:tc>
        <w:tc>
          <w:tcPr>
            <w:tcW w:w="4076"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782-720</w:t>
            </w:r>
          </w:p>
        </w:tc>
      </w:tr>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2</w:t>
            </w:r>
          </w:p>
        </w:tc>
        <w:tc>
          <w:tcPr>
            <w:tcW w:w="5528" w:type="dxa"/>
          </w:tcPr>
          <w:p w:rsidR="00C8765B" w:rsidRPr="00D7133B" w:rsidRDefault="00C8765B" w:rsidP="00C8765B">
            <w:pPr>
              <w:spacing w:after="0" w:line="240" w:lineRule="auto"/>
              <w:rPr>
                <w:iCs/>
                <w:sz w:val="24"/>
                <w:szCs w:val="24"/>
                <w:lang w:val="uk-UA"/>
              </w:rPr>
            </w:pPr>
            <w:r w:rsidRPr="00D7133B">
              <w:rPr>
                <w:iCs/>
                <w:sz w:val="24"/>
                <w:szCs w:val="24"/>
                <w:lang w:val="uk-UA"/>
              </w:rPr>
              <w:t xml:space="preserve">Основа матеріалу виробу – графіт, CAS No7782-42-5 (надтонкий </w:t>
            </w:r>
            <w:proofErr w:type="spellStart"/>
            <w:r w:rsidRPr="00D7133B">
              <w:rPr>
                <w:iCs/>
                <w:sz w:val="24"/>
                <w:szCs w:val="24"/>
                <w:lang w:val="uk-UA"/>
              </w:rPr>
              <w:t>нанопорошок</w:t>
            </w:r>
            <w:proofErr w:type="spellEnd"/>
            <w:r w:rsidRPr="00D7133B">
              <w:rPr>
                <w:iCs/>
                <w:sz w:val="24"/>
                <w:szCs w:val="24"/>
                <w:lang w:val="uk-UA"/>
              </w:rPr>
              <w:t xml:space="preserve"> високої частоти), масова частка, %, не менше </w:t>
            </w:r>
          </w:p>
        </w:tc>
        <w:tc>
          <w:tcPr>
            <w:tcW w:w="4076" w:type="dxa"/>
          </w:tcPr>
          <w:p w:rsidR="00C8765B" w:rsidRPr="00D7133B" w:rsidRDefault="00C8765B" w:rsidP="00C8765B">
            <w:pPr>
              <w:spacing w:after="0" w:line="240" w:lineRule="auto"/>
              <w:jc w:val="center"/>
              <w:rPr>
                <w:iCs/>
                <w:sz w:val="24"/>
                <w:szCs w:val="24"/>
                <w:lang w:val="uk-UA"/>
              </w:rPr>
            </w:pPr>
          </w:p>
          <w:p w:rsidR="00C8765B" w:rsidRPr="00D7133B" w:rsidRDefault="00C8765B" w:rsidP="00C8765B">
            <w:pPr>
              <w:spacing w:after="0" w:line="240" w:lineRule="auto"/>
              <w:jc w:val="center"/>
              <w:rPr>
                <w:iCs/>
                <w:sz w:val="24"/>
                <w:szCs w:val="24"/>
                <w:lang w:val="uk-UA"/>
              </w:rPr>
            </w:pPr>
            <w:r w:rsidRPr="00D7133B">
              <w:rPr>
                <w:iCs/>
                <w:sz w:val="24"/>
                <w:szCs w:val="24"/>
                <w:lang w:val="uk-UA"/>
              </w:rPr>
              <w:t>99,00</w:t>
            </w:r>
          </w:p>
        </w:tc>
      </w:tr>
      <w:tr w:rsidR="00C8765B" w:rsidRPr="00D7133B" w:rsidTr="00C8765B">
        <w:tc>
          <w:tcPr>
            <w:tcW w:w="817"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3</w:t>
            </w:r>
          </w:p>
        </w:tc>
        <w:tc>
          <w:tcPr>
            <w:tcW w:w="5528" w:type="dxa"/>
          </w:tcPr>
          <w:p w:rsidR="00C8765B" w:rsidRPr="00D7133B" w:rsidRDefault="00C8765B" w:rsidP="00C8765B">
            <w:pPr>
              <w:spacing w:after="0" w:line="240" w:lineRule="auto"/>
              <w:rPr>
                <w:iCs/>
                <w:sz w:val="24"/>
                <w:szCs w:val="24"/>
                <w:lang w:val="uk-UA"/>
              </w:rPr>
            </w:pPr>
            <w:r w:rsidRPr="00D7133B">
              <w:rPr>
                <w:iCs/>
                <w:sz w:val="24"/>
                <w:szCs w:val="24"/>
                <w:lang w:val="uk-UA"/>
              </w:rPr>
              <w:t xml:space="preserve">Вміст домішок, </w:t>
            </w:r>
            <w:proofErr w:type="spellStart"/>
            <w:r w:rsidRPr="00D7133B">
              <w:rPr>
                <w:iCs/>
                <w:sz w:val="24"/>
                <w:szCs w:val="24"/>
                <w:lang w:val="uk-UA"/>
              </w:rPr>
              <w:t>ppm</w:t>
            </w:r>
            <w:proofErr w:type="spellEnd"/>
          </w:p>
        </w:tc>
        <w:tc>
          <w:tcPr>
            <w:tcW w:w="4076" w:type="dxa"/>
          </w:tcPr>
          <w:p w:rsidR="00C8765B" w:rsidRPr="00D7133B" w:rsidRDefault="00C8765B" w:rsidP="00C8765B">
            <w:pPr>
              <w:spacing w:after="0" w:line="240" w:lineRule="auto"/>
              <w:rPr>
                <w:iCs/>
                <w:sz w:val="24"/>
                <w:szCs w:val="24"/>
                <w:lang w:val="uk-UA"/>
              </w:rPr>
            </w:pPr>
          </w:p>
        </w:tc>
      </w:tr>
      <w:tr w:rsidR="00C8765B" w:rsidRPr="00D7133B" w:rsidTr="00C8765B">
        <w:tc>
          <w:tcPr>
            <w:tcW w:w="817" w:type="dxa"/>
          </w:tcPr>
          <w:p w:rsidR="00C8765B" w:rsidRPr="00D7133B" w:rsidRDefault="00C8765B" w:rsidP="00C8765B">
            <w:pPr>
              <w:spacing w:after="0" w:line="240" w:lineRule="auto"/>
              <w:rPr>
                <w:iCs/>
                <w:sz w:val="24"/>
                <w:szCs w:val="24"/>
                <w:lang w:val="uk-UA"/>
              </w:rPr>
            </w:pPr>
          </w:p>
        </w:tc>
        <w:tc>
          <w:tcPr>
            <w:tcW w:w="5528" w:type="dxa"/>
          </w:tcPr>
          <w:p w:rsidR="00C8765B" w:rsidRPr="00D7133B" w:rsidRDefault="00D7133B" w:rsidP="00D7133B">
            <w:pPr>
              <w:pStyle w:val="a3"/>
              <w:numPr>
                <w:ilvl w:val="0"/>
                <w:numId w:val="26"/>
              </w:numPr>
              <w:spacing w:after="0" w:line="240" w:lineRule="auto"/>
              <w:ind w:left="283" w:hanging="163"/>
              <w:jc w:val="both"/>
              <w:rPr>
                <w:iCs/>
                <w:sz w:val="24"/>
                <w:szCs w:val="24"/>
                <w:lang w:val="uk-UA"/>
              </w:rPr>
            </w:pPr>
            <w:r w:rsidRPr="00D7133B">
              <w:rPr>
                <w:iCs/>
                <w:sz w:val="24"/>
                <w:szCs w:val="24"/>
                <w:lang w:val="uk-UA"/>
              </w:rPr>
              <w:t>а</w:t>
            </w:r>
            <w:r w:rsidR="00C8765B" w:rsidRPr="00D7133B">
              <w:rPr>
                <w:iCs/>
                <w:sz w:val="24"/>
                <w:szCs w:val="24"/>
                <w:lang w:val="uk-UA"/>
              </w:rPr>
              <w:t>зот:</w:t>
            </w:r>
          </w:p>
        </w:tc>
        <w:tc>
          <w:tcPr>
            <w:tcW w:w="4076"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&lt; 1,0</w:t>
            </w:r>
          </w:p>
        </w:tc>
      </w:tr>
      <w:tr w:rsidR="00C8765B" w:rsidRPr="00D7133B" w:rsidTr="00C8765B">
        <w:tc>
          <w:tcPr>
            <w:tcW w:w="817" w:type="dxa"/>
          </w:tcPr>
          <w:p w:rsidR="00C8765B" w:rsidRPr="00D7133B" w:rsidRDefault="00C8765B" w:rsidP="00C8765B">
            <w:pPr>
              <w:spacing w:after="0" w:line="240" w:lineRule="auto"/>
              <w:rPr>
                <w:iCs/>
                <w:sz w:val="24"/>
                <w:szCs w:val="24"/>
                <w:lang w:val="uk-UA"/>
              </w:rPr>
            </w:pPr>
          </w:p>
        </w:tc>
        <w:tc>
          <w:tcPr>
            <w:tcW w:w="5528" w:type="dxa"/>
          </w:tcPr>
          <w:p w:rsidR="00C8765B" w:rsidRPr="00D7133B" w:rsidRDefault="00D7133B" w:rsidP="00D7133B">
            <w:pPr>
              <w:pStyle w:val="a3"/>
              <w:numPr>
                <w:ilvl w:val="0"/>
                <w:numId w:val="26"/>
              </w:numPr>
              <w:spacing w:after="0" w:line="240" w:lineRule="auto"/>
              <w:ind w:left="283" w:hanging="163"/>
              <w:jc w:val="both"/>
              <w:rPr>
                <w:iCs/>
                <w:sz w:val="24"/>
                <w:szCs w:val="24"/>
                <w:lang w:val="uk-UA"/>
              </w:rPr>
            </w:pPr>
            <w:r w:rsidRPr="00D7133B">
              <w:rPr>
                <w:iCs/>
                <w:sz w:val="24"/>
                <w:szCs w:val="24"/>
                <w:lang w:val="uk-UA"/>
              </w:rPr>
              <w:t>к</w:t>
            </w:r>
            <w:r w:rsidR="00C8765B" w:rsidRPr="00D7133B">
              <w:rPr>
                <w:iCs/>
                <w:sz w:val="24"/>
                <w:szCs w:val="24"/>
                <w:lang w:val="uk-UA"/>
              </w:rPr>
              <w:t>исень:</w:t>
            </w:r>
          </w:p>
        </w:tc>
        <w:tc>
          <w:tcPr>
            <w:tcW w:w="4076" w:type="dxa"/>
          </w:tcPr>
          <w:p w:rsidR="00C8765B" w:rsidRPr="00D7133B" w:rsidRDefault="00C8765B" w:rsidP="00C8765B">
            <w:pPr>
              <w:spacing w:after="0" w:line="240" w:lineRule="auto"/>
              <w:jc w:val="center"/>
              <w:rPr>
                <w:iCs/>
                <w:sz w:val="24"/>
                <w:szCs w:val="24"/>
                <w:lang w:val="uk-UA"/>
              </w:rPr>
            </w:pPr>
            <w:r w:rsidRPr="00D7133B">
              <w:rPr>
                <w:iCs/>
                <w:sz w:val="24"/>
                <w:szCs w:val="24"/>
                <w:lang w:val="uk-UA"/>
              </w:rPr>
              <w:t>&lt; 1,0</w:t>
            </w:r>
          </w:p>
        </w:tc>
      </w:tr>
      <w:tr w:rsidR="00C8765B" w:rsidRPr="00D7133B" w:rsidTr="00C8765B">
        <w:tc>
          <w:tcPr>
            <w:tcW w:w="817" w:type="dxa"/>
          </w:tcPr>
          <w:p w:rsidR="00C8765B" w:rsidRPr="00D7133B" w:rsidRDefault="00C8765B" w:rsidP="00C8765B">
            <w:pPr>
              <w:spacing w:after="0" w:line="240" w:lineRule="auto"/>
              <w:rPr>
                <w:iCs/>
                <w:sz w:val="24"/>
                <w:szCs w:val="24"/>
                <w:lang w:val="uk-UA"/>
              </w:rPr>
            </w:pPr>
          </w:p>
        </w:tc>
        <w:tc>
          <w:tcPr>
            <w:tcW w:w="5528" w:type="dxa"/>
          </w:tcPr>
          <w:p w:rsidR="00C8765B" w:rsidRPr="00D7133B" w:rsidRDefault="00D7133B" w:rsidP="00D7133B">
            <w:pPr>
              <w:pStyle w:val="a3"/>
              <w:numPr>
                <w:ilvl w:val="0"/>
                <w:numId w:val="26"/>
              </w:numPr>
              <w:spacing w:after="0" w:line="240" w:lineRule="auto"/>
              <w:ind w:left="283" w:hanging="163"/>
              <w:jc w:val="both"/>
              <w:rPr>
                <w:iCs/>
                <w:sz w:val="24"/>
                <w:szCs w:val="24"/>
                <w:lang w:val="uk-UA"/>
              </w:rPr>
            </w:pPr>
            <w:r w:rsidRPr="00D7133B">
              <w:rPr>
                <w:iCs/>
                <w:sz w:val="24"/>
                <w:szCs w:val="24"/>
                <w:lang w:val="uk-UA"/>
              </w:rPr>
              <w:t>і</w:t>
            </w:r>
            <w:r w:rsidR="00C8765B" w:rsidRPr="00D7133B">
              <w:rPr>
                <w:iCs/>
                <w:sz w:val="24"/>
                <w:szCs w:val="24"/>
                <w:lang w:val="uk-UA"/>
              </w:rPr>
              <w:t>нші:</w:t>
            </w:r>
          </w:p>
        </w:tc>
        <w:tc>
          <w:tcPr>
            <w:tcW w:w="4076" w:type="dxa"/>
          </w:tcPr>
          <w:p w:rsidR="00C8765B" w:rsidRPr="00D7133B" w:rsidRDefault="00C8765B" w:rsidP="00D7133B">
            <w:pPr>
              <w:spacing w:after="0" w:line="240" w:lineRule="auto"/>
              <w:jc w:val="both"/>
              <w:rPr>
                <w:iCs/>
                <w:sz w:val="24"/>
                <w:szCs w:val="24"/>
                <w:lang w:val="uk-UA"/>
              </w:rPr>
            </w:pPr>
            <w:r w:rsidRPr="00D7133B">
              <w:rPr>
                <w:iCs/>
                <w:sz w:val="24"/>
                <w:szCs w:val="24"/>
                <w:lang w:val="uk-UA"/>
              </w:rPr>
              <w:t>Вміст інших домішок забезпечу</w:t>
            </w:r>
            <w:r w:rsidR="00D7133B">
              <w:rPr>
                <w:iCs/>
                <w:sz w:val="24"/>
                <w:szCs w:val="24"/>
                <w:lang w:val="uk-UA"/>
              </w:rPr>
              <w:t>є</w:t>
            </w:r>
            <w:r w:rsidRPr="00D7133B">
              <w:rPr>
                <w:iCs/>
                <w:sz w:val="24"/>
                <w:szCs w:val="24"/>
                <w:lang w:val="uk-UA"/>
              </w:rPr>
              <w:t xml:space="preserve"> фізико-технічні характеристики виробу</w:t>
            </w:r>
          </w:p>
        </w:tc>
      </w:tr>
      <w:tr w:rsidR="00C8765B" w:rsidTr="00C8765B">
        <w:tc>
          <w:tcPr>
            <w:tcW w:w="817" w:type="dxa"/>
          </w:tcPr>
          <w:p w:rsidR="00C8765B" w:rsidRDefault="00C8765B" w:rsidP="00C8765B">
            <w:pPr>
              <w:spacing w:after="0" w:line="240" w:lineRule="auto"/>
              <w:jc w:val="center"/>
              <w:rPr>
                <w:iCs/>
                <w:sz w:val="24"/>
                <w:szCs w:val="24"/>
                <w:lang w:val="uk-UA"/>
              </w:rPr>
            </w:pPr>
            <w:r>
              <w:rPr>
                <w:iCs/>
                <w:sz w:val="24"/>
                <w:szCs w:val="24"/>
                <w:lang w:val="uk-UA"/>
              </w:rPr>
              <w:t>4</w:t>
            </w:r>
          </w:p>
        </w:tc>
        <w:tc>
          <w:tcPr>
            <w:tcW w:w="5528" w:type="dxa"/>
          </w:tcPr>
          <w:p w:rsidR="00C8765B" w:rsidRPr="00694B7D" w:rsidRDefault="00C8765B" w:rsidP="00C8765B">
            <w:pPr>
              <w:spacing w:after="0" w:line="240" w:lineRule="auto"/>
              <w:rPr>
                <w:iCs/>
                <w:sz w:val="24"/>
                <w:szCs w:val="24"/>
                <w:lang w:val="uk-UA"/>
              </w:rPr>
            </w:pPr>
            <w:r>
              <w:rPr>
                <w:iCs/>
                <w:sz w:val="24"/>
                <w:szCs w:val="24"/>
                <w:lang w:val="uk-UA"/>
              </w:rPr>
              <w:t>Фізико-технічні характеристики</w:t>
            </w:r>
          </w:p>
        </w:tc>
        <w:tc>
          <w:tcPr>
            <w:tcW w:w="4076" w:type="dxa"/>
          </w:tcPr>
          <w:p w:rsidR="00C8765B" w:rsidRDefault="00C8765B" w:rsidP="00C8765B">
            <w:pPr>
              <w:spacing w:after="0" w:line="240" w:lineRule="auto"/>
              <w:jc w:val="both"/>
              <w:rPr>
                <w:iCs/>
                <w:sz w:val="24"/>
                <w:szCs w:val="24"/>
                <w:lang w:val="uk-UA"/>
              </w:rPr>
            </w:pPr>
            <w:r>
              <w:rPr>
                <w:iCs/>
                <w:sz w:val="24"/>
                <w:szCs w:val="24"/>
                <w:lang w:val="uk-UA"/>
              </w:rPr>
              <w:t>Тигель витриму</w:t>
            </w:r>
            <w:r w:rsidR="00D7133B">
              <w:rPr>
                <w:iCs/>
                <w:sz w:val="24"/>
                <w:szCs w:val="24"/>
                <w:lang w:val="uk-UA"/>
              </w:rPr>
              <w:t>є</w:t>
            </w:r>
            <w:r>
              <w:rPr>
                <w:iCs/>
                <w:sz w:val="24"/>
                <w:szCs w:val="24"/>
                <w:lang w:val="uk-UA"/>
              </w:rPr>
              <w:t xml:space="preserve"> без пошкоджень:</w:t>
            </w:r>
          </w:p>
          <w:p w:rsidR="00D7133B" w:rsidRDefault="00D7133B" w:rsidP="00C8765B">
            <w:pPr>
              <w:pStyle w:val="a3"/>
              <w:numPr>
                <w:ilvl w:val="0"/>
                <w:numId w:val="26"/>
              </w:numPr>
              <w:spacing w:after="0" w:line="240" w:lineRule="auto"/>
              <w:ind w:left="283" w:hanging="163"/>
              <w:jc w:val="both"/>
              <w:rPr>
                <w:iCs/>
                <w:sz w:val="24"/>
                <w:szCs w:val="24"/>
                <w:lang w:val="uk-UA"/>
              </w:rPr>
            </w:pPr>
            <w:r>
              <w:rPr>
                <w:iCs/>
                <w:sz w:val="24"/>
                <w:szCs w:val="24"/>
                <w:lang w:val="uk-UA"/>
              </w:rPr>
              <w:t>напругу 3000 Вт</w:t>
            </w:r>
          </w:p>
          <w:p w:rsidR="00C8765B" w:rsidRDefault="00C8765B" w:rsidP="00C8765B">
            <w:pPr>
              <w:pStyle w:val="a3"/>
              <w:numPr>
                <w:ilvl w:val="0"/>
                <w:numId w:val="26"/>
              </w:numPr>
              <w:spacing w:after="0" w:line="240" w:lineRule="auto"/>
              <w:ind w:left="283" w:hanging="163"/>
              <w:jc w:val="both"/>
              <w:rPr>
                <w:iCs/>
                <w:sz w:val="24"/>
                <w:szCs w:val="24"/>
                <w:lang w:val="uk-UA"/>
              </w:rPr>
            </w:pPr>
            <w:r>
              <w:rPr>
                <w:iCs/>
                <w:sz w:val="24"/>
                <w:szCs w:val="24"/>
                <w:lang w:val="uk-UA"/>
              </w:rPr>
              <w:t>електричний струм 1000</w:t>
            </w:r>
            <w:r w:rsidR="00D7133B">
              <w:rPr>
                <w:iCs/>
                <w:sz w:val="24"/>
                <w:szCs w:val="24"/>
                <w:lang w:val="uk-UA"/>
              </w:rPr>
              <w:t> </w:t>
            </w:r>
            <w:r>
              <w:rPr>
                <w:iCs/>
                <w:sz w:val="24"/>
                <w:szCs w:val="24"/>
                <w:lang w:val="uk-UA"/>
              </w:rPr>
              <w:t>А (при дегазації тигля);</w:t>
            </w:r>
          </w:p>
          <w:p w:rsidR="00C8765B" w:rsidRPr="00694B7D" w:rsidRDefault="00D7133B" w:rsidP="00D7133B">
            <w:pPr>
              <w:spacing w:after="0" w:line="240" w:lineRule="auto"/>
              <w:jc w:val="both"/>
              <w:rPr>
                <w:iCs/>
                <w:sz w:val="24"/>
                <w:szCs w:val="24"/>
                <w:lang w:val="uk-UA"/>
              </w:rPr>
            </w:pPr>
            <w:r>
              <w:rPr>
                <w:iCs/>
                <w:sz w:val="24"/>
                <w:szCs w:val="24"/>
                <w:lang w:val="uk-UA"/>
              </w:rPr>
              <w:t xml:space="preserve">Тигель </w:t>
            </w:r>
            <w:r w:rsidR="00C8765B">
              <w:rPr>
                <w:iCs/>
                <w:sz w:val="24"/>
                <w:szCs w:val="24"/>
                <w:lang w:val="uk-UA"/>
              </w:rPr>
              <w:t>за рахунок електричного опору матеріалу, з якого він в</w:t>
            </w:r>
            <w:r>
              <w:rPr>
                <w:iCs/>
                <w:sz w:val="24"/>
                <w:szCs w:val="24"/>
                <w:lang w:val="uk-UA"/>
              </w:rPr>
              <w:t>и</w:t>
            </w:r>
            <w:r w:rsidR="00C8765B">
              <w:rPr>
                <w:iCs/>
                <w:sz w:val="24"/>
                <w:szCs w:val="24"/>
                <w:lang w:val="uk-UA"/>
              </w:rPr>
              <w:t>готовлений, забезпечу</w:t>
            </w:r>
            <w:r>
              <w:rPr>
                <w:iCs/>
                <w:sz w:val="24"/>
                <w:szCs w:val="24"/>
                <w:lang w:val="uk-UA"/>
              </w:rPr>
              <w:t>є</w:t>
            </w:r>
            <w:r w:rsidR="00C8765B">
              <w:rPr>
                <w:iCs/>
                <w:sz w:val="24"/>
                <w:szCs w:val="24"/>
                <w:lang w:val="uk-UA"/>
              </w:rPr>
              <w:t xml:space="preserve"> розігрів того, що він вміщує </w:t>
            </w:r>
            <w:r w:rsidR="00C8765B" w:rsidRPr="00597D97">
              <w:rPr>
                <w:iCs/>
                <w:sz w:val="24"/>
                <w:szCs w:val="24"/>
                <w:lang w:val="uk-UA"/>
              </w:rPr>
              <w:t>(пробу разом з нікелевим кошиком) до</w:t>
            </w:r>
            <w:r w:rsidR="00C8765B">
              <w:rPr>
                <w:iCs/>
                <w:sz w:val="24"/>
                <w:szCs w:val="24"/>
                <w:lang w:val="uk-UA"/>
              </w:rPr>
              <w:t xml:space="preserve"> температури </w:t>
            </w:r>
            <w:r w:rsidR="00C8765B" w:rsidRPr="005822B5">
              <w:rPr>
                <w:iCs/>
                <w:sz w:val="24"/>
                <w:szCs w:val="24"/>
                <w:lang w:val="uk-UA"/>
              </w:rPr>
              <w:t>2750°С</w:t>
            </w:r>
            <w:r w:rsidR="00C8765B">
              <w:rPr>
                <w:iCs/>
                <w:sz w:val="24"/>
                <w:szCs w:val="24"/>
                <w:lang w:val="uk-UA"/>
              </w:rPr>
              <w:t xml:space="preserve"> (температура дегазації проби) при заданих параметрах електричного струму (струм</w:t>
            </w:r>
            <w:r>
              <w:rPr>
                <w:iCs/>
                <w:sz w:val="24"/>
                <w:szCs w:val="24"/>
                <w:lang w:val="uk-UA"/>
              </w:rPr>
              <w:t xml:space="preserve">: </w:t>
            </w:r>
            <w:r w:rsidR="00C8765B">
              <w:rPr>
                <w:iCs/>
                <w:sz w:val="24"/>
                <w:szCs w:val="24"/>
                <w:lang w:val="uk-UA"/>
              </w:rPr>
              <w:t>1000 А, напруга</w:t>
            </w:r>
            <w:r>
              <w:rPr>
                <w:iCs/>
                <w:sz w:val="24"/>
                <w:szCs w:val="24"/>
                <w:lang w:val="uk-UA"/>
              </w:rPr>
              <w:t>:</w:t>
            </w:r>
            <w:r w:rsidR="00C8765B">
              <w:rPr>
                <w:iCs/>
                <w:sz w:val="24"/>
                <w:szCs w:val="24"/>
                <w:lang w:val="uk-UA"/>
              </w:rPr>
              <w:t xml:space="preserve"> 1000</w:t>
            </w:r>
            <w:r>
              <w:rPr>
                <w:iCs/>
                <w:sz w:val="24"/>
                <w:szCs w:val="24"/>
                <w:lang w:val="uk-UA"/>
              </w:rPr>
              <w:t> </w:t>
            </w:r>
            <w:r w:rsidR="00C8765B">
              <w:rPr>
                <w:iCs/>
                <w:sz w:val="24"/>
                <w:szCs w:val="24"/>
                <w:lang w:val="uk-UA"/>
              </w:rPr>
              <w:t>Вт)</w:t>
            </w:r>
          </w:p>
        </w:tc>
      </w:tr>
    </w:tbl>
    <w:p w:rsidR="00C8765B" w:rsidRDefault="00C8765B" w:rsidP="00C8765B">
      <w:pPr>
        <w:shd w:val="clear" w:color="auto" w:fill="FFFFFF"/>
        <w:spacing w:before="120" w:after="0" w:line="240" w:lineRule="auto"/>
        <w:ind w:firstLine="448"/>
        <w:jc w:val="both"/>
        <w:rPr>
          <w:rFonts w:ascii="Times New Roman" w:hAnsi="Times New Roman"/>
          <w:iCs/>
          <w:sz w:val="24"/>
          <w:szCs w:val="24"/>
          <w:lang w:val="uk-UA"/>
        </w:rPr>
      </w:pPr>
      <w:r w:rsidRPr="005822B5">
        <w:rPr>
          <w:rFonts w:ascii="Times New Roman" w:hAnsi="Times New Roman"/>
          <w:iCs/>
          <w:sz w:val="24"/>
          <w:szCs w:val="24"/>
          <w:lang w:val="uk-UA"/>
        </w:rPr>
        <w:t>Високотемпературні тиглі герметично упаковані, виключаючи контакт з навколишнім повітрям.</w:t>
      </w:r>
      <w:r>
        <w:rPr>
          <w:rFonts w:ascii="Times New Roman" w:hAnsi="Times New Roman"/>
          <w:iCs/>
          <w:sz w:val="24"/>
          <w:szCs w:val="24"/>
          <w:lang w:val="uk-UA"/>
        </w:rPr>
        <w:t xml:space="preserve"> </w:t>
      </w:r>
    </w:p>
    <w:p w:rsidR="00C8765B" w:rsidRPr="005822B5" w:rsidRDefault="00C8765B" w:rsidP="00C8765B">
      <w:pPr>
        <w:shd w:val="clear" w:color="auto" w:fill="FFFFFF"/>
        <w:spacing w:before="120" w:after="0" w:line="240" w:lineRule="auto"/>
        <w:ind w:firstLine="448"/>
        <w:jc w:val="both"/>
        <w:rPr>
          <w:rFonts w:ascii="Times New Roman" w:hAnsi="Times New Roman"/>
          <w:iCs/>
          <w:sz w:val="24"/>
          <w:szCs w:val="24"/>
          <w:lang w:val="uk-UA"/>
        </w:rPr>
      </w:pPr>
      <w:r w:rsidRPr="005822B5">
        <w:rPr>
          <w:rFonts w:ascii="Times New Roman" w:hAnsi="Times New Roman"/>
          <w:iCs/>
          <w:sz w:val="24"/>
          <w:szCs w:val="24"/>
          <w:lang w:val="uk-UA"/>
        </w:rPr>
        <w:t xml:space="preserve">На кожній партії  згідно </w:t>
      </w:r>
      <w:r>
        <w:rPr>
          <w:rFonts w:ascii="Times New Roman" w:hAnsi="Times New Roman"/>
          <w:iCs/>
          <w:sz w:val="24"/>
          <w:szCs w:val="24"/>
          <w:lang w:val="uk-UA"/>
        </w:rPr>
        <w:t xml:space="preserve">з </w:t>
      </w:r>
      <w:r w:rsidRPr="005822B5">
        <w:rPr>
          <w:rFonts w:ascii="Times New Roman" w:hAnsi="Times New Roman"/>
          <w:iCs/>
          <w:sz w:val="24"/>
          <w:szCs w:val="24"/>
          <w:lang w:val="uk-UA"/>
        </w:rPr>
        <w:t>вимог</w:t>
      </w:r>
      <w:r>
        <w:rPr>
          <w:rFonts w:ascii="Times New Roman" w:hAnsi="Times New Roman"/>
          <w:iCs/>
          <w:sz w:val="24"/>
          <w:szCs w:val="24"/>
          <w:lang w:val="uk-UA"/>
        </w:rPr>
        <w:t>ами</w:t>
      </w:r>
      <w:r w:rsidRPr="005822B5">
        <w:rPr>
          <w:rFonts w:ascii="Times New Roman" w:hAnsi="Times New Roman"/>
          <w:iCs/>
          <w:sz w:val="24"/>
          <w:szCs w:val="24"/>
          <w:lang w:val="uk-UA"/>
        </w:rPr>
        <w:t xml:space="preserve"> нормативної документації нанесене маркування з зазначенням назви, </w:t>
      </w:r>
      <w:r>
        <w:rPr>
          <w:rFonts w:ascii="Times New Roman" w:hAnsi="Times New Roman"/>
          <w:iCs/>
          <w:sz w:val="24"/>
          <w:szCs w:val="24"/>
          <w:lang w:val="uk-UA"/>
        </w:rPr>
        <w:t>країни</w:t>
      </w:r>
      <w:r w:rsidRPr="005822B5">
        <w:rPr>
          <w:rFonts w:ascii="Times New Roman" w:hAnsi="Times New Roman"/>
          <w:iCs/>
          <w:sz w:val="24"/>
          <w:szCs w:val="24"/>
          <w:lang w:val="uk-UA"/>
        </w:rPr>
        <w:t xml:space="preserve"> та виробника Товару, каталожного номеру Товару згідно </w:t>
      </w:r>
      <w:r>
        <w:rPr>
          <w:rFonts w:ascii="Times New Roman" w:hAnsi="Times New Roman"/>
          <w:iCs/>
          <w:sz w:val="24"/>
          <w:szCs w:val="24"/>
          <w:lang w:val="uk-UA"/>
        </w:rPr>
        <w:t xml:space="preserve">з </w:t>
      </w:r>
      <w:r w:rsidRPr="005822B5">
        <w:rPr>
          <w:rFonts w:ascii="Times New Roman" w:hAnsi="Times New Roman"/>
          <w:iCs/>
          <w:sz w:val="24"/>
          <w:szCs w:val="24"/>
          <w:lang w:val="uk-UA"/>
        </w:rPr>
        <w:t>каталог</w:t>
      </w:r>
      <w:r>
        <w:rPr>
          <w:rFonts w:ascii="Times New Roman" w:hAnsi="Times New Roman"/>
          <w:iCs/>
          <w:sz w:val="24"/>
          <w:szCs w:val="24"/>
          <w:lang w:val="uk-UA"/>
        </w:rPr>
        <w:t>ом</w:t>
      </w:r>
      <w:r w:rsidRPr="005822B5">
        <w:rPr>
          <w:rFonts w:ascii="Times New Roman" w:hAnsi="Times New Roman"/>
          <w:iCs/>
          <w:sz w:val="24"/>
          <w:szCs w:val="24"/>
          <w:lang w:val="uk-UA"/>
        </w:rPr>
        <w:t xml:space="preserve"> виробника, номеру партії, кількості Товарів в упаковці та ваги однієї одиниці Товару.</w:t>
      </w:r>
    </w:p>
    <w:p w:rsidR="00C92D95" w:rsidRPr="001C43D3" w:rsidRDefault="00C92D95" w:rsidP="008E4BB7">
      <w:pPr>
        <w:spacing w:after="0" w:line="240" w:lineRule="auto"/>
        <w:jc w:val="both"/>
        <w:rPr>
          <w:rFonts w:ascii="Times New Roman" w:eastAsia="Times New Roman" w:hAnsi="Times New Roman"/>
          <w:sz w:val="24"/>
          <w:szCs w:val="24"/>
          <w:lang w:val="uk-UA" w:eastAsia="ru-RU"/>
        </w:rPr>
      </w:pPr>
    </w:p>
    <w:p w:rsidR="00EF5F71" w:rsidRDefault="00EF5F71" w:rsidP="001562F1">
      <w:pPr>
        <w:spacing w:after="0" w:line="240" w:lineRule="auto"/>
        <w:rPr>
          <w:rFonts w:ascii="Times New Roman" w:hAnsi="Times New Roman"/>
          <w:i/>
          <w:iCs/>
          <w:sz w:val="24"/>
          <w:szCs w:val="24"/>
          <w:lang w:val="uk-UA"/>
        </w:rPr>
      </w:pPr>
    </w:p>
    <w:p w:rsidR="001562F1" w:rsidRPr="001C43D3" w:rsidRDefault="001562F1" w:rsidP="001562F1">
      <w:pPr>
        <w:spacing w:after="0" w:line="240" w:lineRule="auto"/>
        <w:rPr>
          <w:rFonts w:ascii="Times New Roman" w:hAnsi="Times New Roman"/>
          <w:i/>
          <w:iCs/>
          <w:sz w:val="24"/>
          <w:szCs w:val="24"/>
          <w:lang w:val="uk-UA"/>
        </w:rPr>
      </w:pPr>
      <w:bookmarkStart w:id="42" w:name="_GoBack"/>
      <w:bookmarkEnd w:id="42"/>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C43D3" w:rsidTr="00A12BF7">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A12BF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 xml:space="preserve">(фактичне місце ведення діяльності чи розташування офісу, з якого проводиться щоденне керування діяльністю </w:t>
            </w:r>
            <w:r w:rsidRPr="001C43D3">
              <w:rPr>
                <w:bCs/>
              </w:rPr>
              <w:lastRenderedPageBreak/>
              <w:t>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lastRenderedPageBreak/>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A12BF7">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DD2500" w:rsidTr="00A12BF7">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DD2500" w:rsidRDefault="00DD2500" w:rsidP="00A12BF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назва банку:</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271"/>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spacing w:after="0" w:line="240" w:lineRule="auto"/>
              <w:jc w:val="both"/>
              <w:rPr>
                <w:lang w:val="uk-UA"/>
              </w:rPr>
            </w:pPr>
            <w:r>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54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МФО:</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311FBA" w:rsidRPr="001C43D3" w:rsidTr="00A12BF7">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A12BF7">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1E1564">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D14BA" w:rsidRPr="0096413A" w:rsidRDefault="00C06522" w:rsidP="00B05593">
            <w:pPr>
              <w:pStyle w:val="a7"/>
              <w:widowControl w:val="0"/>
              <w:spacing w:before="0" w:beforeAutospacing="0" w:after="0" w:afterAutospacing="0"/>
              <w:jc w:val="both"/>
            </w:pPr>
            <w:r w:rsidRPr="0096413A">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w:t>
            </w:r>
            <w:r w:rsidR="007F616E" w:rsidRPr="0096413A">
              <w:t xml:space="preserve">якості </w:t>
            </w:r>
            <w:r w:rsidRPr="0096413A">
              <w:t>виробника</w:t>
            </w:r>
            <w:r w:rsidR="007F616E" w:rsidRPr="0096413A">
              <w:t>,</w:t>
            </w:r>
            <w:r w:rsidRPr="0096413A">
              <w:t xml:space="preserve"> або паспорт </w:t>
            </w:r>
            <w:r w:rsidR="007F616E" w:rsidRPr="0096413A">
              <w:t xml:space="preserve">якості </w:t>
            </w:r>
            <w:r w:rsidRPr="0096413A">
              <w:t xml:space="preserve">виробника, </w:t>
            </w:r>
            <w:r w:rsidR="007F616E" w:rsidRPr="0096413A">
              <w:t xml:space="preserve">або </w:t>
            </w:r>
            <w:r w:rsidR="00345804" w:rsidRPr="0096413A">
              <w:t xml:space="preserve">інший документ виробника або документ сертифікованої лабораторії або відповідної організації </w:t>
            </w:r>
            <w:r w:rsidR="00345804" w:rsidRPr="0096413A">
              <w:lastRenderedPageBreak/>
              <w:t>(компетентність якої підтверджена шляхом акредитації або іншим способом, визначеним законодавством), який підтверджує технічні та якісні хар</w:t>
            </w:r>
            <w:r w:rsidR="0096413A" w:rsidRPr="0096413A">
              <w:t>актеристики предмету закупівлі).</w:t>
            </w:r>
          </w:p>
          <w:p w:rsidR="00060E0A" w:rsidRPr="0096413A" w:rsidRDefault="001835EC" w:rsidP="00A47B33">
            <w:pPr>
              <w:spacing w:after="0" w:line="240" w:lineRule="auto"/>
              <w:jc w:val="both"/>
              <w:rPr>
                <w:rFonts w:ascii="Times New Roman" w:hAnsi="Times New Roman"/>
                <w:sz w:val="24"/>
                <w:szCs w:val="24"/>
                <w:lang w:val="uk-UA"/>
              </w:rPr>
            </w:pPr>
            <w:r w:rsidRPr="0096413A">
              <w:rPr>
                <w:rFonts w:ascii="Times New Roman" w:hAnsi="Times New Roman"/>
                <w:sz w:val="24"/>
                <w:szCs w:val="24"/>
                <w:lang w:val="uk-UA"/>
              </w:rPr>
              <w:t xml:space="preserve">Надані документи </w:t>
            </w:r>
            <w:r w:rsidRPr="0096413A">
              <w:rPr>
                <w:rFonts w:ascii="Times New Roman" w:hAnsi="Times New Roman"/>
                <w:b/>
                <w:sz w:val="24"/>
                <w:szCs w:val="24"/>
                <w:u w:val="single"/>
                <w:lang w:val="uk-UA"/>
              </w:rPr>
              <w:t>обов’язково</w:t>
            </w:r>
            <w:r w:rsidRPr="0096413A">
              <w:rPr>
                <w:rFonts w:ascii="Times New Roman" w:hAnsi="Times New Roman"/>
                <w:sz w:val="24"/>
                <w:szCs w:val="24"/>
                <w:lang w:val="uk-UA"/>
              </w:rPr>
              <w:t xml:space="preserve"> мають містити показники технічних та якісних характ</w:t>
            </w:r>
            <w:r w:rsidR="00D46F09" w:rsidRPr="0096413A">
              <w:rPr>
                <w:rFonts w:ascii="Times New Roman" w:hAnsi="Times New Roman"/>
                <w:sz w:val="24"/>
                <w:szCs w:val="24"/>
                <w:lang w:val="uk-UA"/>
              </w:rPr>
              <w:t xml:space="preserve">еристик, встановлені Замовником </w:t>
            </w:r>
            <w:r w:rsidR="00A47B33" w:rsidRPr="0096413A">
              <w:rPr>
                <w:rFonts w:ascii="Times New Roman" w:hAnsi="Times New Roman"/>
                <w:sz w:val="24"/>
                <w:szCs w:val="24"/>
                <w:lang w:val="uk-UA"/>
              </w:rPr>
              <w:t>у Дод</w:t>
            </w:r>
            <w:r w:rsidR="0096413A" w:rsidRPr="0096413A">
              <w:rPr>
                <w:rFonts w:ascii="Times New Roman" w:hAnsi="Times New Roman"/>
                <w:sz w:val="24"/>
                <w:szCs w:val="24"/>
                <w:lang w:val="uk-UA"/>
              </w:rPr>
              <w:t>атку №3 тендерної документації.</w:t>
            </w:r>
          </w:p>
          <w:p w:rsidR="007E148A" w:rsidRDefault="00E50C67" w:rsidP="00233954">
            <w:pPr>
              <w:pStyle w:val="a7"/>
              <w:widowControl w:val="0"/>
              <w:spacing w:before="0" w:beforeAutospacing="0" w:after="0" w:afterAutospacing="0"/>
              <w:jc w:val="both"/>
              <w:rPr>
                <w:lang w:val="ru-RU"/>
              </w:rPr>
            </w:pPr>
            <w:r w:rsidRPr="0096413A">
              <w:t>Якщо в зазначених документах</w:t>
            </w:r>
            <w:r w:rsidRPr="00E50C67">
              <w:t xml:space="preserve">,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w:t>
            </w:r>
            <w:r w:rsidRPr="00D77603">
              <w:rPr>
                <w:b/>
              </w:rPr>
              <w:t>у гарантійному листі</w:t>
            </w:r>
            <w:r w:rsidRPr="00E50C67">
              <w:t xml:space="preserve"> </w:t>
            </w:r>
            <w:r w:rsidRPr="00E50C67">
              <w:rPr>
                <w:b/>
              </w:rPr>
              <w:t>виробника</w:t>
            </w:r>
            <w:r w:rsidRPr="00E50C67">
              <w:t>, де зазначаються такі характеристики і гарантується їх відповідність вимогам Замовника.</w:t>
            </w:r>
          </w:p>
          <w:p w:rsidR="00D35F78" w:rsidRPr="0096413A" w:rsidRDefault="00D35F78" w:rsidP="00233954">
            <w:pPr>
              <w:pStyle w:val="a7"/>
              <w:widowControl w:val="0"/>
              <w:spacing w:before="0" w:beforeAutospacing="0" w:after="0" w:afterAutospacing="0"/>
              <w:jc w:val="both"/>
              <w:rPr>
                <w:iCs/>
                <w:lang w:val="ru-RU"/>
              </w:rPr>
            </w:pPr>
            <w:r w:rsidRPr="0096413A">
              <w:t xml:space="preserve">Якщо зазначені вище документи викладені мовою іншою, ніж українська, Учасник </w:t>
            </w:r>
            <w:r w:rsidRPr="0096413A">
              <w:rPr>
                <w:b/>
                <w:u w:val="single"/>
              </w:rPr>
              <w:t>обов’язково</w:t>
            </w:r>
            <w:r w:rsidRPr="0096413A">
              <w:t xml:space="preserve">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ілорусь</w:t>
            </w:r>
            <w:r w:rsidR="00FE5CCB" w:rsidRPr="00FE5CCB">
              <w:rPr>
                <w:rFonts w:ascii="Times New Roman" w:hAnsi="Times New Roman"/>
                <w:sz w:val="24"/>
                <w:szCs w:val="28"/>
              </w:rPr>
              <w:t xml:space="preserve"> / Ісламської Республіки Іран</w:t>
            </w:r>
            <w:r w:rsidRPr="00307A21">
              <w:rPr>
                <w:rFonts w:ascii="Times New Roman" w:hAnsi="Times New Roman"/>
                <w:sz w:val="24"/>
                <w:szCs w:val="28"/>
              </w:rPr>
              <w:t xml:space="preserve">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УВАГА!</w:t>
            </w:r>
          </w:p>
          <w:p w:rsidR="00976617" w:rsidRPr="00463493" w:rsidRDefault="00976617" w:rsidP="00976617">
            <w:pPr>
              <w:pStyle w:val="a7"/>
              <w:widowControl w:val="0"/>
              <w:spacing w:before="0" w:beforeAutospacing="0" w:after="0" w:afterAutospacing="0"/>
              <w:jc w:val="center"/>
              <w:rPr>
                <w:b/>
                <w:i/>
                <w:lang w:val="ru-RU" w:eastAsia="ru-RU"/>
              </w:rPr>
            </w:pPr>
          </w:p>
          <w:p w:rsidR="00976617" w:rsidRPr="00463493" w:rsidRDefault="00976617" w:rsidP="00976617">
            <w:pPr>
              <w:pStyle w:val="a7"/>
              <w:widowControl w:val="0"/>
              <w:spacing w:before="0" w:beforeAutospacing="0" w:after="0" w:afterAutospacing="0"/>
              <w:jc w:val="center"/>
              <w:rPr>
                <w:b/>
                <w:i/>
                <w:lang w:eastAsia="ru-RU"/>
              </w:rPr>
            </w:pPr>
            <w:r w:rsidRPr="00463493">
              <w:rPr>
                <w:b/>
                <w:i/>
                <w:lang w:eastAsia="ru-RU"/>
              </w:rPr>
              <w:t xml:space="preserve">Учасником надається </w:t>
            </w:r>
            <w:proofErr w:type="spellStart"/>
            <w:r w:rsidRPr="00463493">
              <w:rPr>
                <w:b/>
                <w:i/>
                <w:lang w:eastAsia="ru-RU"/>
              </w:rPr>
              <w:t>сканкопія</w:t>
            </w:r>
            <w:proofErr w:type="spellEnd"/>
            <w:r w:rsidRPr="00463493">
              <w:rPr>
                <w:b/>
                <w:i/>
                <w:lang w:eastAsia="ru-RU"/>
              </w:rPr>
              <w:t xml:space="preserve"> за наявності підстав, зазначених у цьому пункті</w:t>
            </w:r>
          </w:p>
          <w:p w:rsidR="00976617" w:rsidRPr="0092040F" w:rsidRDefault="00976617" w:rsidP="00976617">
            <w:pPr>
              <w:pStyle w:val="a7"/>
              <w:widowControl w:val="0"/>
              <w:spacing w:before="0" w:beforeAutospacing="0" w:after="0" w:afterAutospacing="0"/>
              <w:jc w:val="center"/>
              <w:rPr>
                <w:b/>
                <w:color w:val="FF0000"/>
                <w:lang w:eastAsia="ru-RU"/>
              </w:rPr>
            </w:pPr>
          </w:p>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АБО ЗАЗНАЧАЄТЬСЯ:</w:t>
            </w:r>
          </w:p>
          <w:p w:rsidR="00EF013B" w:rsidRPr="001C43D3" w:rsidRDefault="00976617" w:rsidP="00434F97">
            <w:pPr>
              <w:pStyle w:val="a7"/>
              <w:widowControl w:val="0"/>
              <w:spacing w:before="0" w:beforeAutospacing="0" w:after="0" w:afterAutospacing="0"/>
              <w:jc w:val="center"/>
              <w:rPr>
                <w:i/>
              </w:rPr>
            </w:pPr>
            <w:r w:rsidRPr="00463493">
              <w:rPr>
                <w:b/>
                <w:i/>
                <w:lang w:eastAsia="ru-RU"/>
              </w:rPr>
              <w:t>"Підстави відсутні"</w:t>
            </w:r>
          </w:p>
        </w:tc>
      </w:tr>
      <w:tr w:rsidR="00A441EA"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441EA" w:rsidRPr="003906FC" w:rsidRDefault="00A441EA" w:rsidP="00866C45">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 xml:space="preserve">Для підтвердження відсутності підстав для відхилення, передбачених </w:t>
            </w:r>
            <w:r w:rsidR="00866C45">
              <w:rPr>
                <w:rFonts w:ascii="Times New Roman" w:hAnsi="Times New Roman"/>
                <w:sz w:val="24"/>
                <w:szCs w:val="28"/>
                <w:lang w:val="uk-UA"/>
              </w:rPr>
              <w:t>підпунктом 2</w:t>
            </w:r>
            <w:r w:rsidRPr="003906FC">
              <w:rPr>
                <w:rFonts w:ascii="Times New Roman" w:hAnsi="Times New Roman"/>
                <w:sz w:val="24"/>
                <w:szCs w:val="28"/>
                <w:lang w:val="uk-UA"/>
              </w:rPr>
              <w:t xml:space="preserve"> пункту 4</w:t>
            </w:r>
            <w:r w:rsidR="00866C45">
              <w:rPr>
                <w:rFonts w:ascii="Times New Roman" w:hAnsi="Times New Roman"/>
                <w:sz w:val="24"/>
                <w:szCs w:val="28"/>
                <w:lang w:val="uk-UA"/>
              </w:rPr>
              <w:t>5</w:t>
            </w:r>
            <w:r w:rsidRPr="003906FC">
              <w:rPr>
                <w:rFonts w:ascii="Times New Roman" w:hAnsi="Times New Roman"/>
                <w:sz w:val="24"/>
                <w:szCs w:val="28"/>
                <w:lang w:val="uk-UA"/>
              </w:rPr>
              <w:t xml:space="preserve">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w:t>
            </w:r>
            <w:r w:rsidRPr="003906FC">
              <w:rPr>
                <w:rFonts w:ascii="Times New Roman" w:hAnsi="Times New Roman"/>
                <w:sz w:val="24"/>
                <w:szCs w:val="24"/>
                <w:lang w:val="uk-UA"/>
              </w:rPr>
              <w:lastRenderedPageBreak/>
              <w:t xml:space="preserve">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tabs>
                <w:tab w:val="num" w:pos="1440"/>
              </w:tabs>
              <w:jc w:val="both"/>
              <w:rPr>
                <w:i/>
              </w:rPr>
            </w:pPr>
            <w:r w:rsidRPr="001C43D3">
              <w:rPr>
                <w:i/>
              </w:rPr>
              <w:lastRenderedPageBreak/>
              <w:t xml:space="preserve">Учасником надається </w:t>
            </w:r>
            <w:proofErr w:type="spellStart"/>
            <w:r w:rsidRPr="001C43D3">
              <w:rPr>
                <w:i/>
              </w:rPr>
              <w:t>сканкопія</w:t>
            </w:r>
            <w:proofErr w:type="spellEnd"/>
          </w:p>
        </w:tc>
      </w:tr>
    </w:tbl>
    <w:p w:rsidR="007950DF" w:rsidRDefault="007950DF"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3C340F" w:rsidRPr="001C43D3" w:rsidRDefault="004678A7" w:rsidP="007950DF">
      <w:pPr>
        <w:tabs>
          <w:tab w:val="num" w:pos="-648"/>
        </w:tabs>
        <w:spacing w:after="0" w:line="240" w:lineRule="auto"/>
        <w:jc w:val="both"/>
        <w:rPr>
          <w:rFonts w:ascii="Times New Roman" w:eastAsia="Times New Roman" w:hAnsi="Times New Roman"/>
          <w:b/>
          <w:sz w:val="24"/>
          <w:szCs w:val="24"/>
          <w:highlight w:val="yellow"/>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sectPr w:rsidR="003C340F" w:rsidRPr="001C43D3"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5B" w:rsidRDefault="00C8765B" w:rsidP="004C1B73">
      <w:pPr>
        <w:spacing w:after="0" w:line="240" w:lineRule="auto"/>
      </w:pPr>
      <w:r>
        <w:separator/>
      </w:r>
    </w:p>
  </w:endnote>
  <w:endnote w:type="continuationSeparator" w:id="0">
    <w:p w:rsidR="00C8765B" w:rsidRDefault="00C8765B"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5B" w:rsidRPr="009104F8" w:rsidRDefault="002C6EBC"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8765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F5F71">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5B" w:rsidRDefault="00C8765B" w:rsidP="004C1B73">
      <w:pPr>
        <w:spacing w:after="0" w:line="240" w:lineRule="auto"/>
      </w:pPr>
      <w:r>
        <w:separator/>
      </w:r>
    </w:p>
  </w:footnote>
  <w:footnote w:type="continuationSeparator" w:id="0">
    <w:p w:rsidR="00C8765B" w:rsidRDefault="00C8765B"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5B" w:rsidRPr="009104F8" w:rsidRDefault="00C8765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A1ABC"/>
    <w:multiLevelType w:val="hybridMultilevel"/>
    <w:tmpl w:val="386615AA"/>
    <w:lvl w:ilvl="0" w:tplc="6EFE8016">
      <w:start w:val="78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4C01370"/>
    <w:multiLevelType w:val="hybridMultilevel"/>
    <w:tmpl w:val="FFE4951E"/>
    <w:lvl w:ilvl="0" w:tplc="6644B040">
      <w:start w:val="15"/>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53E02EAA"/>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9"/>
  </w:num>
  <w:num w:numId="7">
    <w:abstractNumId w:val="8"/>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0"/>
  </w:num>
  <w:num w:numId="16">
    <w:abstractNumId w:val="12"/>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312"/>
    <w:rsid w:val="0002653D"/>
    <w:rsid w:val="0002748B"/>
    <w:rsid w:val="00027841"/>
    <w:rsid w:val="00027FF8"/>
    <w:rsid w:val="000312E7"/>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00A"/>
    <w:rsid w:val="000565A9"/>
    <w:rsid w:val="00056A8F"/>
    <w:rsid w:val="0006040A"/>
    <w:rsid w:val="00060E0A"/>
    <w:rsid w:val="00061374"/>
    <w:rsid w:val="00061967"/>
    <w:rsid w:val="00062A97"/>
    <w:rsid w:val="00062DF0"/>
    <w:rsid w:val="000636CF"/>
    <w:rsid w:val="00064F80"/>
    <w:rsid w:val="000656DA"/>
    <w:rsid w:val="00066991"/>
    <w:rsid w:val="0007009E"/>
    <w:rsid w:val="000704AD"/>
    <w:rsid w:val="00071E95"/>
    <w:rsid w:val="00072C66"/>
    <w:rsid w:val="000730F9"/>
    <w:rsid w:val="00073B1C"/>
    <w:rsid w:val="0007462D"/>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3A1C"/>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1E1"/>
    <w:rsid w:val="000D0C66"/>
    <w:rsid w:val="000D245D"/>
    <w:rsid w:val="000D2FDC"/>
    <w:rsid w:val="000D39E7"/>
    <w:rsid w:val="000D45E8"/>
    <w:rsid w:val="000D4DBB"/>
    <w:rsid w:val="000D5E5A"/>
    <w:rsid w:val="000E18D8"/>
    <w:rsid w:val="000E1A06"/>
    <w:rsid w:val="000E2913"/>
    <w:rsid w:val="000E337D"/>
    <w:rsid w:val="000E3FE3"/>
    <w:rsid w:val="000E496B"/>
    <w:rsid w:val="000E5F30"/>
    <w:rsid w:val="000F0C9C"/>
    <w:rsid w:val="000F3C78"/>
    <w:rsid w:val="000F47B7"/>
    <w:rsid w:val="000F52E8"/>
    <w:rsid w:val="000F6F5A"/>
    <w:rsid w:val="001008A5"/>
    <w:rsid w:val="00101407"/>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0FA6"/>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522"/>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78F"/>
    <w:rsid w:val="001519A5"/>
    <w:rsid w:val="0015259E"/>
    <w:rsid w:val="00152904"/>
    <w:rsid w:val="00153561"/>
    <w:rsid w:val="00153C4C"/>
    <w:rsid w:val="0015570C"/>
    <w:rsid w:val="00155AC0"/>
    <w:rsid w:val="00156185"/>
    <w:rsid w:val="001562F1"/>
    <w:rsid w:val="001575E0"/>
    <w:rsid w:val="00157716"/>
    <w:rsid w:val="00161357"/>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001"/>
    <w:rsid w:val="00182F3F"/>
    <w:rsid w:val="001835EC"/>
    <w:rsid w:val="001837DB"/>
    <w:rsid w:val="00183FBD"/>
    <w:rsid w:val="001840DA"/>
    <w:rsid w:val="001855F0"/>
    <w:rsid w:val="001857F5"/>
    <w:rsid w:val="00185BBD"/>
    <w:rsid w:val="001864A7"/>
    <w:rsid w:val="00187064"/>
    <w:rsid w:val="00190939"/>
    <w:rsid w:val="0019203C"/>
    <w:rsid w:val="001920B1"/>
    <w:rsid w:val="00192A0B"/>
    <w:rsid w:val="001938B2"/>
    <w:rsid w:val="001938D0"/>
    <w:rsid w:val="00193BAF"/>
    <w:rsid w:val="00193D25"/>
    <w:rsid w:val="00195604"/>
    <w:rsid w:val="001962A5"/>
    <w:rsid w:val="00196BB5"/>
    <w:rsid w:val="00197363"/>
    <w:rsid w:val="00197660"/>
    <w:rsid w:val="001A091A"/>
    <w:rsid w:val="001A2FCD"/>
    <w:rsid w:val="001A4AB8"/>
    <w:rsid w:val="001A5B7A"/>
    <w:rsid w:val="001A7619"/>
    <w:rsid w:val="001B08D3"/>
    <w:rsid w:val="001B207B"/>
    <w:rsid w:val="001B240E"/>
    <w:rsid w:val="001B249D"/>
    <w:rsid w:val="001B3CA7"/>
    <w:rsid w:val="001B45E3"/>
    <w:rsid w:val="001B52D0"/>
    <w:rsid w:val="001B6464"/>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2881"/>
    <w:rsid w:val="001D3A6C"/>
    <w:rsid w:val="001D4B32"/>
    <w:rsid w:val="001D6789"/>
    <w:rsid w:val="001D790E"/>
    <w:rsid w:val="001D7E52"/>
    <w:rsid w:val="001D7EFE"/>
    <w:rsid w:val="001E01E8"/>
    <w:rsid w:val="001E1564"/>
    <w:rsid w:val="001E2152"/>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954"/>
    <w:rsid w:val="00233DA0"/>
    <w:rsid w:val="00233F17"/>
    <w:rsid w:val="002347C4"/>
    <w:rsid w:val="00235220"/>
    <w:rsid w:val="002353A8"/>
    <w:rsid w:val="00235EAE"/>
    <w:rsid w:val="00236585"/>
    <w:rsid w:val="002369A7"/>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3B0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497"/>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03F"/>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BF3"/>
    <w:rsid w:val="002B5FB0"/>
    <w:rsid w:val="002C2CFF"/>
    <w:rsid w:val="002C32FE"/>
    <w:rsid w:val="002C35AC"/>
    <w:rsid w:val="002C37DE"/>
    <w:rsid w:val="002C5D3A"/>
    <w:rsid w:val="002C6285"/>
    <w:rsid w:val="002C6EBC"/>
    <w:rsid w:val="002D2EEA"/>
    <w:rsid w:val="002D5BC2"/>
    <w:rsid w:val="002D5E58"/>
    <w:rsid w:val="002D637F"/>
    <w:rsid w:val="002D6995"/>
    <w:rsid w:val="002D7012"/>
    <w:rsid w:val="002D720F"/>
    <w:rsid w:val="002D7398"/>
    <w:rsid w:val="002D74D0"/>
    <w:rsid w:val="002E115E"/>
    <w:rsid w:val="002E2093"/>
    <w:rsid w:val="002E2C2F"/>
    <w:rsid w:val="002E54F4"/>
    <w:rsid w:val="002E6BF3"/>
    <w:rsid w:val="002E6CE2"/>
    <w:rsid w:val="002F086E"/>
    <w:rsid w:val="002F09B3"/>
    <w:rsid w:val="002F1809"/>
    <w:rsid w:val="002F2599"/>
    <w:rsid w:val="002F2DF0"/>
    <w:rsid w:val="002F3009"/>
    <w:rsid w:val="002F36F9"/>
    <w:rsid w:val="002F39B3"/>
    <w:rsid w:val="002F3AEE"/>
    <w:rsid w:val="002F5C25"/>
    <w:rsid w:val="002F6271"/>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6717"/>
    <w:rsid w:val="00330293"/>
    <w:rsid w:val="00330DA0"/>
    <w:rsid w:val="003315E1"/>
    <w:rsid w:val="003324B9"/>
    <w:rsid w:val="00332716"/>
    <w:rsid w:val="003338D9"/>
    <w:rsid w:val="00333C56"/>
    <w:rsid w:val="003341B9"/>
    <w:rsid w:val="00336E8F"/>
    <w:rsid w:val="0034069B"/>
    <w:rsid w:val="00340A44"/>
    <w:rsid w:val="00342806"/>
    <w:rsid w:val="00342D87"/>
    <w:rsid w:val="00343967"/>
    <w:rsid w:val="00343C98"/>
    <w:rsid w:val="00343D0D"/>
    <w:rsid w:val="00343F74"/>
    <w:rsid w:val="00345037"/>
    <w:rsid w:val="00345804"/>
    <w:rsid w:val="0034589B"/>
    <w:rsid w:val="003462FF"/>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569"/>
    <w:rsid w:val="00356733"/>
    <w:rsid w:val="003572E1"/>
    <w:rsid w:val="00357ABD"/>
    <w:rsid w:val="00361378"/>
    <w:rsid w:val="003616B5"/>
    <w:rsid w:val="00361A78"/>
    <w:rsid w:val="00362211"/>
    <w:rsid w:val="003627AF"/>
    <w:rsid w:val="00363A26"/>
    <w:rsid w:val="003650EB"/>
    <w:rsid w:val="0036651E"/>
    <w:rsid w:val="0036666F"/>
    <w:rsid w:val="00370B8E"/>
    <w:rsid w:val="00371571"/>
    <w:rsid w:val="00371B03"/>
    <w:rsid w:val="003726D3"/>
    <w:rsid w:val="00372AF1"/>
    <w:rsid w:val="00372C87"/>
    <w:rsid w:val="00372C9B"/>
    <w:rsid w:val="00372F06"/>
    <w:rsid w:val="003735B4"/>
    <w:rsid w:val="00374554"/>
    <w:rsid w:val="00374557"/>
    <w:rsid w:val="00375BAE"/>
    <w:rsid w:val="00375BD2"/>
    <w:rsid w:val="00375FC0"/>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4DE8"/>
    <w:rsid w:val="003B5B92"/>
    <w:rsid w:val="003B6166"/>
    <w:rsid w:val="003C02F4"/>
    <w:rsid w:val="003C0577"/>
    <w:rsid w:val="003C1889"/>
    <w:rsid w:val="003C340F"/>
    <w:rsid w:val="003C3C75"/>
    <w:rsid w:val="003C3D98"/>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3D0"/>
    <w:rsid w:val="003D6F1D"/>
    <w:rsid w:val="003D6FBC"/>
    <w:rsid w:val="003E00B9"/>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8EB"/>
    <w:rsid w:val="00415C38"/>
    <w:rsid w:val="004162B5"/>
    <w:rsid w:val="00416F87"/>
    <w:rsid w:val="004173AF"/>
    <w:rsid w:val="00417C2A"/>
    <w:rsid w:val="00417E58"/>
    <w:rsid w:val="00420771"/>
    <w:rsid w:val="00421996"/>
    <w:rsid w:val="00422069"/>
    <w:rsid w:val="00424114"/>
    <w:rsid w:val="00424CCF"/>
    <w:rsid w:val="00424D5A"/>
    <w:rsid w:val="004274F1"/>
    <w:rsid w:val="004305BC"/>
    <w:rsid w:val="0043180E"/>
    <w:rsid w:val="00432919"/>
    <w:rsid w:val="00432AFC"/>
    <w:rsid w:val="00433916"/>
    <w:rsid w:val="00434B9F"/>
    <w:rsid w:val="00434F97"/>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540"/>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5D1C"/>
    <w:rsid w:val="0049651F"/>
    <w:rsid w:val="00497723"/>
    <w:rsid w:val="0049782A"/>
    <w:rsid w:val="00497E7D"/>
    <w:rsid w:val="004A04A5"/>
    <w:rsid w:val="004A202C"/>
    <w:rsid w:val="004A24B0"/>
    <w:rsid w:val="004A2F30"/>
    <w:rsid w:val="004A33C9"/>
    <w:rsid w:val="004A389A"/>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BB8"/>
    <w:rsid w:val="00511EA4"/>
    <w:rsid w:val="00516307"/>
    <w:rsid w:val="0051645C"/>
    <w:rsid w:val="00516B30"/>
    <w:rsid w:val="00517284"/>
    <w:rsid w:val="005174D8"/>
    <w:rsid w:val="0051793E"/>
    <w:rsid w:val="005210EF"/>
    <w:rsid w:val="00521F05"/>
    <w:rsid w:val="00522831"/>
    <w:rsid w:val="0052319E"/>
    <w:rsid w:val="0052334F"/>
    <w:rsid w:val="00525E5C"/>
    <w:rsid w:val="00527369"/>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C47"/>
    <w:rsid w:val="00555F89"/>
    <w:rsid w:val="0056040B"/>
    <w:rsid w:val="005606F8"/>
    <w:rsid w:val="00560798"/>
    <w:rsid w:val="00560A37"/>
    <w:rsid w:val="00561120"/>
    <w:rsid w:val="00563211"/>
    <w:rsid w:val="00564326"/>
    <w:rsid w:val="005646B4"/>
    <w:rsid w:val="0056487F"/>
    <w:rsid w:val="00565AAC"/>
    <w:rsid w:val="0056744D"/>
    <w:rsid w:val="00570429"/>
    <w:rsid w:val="00570944"/>
    <w:rsid w:val="00572955"/>
    <w:rsid w:val="0057305F"/>
    <w:rsid w:val="00573E2F"/>
    <w:rsid w:val="00575293"/>
    <w:rsid w:val="00575943"/>
    <w:rsid w:val="00576B0F"/>
    <w:rsid w:val="00576FF9"/>
    <w:rsid w:val="0057701B"/>
    <w:rsid w:val="00577BAF"/>
    <w:rsid w:val="00577D3A"/>
    <w:rsid w:val="0058065A"/>
    <w:rsid w:val="00580ADA"/>
    <w:rsid w:val="0058106B"/>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A4F"/>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3073"/>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3C"/>
    <w:rsid w:val="005E4E4F"/>
    <w:rsid w:val="005E5289"/>
    <w:rsid w:val="005E5F51"/>
    <w:rsid w:val="005E602B"/>
    <w:rsid w:val="005E64DB"/>
    <w:rsid w:val="005F0367"/>
    <w:rsid w:val="005F0836"/>
    <w:rsid w:val="005F1411"/>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07EFA"/>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7E3"/>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67D20"/>
    <w:rsid w:val="00670023"/>
    <w:rsid w:val="00671837"/>
    <w:rsid w:val="00671A88"/>
    <w:rsid w:val="006726E1"/>
    <w:rsid w:val="00673787"/>
    <w:rsid w:val="00673A27"/>
    <w:rsid w:val="00674FEA"/>
    <w:rsid w:val="006757EA"/>
    <w:rsid w:val="006772D7"/>
    <w:rsid w:val="0068070E"/>
    <w:rsid w:val="00681C85"/>
    <w:rsid w:val="00682057"/>
    <w:rsid w:val="0068306D"/>
    <w:rsid w:val="00683CD2"/>
    <w:rsid w:val="00684510"/>
    <w:rsid w:val="00684C7D"/>
    <w:rsid w:val="0068561B"/>
    <w:rsid w:val="006903B8"/>
    <w:rsid w:val="006907EB"/>
    <w:rsid w:val="00690CBD"/>
    <w:rsid w:val="00690E1B"/>
    <w:rsid w:val="00691ACE"/>
    <w:rsid w:val="00691E50"/>
    <w:rsid w:val="0069261C"/>
    <w:rsid w:val="006926FD"/>
    <w:rsid w:val="006929BA"/>
    <w:rsid w:val="00692B65"/>
    <w:rsid w:val="006933AA"/>
    <w:rsid w:val="006942DE"/>
    <w:rsid w:val="00694974"/>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5A45"/>
    <w:rsid w:val="006B7063"/>
    <w:rsid w:val="006C0164"/>
    <w:rsid w:val="006C0D34"/>
    <w:rsid w:val="006C2255"/>
    <w:rsid w:val="006C3A7C"/>
    <w:rsid w:val="006C5F30"/>
    <w:rsid w:val="006C6133"/>
    <w:rsid w:val="006C6212"/>
    <w:rsid w:val="006C6721"/>
    <w:rsid w:val="006C6819"/>
    <w:rsid w:val="006C791A"/>
    <w:rsid w:val="006D0143"/>
    <w:rsid w:val="006D1034"/>
    <w:rsid w:val="006D1C2E"/>
    <w:rsid w:val="006D3591"/>
    <w:rsid w:val="006D4161"/>
    <w:rsid w:val="006D4DF9"/>
    <w:rsid w:val="006D61BA"/>
    <w:rsid w:val="006D7222"/>
    <w:rsid w:val="006D76BD"/>
    <w:rsid w:val="006D778F"/>
    <w:rsid w:val="006E03F7"/>
    <w:rsid w:val="006E128B"/>
    <w:rsid w:val="006E2DCB"/>
    <w:rsid w:val="006E32BA"/>
    <w:rsid w:val="006E453C"/>
    <w:rsid w:val="006E4932"/>
    <w:rsid w:val="006E4C97"/>
    <w:rsid w:val="006E6317"/>
    <w:rsid w:val="006E67D1"/>
    <w:rsid w:val="006E6961"/>
    <w:rsid w:val="006E6DBE"/>
    <w:rsid w:val="006E70CF"/>
    <w:rsid w:val="006E73DE"/>
    <w:rsid w:val="006F16CB"/>
    <w:rsid w:val="006F1B0A"/>
    <w:rsid w:val="006F1C7E"/>
    <w:rsid w:val="006F62A4"/>
    <w:rsid w:val="006F6BDE"/>
    <w:rsid w:val="0070010D"/>
    <w:rsid w:val="007004EF"/>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17649"/>
    <w:rsid w:val="00721F36"/>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4059"/>
    <w:rsid w:val="007350D0"/>
    <w:rsid w:val="007355B4"/>
    <w:rsid w:val="00737433"/>
    <w:rsid w:val="00737524"/>
    <w:rsid w:val="00737B37"/>
    <w:rsid w:val="0074064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6ED"/>
    <w:rsid w:val="00773D2E"/>
    <w:rsid w:val="0077442F"/>
    <w:rsid w:val="007745D3"/>
    <w:rsid w:val="007748E6"/>
    <w:rsid w:val="0077664B"/>
    <w:rsid w:val="00776E6E"/>
    <w:rsid w:val="0078025E"/>
    <w:rsid w:val="00780BF5"/>
    <w:rsid w:val="00780C9E"/>
    <w:rsid w:val="00781BC9"/>
    <w:rsid w:val="00783972"/>
    <w:rsid w:val="00783C2E"/>
    <w:rsid w:val="00784C86"/>
    <w:rsid w:val="00784F7D"/>
    <w:rsid w:val="00785DF6"/>
    <w:rsid w:val="0078644D"/>
    <w:rsid w:val="00786C25"/>
    <w:rsid w:val="007872C7"/>
    <w:rsid w:val="00790750"/>
    <w:rsid w:val="007921F3"/>
    <w:rsid w:val="00792DE3"/>
    <w:rsid w:val="00793B50"/>
    <w:rsid w:val="0079464B"/>
    <w:rsid w:val="007950DF"/>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48A"/>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16E"/>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17F"/>
    <w:rsid w:val="0081441E"/>
    <w:rsid w:val="008146C9"/>
    <w:rsid w:val="00814B69"/>
    <w:rsid w:val="00816816"/>
    <w:rsid w:val="0082115C"/>
    <w:rsid w:val="008211BC"/>
    <w:rsid w:val="00821AFF"/>
    <w:rsid w:val="0082317D"/>
    <w:rsid w:val="0082327F"/>
    <w:rsid w:val="00823285"/>
    <w:rsid w:val="008232C4"/>
    <w:rsid w:val="008245C2"/>
    <w:rsid w:val="008247FC"/>
    <w:rsid w:val="00824B17"/>
    <w:rsid w:val="0082514F"/>
    <w:rsid w:val="00830564"/>
    <w:rsid w:val="00830CB2"/>
    <w:rsid w:val="00831989"/>
    <w:rsid w:val="00832882"/>
    <w:rsid w:val="00832889"/>
    <w:rsid w:val="00832D71"/>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65FBC"/>
    <w:rsid w:val="00866C45"/>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3AE6"/>
    <w:rsid w:val="008849AA"/>
    <w:rsid w:val="00885092"/>
    <w:rsid w:val="0088531B"/>
    <w:rsid w:val="00885366"/>
    <w:rsid w:val="008855F4"/>
    <w:rsid w:val="00885D77"/>
    <w:rsid w:val="00887C13"/>
    <w:rsid w:val="008906D9"/>
    <w:rsid w:val="00891224"/>
    <w:rsid w:val="00894940"/>
    <w:rsid w:val="0089495F"/>
    <w:rsid w:val="00895919"/>
    <w:rsid w:val="00896147"/>
    <w:rsid w:val="008979D3"/>
    <w:rsid w:val="00897A03"/>
    <w:rsid w:val="008A088E"/>
    <w:rsid w:val="008A0E1B"/>
    <w:rsid w:val="008A1796"/>
    <w:rsid w:val="008A2D48"/>
    <w:rsid w:val="008A2D86"/>
    <w:rsid w:val="008A5778"/>
    <w:rsid w:val="008A6C58"/>
    <w:rsid w:val="008A6D82"/>
    <w:rsid w:val="008A726E"/>
    <w:rsid w:val="008A76D8"/>
    <w:rsid w:val="008B007C"/>
    <w:rsid w:val="008B0B42"/>
    <w:rsid w:val="008B1553"/>
    <w:rsid w:val="008B1826"/>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0B91"/>
    <w:rsid w:val="008D1605"/>
    <w:rsid w:val="008D1FD0"/>
    <w:rsid w:val="008D2103"/>
    <w:rsid w:val="008D2451"/>
    <w:rsid w:val="008D3344"/>
    <w:rsid w:val="008D4DF9"/>
    <w:rsid w:val="008D5AFB"/>
    <w:rsid w:val="008D5E66"/>
    <w:rsid w:val="008D68D4"/>
    <w:rsid w:val="008D7D9C"/>
    <w:rsid w:val="008D7FA0"/>
    <w:rsid w:val="008E0860"/>
    <w:rsid w:val="008E15B5"/>
    <w:rsid w:val="008E1DF8"/>
    <w:rsid w:val="008E1E1D"/>
    <w:rsid w:val="008E248C"/>
    <w:rsid w:val="008E2710"/>
    <w:rsid w:val="008E28F8"/>
    <w:rsid w:val="008E43F9"/>
    <w:rsid w:val="008E4890"/>
    <w:rsid w:val="008E4B07"/>
    <w:rsid w:val="008E4BB7"/>
    <w:rsid w:val="008E648B"/>
    <w:rsid w:val="008E6B5C"/>
    <w:rsid w:val="008E7066"/>
    <w:rsid w:val="008E7097"/>
    <w:rsid w:val="008F0117"/>
    <w:rsid w:val="008F105F"/>
    <w:rsid w:val="008F148E"/>
    <w:rsid w:val="008F2BB6"/>
    <w:rsid w:val="008F2C07"/>
    <w:rsid w:val="008F4C4A"/>
    <w:rsid w:val="008F4DCD"/>
    <w:rsid w:val="008F5E90"/>
    <w:rsid w:val="008F5F2C"/>
    <w:rsid w:val="008F6E49"/>
    <w:rsid w:val="008F72B8"/>
    <w:rsid w:val="008F7423"/>
    <w:rsid w:val="009001AC"/>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5F70"/>
    <w:rsid w:val="0091670B"/>
    <w:rsid w:val="0092011F"/>
    <w:rsid w:val="00920318"/>
    <w:rsid w:val="00921C4A"/>
    <w:rsid w:val="00922442"/>
    <w:rsid w:val="009226E0"/>
    <w:rsid w:val="00922BA8"/>
    <w:rsid w:val="00923CE5"/>
    <w:rsid w:val="0092689F"/>
    <w:rsid w:val="00931BCC"/>
    <w:rsid w:val="00932A7E"/>
    <w:rsid w:val="00932DD2"/>
    <w:rsid w:val="00934211"/>
    <w:rsid w:val="0093473C"/>
    <w:rsid w:val="009351E6"/>
    <w:rsid w:val="00935BFA"/>
    <w:rsid w:val="00935DCF"/>
    <w:rsid w:val="009361EE"/>
    <w:rsid w:val="00937447"/>
    <w:rsid w:val="00940319"/>
    <w:rsid w:val="009408D9"/>
    <w:rsid w:val="00942B2C"/>
    <w:rsid w:val="009450A6"/>
    <w:rsid w:val="00945776"/>
    <w:rsid w:val="00946C60"/>
    <w:rsid w:val="00946E17"/>
    <w:rsid w:val="00947344"/>
    <w:rsid w:val="0094762A"/>
    <w:rsid w:val="00947757"/>
    <w:rsid w:val="00951236"/>
    <w:rsid w:val="0095139B"/>
    <w:rsid w:val="00953B31"/>
    <w:rsid w:val="00955787"/>
    <w:rsid w:val="00960BFA"/>
    <w:rsid w:val="009617F7"/>
    <w:rsid w:val="00961D45"/>
    <w:rsid w:val="00963825"/>
    <w:rsid w:val="00963B8B"/>
    <w:rsid w:val="0096413A"/>
    <w:rsid w:val="009645BA"/>
    <w:rsid w:val="00964C52"/>
    <w:rsid w:val="00964C98"/>
    <w:rsid w:val="009652D4"/>
    <w:rsid w:val="00966EA8"/>
    <w:rsid w:val="00967663"/>
    <w:rsid w:val="0096786F"/>
    <w:rsid w:val="00971809"/>
    <w:rsid w:val="00972773"/>
    <w:rsid w:val="00972F60"/>
    <w:rsid w:val="00976617"/>
    <w:rsid w:val="009767B0"/>
    <w:rsid w:val="00976965"/>
    <w:rsid w:val="0097713F"/>
    <w:rsid w:val="00977901"/>
    <w:rsid w:val="00980281"/>
    <w:rsid w:val="00982C3D"/>
    <w:rsid w:val="00982DD0"/>
    <w:rsid w:val="00983AA6"/>
    <w:rsid w:val="00984176"/>
    <w:rsid w:val="009843E0"/>
    <w:rsid w:val="009844D8"/>
    <w:rsid w:val="0098503A"/>
    <w:rsid w:val="00985E5D"/>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76C"/>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C7797"/>
    <w:rsid w:val="009D0770"/>
    <w:rsid w:val="009D0D70"/>
    <w:rsid w:val="009D118A"/>
    <w:rsid w:val="009D1C89"/>
    <w:rsid w:val="009D46D1"/>
    <w:rsid w:val="009D4B6D"/>
    <w:rsid w:val="009D4D0D"/>
    <w:rsid w:val="009D693C"/>
    <w:rsid w:val="009D74D9"/>
    <w:rsid w:val="009D770A"/>
    <w:rsid w:val="009D7D93"/>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23C"/>
    <w:rsid w:val="00A00B61"/>
    <w:rsid w:val="00A0126C"/>
    <w:rsid w:val="00A015B5"/>
    <w:rsid w:val="00A03C81"/>
    <w:rsid w:val="00A03D61"/>
    <w:rsid w:val="00A0449C"/>
    <w:rsid w:val="00A04745"/>
    <w:rsid w:val="00A053DD"/>
    <w:rsid w:val="00A0607A"/>
    <w:rsid w:val="00A06F75"/>
    <w:rsid w:val="00A11970"/>
    <w:rsid w:val="00A12BF7"/>
    <w:rsid w:val="00A12D12"/>
    <w:rsid w:val="00A130B0"/>
    <w:rsid w:val="00A13B1F"/>
    <w:rsid w:val="00A158F5"/>
    <w:rsid w:val="00A15E61"/>
    <w:rsid w:val="00A16026"/>
    <w:rsid w:val="00A16145"/>
    <w:rsid w:val="00A162CF"/>
    <w:rsid w:val="00A165A8"/>
    <w:rsid w:val="00A16B6A"/>
    <w:rsid w:val="00A170EB"/>
    <w:rsid w:val="00A1785D"/>
    <w:rsid w:val="00A178D9"/>
    <w:rsid w:val="00A17F1D"/>
    <w:rsid w:val="00A20852"/>
    <w:rsid w:val="00A20D34"/>
    <w:rsid w:val="00A223A7"/>
    <w:rsid w:val="00A252F2"/>
    <w:rsid w:val="00A25D2E"/>
    <w:rsid w:val="00A25DF7"/>
    <w:rsid w:val="00A27C35"/>
    <w:rsid w:val="00A30646"/>
    <w:rsid w:val="00A309C5"/>
    <w:rsid w:val="00A30ACA"/>
    <w:rsid w:val="00A312B4"/>
    <w:rsid w:val="00A31807"/>
    <w:rsid w:val="00A34E22"/>
    <w:rsid w:val="00A34E3E"/>
    <w:rsid w:val="00A34E4B"/>
    <w:rsid w:val="00A350F8"/>
    <w:rsid w:val="00A36590"/>
    <w:rsid w:val="00A40379"/>
    <w:rsid w:val="00A40580"/>
    <w:rsid w:val="00A412DE"/>
    <w:rsid w:val="00A41C6A"/>
    <w:rsid w:val="00A43631"/>
    <w:rsid w:val="00A43A64"/>
    <w:rsid w:val="00A44061"/>
    <w:rsid w:val="00A441EA"/>
    <w:rsid w:val="00A45D07"/>
    <w:rsid w:val="00A47B33"/>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541"/>
    <w:rsid w:val="00AB3906"/>
    <w:rsid w:val="00AB43BD"/>
    <w:rsid w:val="00AB4E16"/>
    <w:rsid w:val="00AB4F76"/>
    <w:rsid w:val="00AB5974"/>
    <w:rsid w:val="00AB645C"/>
    <w:rsid w:val="00AC0CB4"/>
    <w:rsid w:val="00AC16D7"/>
    <w:rsid w:val="00AC2303"/>
    <w:rsid w:val="00AC2E3C"/>
    <w:rsid w:val="00AC358F"/>
    <w:rsid w:val="00AC4F5C"/>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05C4"/>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905"/>
    <w:rsid w:val="00AF6A27"/>
    <w:rsid w:val="00AF6D14"/>
    <w:rsid w:val="00AF7AC6"/>
    <w:rsid w:val="00B0146E"/>
    <w:rsid w:val="00B02560"/>
    <w:rsid w:val="00B03A7C"/>
    <w:rsid w:val="00B05593"/>
    <w:rsid w:val="00B064FA"/>
    <w:rsid w:val="00B06B56"/>
    <w:rsid w:val="00B06B6A"/>
    <w:rsid w:val="00B103C6"/>
    <w:rsid w:val="00B10B7D"/>
    <w:rsid w:val="00B11DE8"/>
    <w:rsid w:val="00B13530"/>
    <w:rsid w:val="00B13CED"/>
    <w:rsid w:val="00B1422E"/>
    <w:rsid w:val="00B15A1E"/>
    <w:rsid w:val="00B15FE1"/>
    <w:rsid w:val="00B16402"/>
    <w:rsid w:val="00B16911"/>
    <w:rsid w:val="00B1764F"/>
    <w:rsid w:val="00B203D7"/>
    <w:rsid w:val="00B20F1D"/>
    <w:rsid w:val="00B210CB"/>
    <w:rsid w:val="00B21FF7"/>
    <w:rsid w:val="00B225B1"/>
    <w:rsid w:val="00B23EDC"/>
    <w:rsid w:val="00B23F57"/>
    <w:rsid w:val="00B245BD"/>
    <w:rsid w:val="00B25449"/>
    <w:rsid w:val="00B258DA"/>
    <w:rsid w:val="00B25F74"/>
    <w:rsid w:val="00B26196"/>
    <w:rsid w:val="00B2655C"/>
    <w:rsid w:val="00B26586"/>
    <w:rsid w:val="00B265B4"/>
    <w:rsid w:val="00B30F9F"/>
    <w:rsid w:val="00B33DCD"/>
    <w:rsid w:val="00B3498A"/>
    <w:rsid w:val="00B34AA4"/>
    <w:rsid w:val="00B351A7"/>
    <w:rsid w:val="00B358F6"/>
    <w:rsid w:val="00B36628"/>
    <w:rsid w:val="00B406CB"/>
    <w:rsid w:val="00B41A52"/>
    <w:rsid w:val="00B42171"/>
    <w:rsid w:val="00B4254A"/>
    <w:rsid w:val="00B43411"/>
    <w:rsid w:val="00B4348E"/>
    <w:rsid w:val="00B437CF"/>
    <w:rsid w:val="00B442DB"/>
    <w:rsid w:val="00B44D6F"/>
    <w:rsid w:val="00B457A0"/>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69"/>
    <w:rsid w:val="00B77FF8"/>
    <w:rsid w:val="00B80EB4"/>
    <w:rsid w:val="00B82D8A"/>
    <w:rsid w:val="00B83A7F"/>
    <w:rsid w:val="00B83FB2"/>
    <w:rsid w:val="00B84033"/>
    <w:rsid w:val="00B842F3"/>
    <w:rsid w:val="00B8433A"/>
    <w:rsid w:val="00B84342"/>
    <w:rsid w:val="00B84953"/>
    <w:rsid w:val="00B863B1"/>
    <w:rsid w:val="00B874F0"/>
    <w:rsid w:val="00B87B8B"/>
    <w:rsid w:val="00B9029F"/>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B749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0989"/>
    <w:rsid w:val="00BD2A1E"/>
    <w:rsid w:val="00BD2A2F"/>
    <w:rsid w:val="00BD2A3E"/>
    <w:rsid w:val="00BD33BB"/>
    <w:rsid w:val="00BD50E2"/>
    <w:rsid w:val="00BD5820"/>
    <w:rsid w:val="00BD62B6"/>
    <w:rsid w:val="00BD7243"/>
    <w:rsid w:val="00BE055C"/>
    <w:rsid w:val="00BE06A3"/>
    <w:rsid w:val="00BE0E69"/>
    <w:rsid w:val="00BE142B"/>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801"/>
    <w:rsid w:val="00C25CA4"/>
    <w:rsid w:val="00C27714"/>
    <w:rsid w:val="00C30512"/>
    <w:rsid w:val="00C31B4E"/>
    <w:rsid w:val="00C32253"/>
    <w:rsid w:val="00C33058"/>
    <w:rsid w:val="00C34890"/>
    <w:rsid w:val="00C34BF9"/>
    <w:rsid w:val="00C35037"/>
    <w:rsid w:val="00C351F8"/>
    <w:rsid w:val="00C3537C"/>
    <w:rsid w:val="00C374E5"/>
    <w:rsid w:val="00C37E9D"/>
    <w:rsid w:val="00C43054"/>
    <w:rsid w:val="00C47BE5"/>
    <w:rsid w:val="00C52291"/>
    <w:rsid w:val="00C52BC8"/>
    <w:rsid w:val="00C53335"/>
    <w:rsid w:val="00C53B4B"/>
    <w:rsid w:val="00C54B43"/>
    <w:rsid w:val="00C560CD"/>
    <w:rsid w:val="00C6050D"/>
    <w:rsid w:val="00C60731"/>
    <w:rsid w:val="00C61391"/>
    <w:rsid w:val="00C63181"/>
    <w:rsid w:val="00C6338E"/>
    <w:rsid w:val="00C63E5D"/>
    <w:rsid w:val="00C64055"/>
    <w:rsid w:val="00C656A0"/>
    <w:rsid w:val="00C65C66"/>
    <w:rsid w:val="00C65CE9"/>
    <w:rsid w:val="00C66E87"/>
    <w:rsid w:val="00C67BD6"/>
    <w:rsid w:val="00C67DC0"/>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1DE"/>
    <w:rsid w:val="00C85AA5"/>
    <w:rsid w:val="00C85D53"/>
    <w:rsid w:val="00C860A6"/>
    <w:rsid w:val="00C8765B"/>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2E71"/>
    <w:rsid w:val="00CC3152"/>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4867"/>
    <w:rsid w:val="00CD5338"/>
    <w:rsid w:val="00CD7AF8"/>
    <w:rsid w:val="00CD7E29"/>
    <w:rsid w:val="00CE1FE6"/>
    <w:rsid w:val="00CE2CCE"/>
    <w:rsid w:val="00CE357E"/>
    <w:rsid w:val="00CE35EF"/>
    <w:rsid w:val="00CE5EE1"/>
    <w:rsid w:val="00CF1DEE"/>
    <w:rsid w:val="00CF219A"/>
    <w:rsid w:val="00CF2FE6"/>
    <w:rsid w:val="00CF40E8"/>
    <w:rsid w:val="00CF4E91"/>
    <w:rsid w:val="00CF551E"/>
    <w:rsid w:val="00CF58D9"/>
    <w:rsid w:val="00CF5A58"/>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5F78"/>
    <w:rsid w:val="00D372D3"/>
    <w:rsid w:val="00D409EE"/>
    <w:rsid w:val="00D43B36"/>
    <w:rsid w:val="00D43B75"/>
    <w:rsid w:val="00D46F09"/>
    <w:rsid w:val="00D47C67"/>
    <w:rsid w:val="00D52394"/>
    <w:rsid w:val="00D53F0B"/>
    <w:rsid w:val="00D54127"/>
    <w:rsid w:val="00D5458F"/>
    <w:rsid w:val="00D54A7D"/>
    <w:rsid w:val="00D54F73"/>
    <w:rsid w:val="00D56A42"/>
    <w:rsid w:val="00D60541"/>
    <w:rsid w:val="00D61569"/>
    <w:rsid w:val="00D61AA5"/>
    <w:rsid w:val="00D62092"/>
    <w:rsid w:val="00D6215E"/>
    <w:rsid w:val="00D6329A"/>
    <w:rsid w:val="00D63569"/>
    <w:rsid w:val="00D665C4"/>
    <w:rsid w:val="00D6765D"/>
    <w:rsid w:val="00D67754"/>
    <w:rsid w:val="00D67798"/>
    <w:rsid w:val="00D705A3"/>
    <w:rsid w:val="00D7062A"/>
    <w:rsid w:val="00D70702"/>
    <w:rsid w:val="00D70C88"/>
    <w:rsid w:val="00D70E27"/>
    <w:rsid w:val="00D7103E"/>
    <w:rsid w:val="00D710B5"/>
    <w:rsid w:val="00D7133B"/>
    <w:rsid w:val="00D7256F"/>
    <w:rsid w:val="00D7285A"/>
    <w:rsid w:val="00D72C03"/>
    <w:rsid w:val="00D73300"/>
    <w:rsid w:val="00D7479A"/>
    <w:rsid w:val="00D74871"/>
    <w:rsid w:val="00D75D0C"/>
    <w:rsid w:val="00D762CE"/>
    <w:rsid w:val="00D7709A"/>
    <w:rsid w:val="00D77603"/>
    <w:rsid w:val="00D77985"/>
    <w:rsid w:val="00D80EF8"/>
    <w:rsid w:val="00D81F7F"/>
    <w:rsid w:val="00D83BE8"/>
    <w:rsid w:val="00D83F8A"/>
    <w:rsid w:val="00D84539"/>
    <w:rsid w:val="00D84724"/>
    <w:rsid w:val="00D85D1E"/>
    <w:rsid w:val="00D86036"/>
    <w:rsid w:val="00D868C9"/>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126"/>
    <w:rsid w:val="00DD05C8"/>
    <w:rsid w:val="00DD0C93"/>
    <w:rsid w:val="00DD1732"/>
    <w:rsid w:val="00DD17E8"/>
    <w:rsid w:val="00DD1EDF"/>
    <w:rsid w:val="00DD2244"/>
    <w:rsid w:val="00DD2500"/>
    <w:rsid w:val="00DD2E3D"/>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C0E"/>
    <w:rsid w:val="00E17FC8"/>
    <w:rsid w:val="00E215D8"/>
    <w:rsid w:val="00E216A9"/>
    <w:rsid w:val="00E21707"/>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031D"/>
    <w:rsid w:val="00E41AB5"/>
    <w:rsid w:val="00E41B48"/>
    <w:rsid w:val="00E42D26"/>
    <w:rsid w:val="00E43B13"/>
    <w:rsid w:val="00E46143"/>
    <w:rsid w:val="00E468FC"/>
    <w:rsid w:val="00E472DC"/>
    <w:rsid w:val="00E47544"/>
    <w:rsid w:val="00E475D9"/>
    <w:rsid w:val="00E50574"/>
    <w:rsid w:val="00E50C67"/>
    <w:rsid w:val="00E514F3"/>
    <w:rsid w:val="00E52953"/>
    <w:rsid w:val="00E52D06"/>
    <w:rsid w:val="00E55CFE"/>
    <w:rsid w:val="00E565F8"/>
    <w:rsid w:val="00E6250B"/>
    <w:rsid w:val="00E63054"/>
    <w:rsid w:val="00E63716"/>
    <w:rsid w:val="00E6392E"/>
    <w:rsid w:val="00E64DBF"/>
    <w:rsid w:val="00E65E35"/>
    <w:rsid w:val="00E66D92"/>
    <w:rsid w:val="00E66F3C"/>
    <w:rsid w:val="00E67737"/>
    <w:rsid w:val="00E67B9D"/>
    <w:rsid w:val="00E708D3"/>
    <w:rsid w:val="00E71584"/>
    <w:rsid w:val="00E73C44"/>
    <w:rsid w:val="00E75DDF"/>
    <w:rsid w:val="00E77B7D"/>
    <w:rsid w:val="00E80092"/>
    <w:rsid w:val="00E800E0"/>
    <w:rsid w:val="00E800E9"/>
    <w:rsid w:val="00E812F1"/>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3198"/>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5F71"/>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A08"/>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0D6"/>
    <w:rsid w:val="00F417EC"/>
    <w:rsid w:val="00F42092"/>
    <w:rsid w:val="00F42402"/>
    <w:rsid w:val="00F424F5"/>
    <w:rsid w:val="00F42553"/>
    <w:rsid w:val="00F430FF"/>
    <w:rsid w:val="00F431EB"/>
    <w:rsid w:val="00F435BE"/>
    <w:rsid w:val="00F452B3"/>
    <w:rsid w:val="00F4605C"/>
    <w:rsid w:val="00F4631E"/>
    <w:rsid w:val="00F46759"/>
    <w:rsid w:val="00F51F13"/>
    <w:rsid w:val="00F52196"/>
    <w:rsid w:val="00F52D46"/>
    <w:rsid w:val="00F53BEE"/>
    <w:rsid w:val="00F53BF9"/>
    <w:rsid w:val="00F54FDC"/>
    <w:rsid w:val="00F56C45"/>
    <w:rsid w:val="00F56DC5"/>
    <w:rsid w:val="00F56FF3"/>
    <w:rsid w:val="00F60078"/>
    <w:rsid w:val="00F6019D"/>
    <w:rsid w:val="00F60795"/>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0C8"/>
    <w:rsid w:val="00F7720A"/>
    <w:rsid w:val="00F80D24"/>
    <w:rsid w:val="00F81EB1"/>
    <w:rsid w:val="00F82942"/>
    <w:rsid w:val="00F82CBE"/>
    <w:rsid w:val="00F82E5D"/>
    <w:rsid w:val="00F84A55"/>
    <w:rsid w:val="00F84D85"/>
    <w:rsid w:val="00F86E3A"/>
    <w:rsid w:val="00F86EC0"/>
    <w:rsid w:val="00F8779C"/>
    <w:rsid w:val="00F91191"/>
    <w:rsid w:val="00F928D4"/>
    <w:rsid w:val="00F92ED8"/>
    <w:rsid w:val="00F9402F"/>
    <w:rsid w:val="00F9491C"/>
    <w:rsid w:val="00F94C9F"/>
    <w:rsid w:val="00F9555E"/>
    <w:rsid w:val="00F95A96"/>
    <w:rsid w:val="00F95E92"/>
    <w:rsid w:val="00F9767B"/>
    <w:rsid w:val="00F976B5"/>
    <w:rsid w:val="00F97E70"/>
    <w:rsid w:val="00FA0762"/>
    <w:rsid w:val="00FA0B97"/>
    <w:rsid w:val="00FA4BE1"/>
    <w:rsid w:val="00FA61A4"/>
    <w:rsid w:val="00FA6B0A"/>
    <w:rsid w:val="00FB0689"/>
    <w:rsid w:val="00FB1698"/>
    <w:rsid w:val="00FB4313"/>
    <w:rsid w:val="00FB43E0"/>
    <w:rsid w:val="00FB6C09"/>
    <w:rsid w:val="00FB6D97"/>
    <w:rsid w:val="00FC09AE"/>
    <w:rsid w:val="00FC0EC4"/>
    <w:rsid w:val="00FC19AD"/>
    <w:rsid w:val="00FC4488"/>
    <w:rsid w:val="00FC64AF"/>
    <w:rsid w:val="00FC65DE"/>
    <w:rsid w:val="00FC7D37"/>
    <w:rsid w:val="00FD0E53"/>
    <w:rsid w:val="00FD1392"/>
    <w:rsid w:val="00FD1D55"/>
    <w:rsid w:val="00FD22C0"/>
    <w:rsid w:val="00FD2D63"/>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CCB"/>
    <w:rsid w:val="00FE5D80"/>
    <w:rsid w:val="00FE6BC8"/>
    <w:rsid w:val="00FE6F73"/>
    <w:rsid w:val="00FF0088"/>
    <w:rsid w:val="00FF015C"/>
    <w:rsid w:val="00FF04E7"/>
    <w:rsid w:val="00FF06E7"/>
    <w:rsid w:val="00FF166D"/>
    <w:rsid w:val="00FF1EEA"/>
    <w:rsid w:val="00FF25A5"/>
    <w:rsid w:val="00FF35C3"/>
    <w:rsid w:val="00FF3E78"/>
    <w:rsid w:val="00FF3F4F"/>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80296526">
      <w:bodyDiv w:val="1"/>
      <w:marLeft w:val="0"/>
      <w:marRight w:val="0"/>
      <w:marTop w:val="0"/>
      <w:marBottom w:val="0"/>
      <w:divBdr>
        <w:top w:val="none" w:sz="0" w:space="0" w:color="auto"/>
        <w:left w:val="none" w:sz="0" w:space="0" w:color="auto"/>
        <w:bottom w:val="none" w:sz="0" w:space="0" w:color="auto"/>
        <w:right w:val="none" w:sz="0" w:space="0" w:color="auto"/>
      </w:divBdr>
    </w:div>
    <w:div w:id="89665343">
      <w:bodyDiv w:val="1"/>
      <w:marLeft w:val="0"/>
      <w:marRight w:val="0"/>
      <w:marTop w:val="0"/>
      <w:marBottom w:val="0"/>
      <w:divBdr>
        <w:top w:val="none" w:sz="0" w:space="0" w:color="auto"/>
        <w:left w:val="none" w:sz="0" w:space="0" w:color="auto"/>
        <w:bottom w:val="none" w:sz="0" w:space="0" w:color="auto"/>
        <w:right w:val="none" w:sz="0" w:space="0" w:color="auto"/>
      </w:divBdr>
    </w:div>
    <w:div w:id="194272359">
      <w:bodyDiv w:val="1"/>
      <w:marLeft w:val="0"/>
      <w:marRight w:val="0"/>
      <w:marTop w:val="0"/>
      <w:marBottom w:val="0"/>
      <w:divBdr>
        <w:top w:val="none" w:sz="0" w:space="0" w:color="auto"/>
        <w:left w:val="none" w:sz="0" w:space="0" w:color="auto"/>
        <w:bottom w:val="none" w:sz="0" w:space="0" w:color="auto"/>
        <w:right w:val="none" w:sz="0" w:space="0" w:color="auto"/>
      </w:divBdr>
    </w:div>
    <w:div w:id="254939717">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274097695">
      <w:bodyDiv w:val="1"/>
      <w:marLeft w:val="0"/>
      <w:marRight w:val="0"/>
      <w:marTop w:val="0"/>
      <w:marBottom w:val="0"/>
      <w:divBdr>
        <w:top w:val="none" w:sz="0" w:space="0" w:color="auto"/>
        <w:left w:val="none" w:sz="0" w:space="0" w:color="auto"/>
        <w:bottom w:val="none" w:sz="0" w:space="0" w:color="auto"/>
        <w:right w:val="none" w:sz="0" w:space="0" w:color="auto"/>
      </w:divBdr>
    </w:div>
    <w:div w:id="36845203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50125317">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40361006">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4969787">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63928592">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30048813">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73811524">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3266305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92879713">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06446923">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8806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v1749731-15"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mailto:sbut@vostgok.d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C5E0-B13C-4C44-8AC8-2C3FCD21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25</Pages>
  <Words>9329</Words>
  <Characters>53180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62385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221</cp:revision>
  <cp:lastPrinted>2022-07-12T06:43:00Z</cp:lastPrinted>
  <dcterms:created xsi:type="dcterms:W3CDTF">2023-01-03T13:14:00Z</dcterms:created>
  <dcterms:modified xsi:type="dcterms:W3CDTF">2024-04-17T07:30:00Z</dcterms:modified>
</cp:coreProperties>
</file>