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3C46" w14:textId="77777777" w:rsidR="00B31189" w:rsidRDefault="00B31189" w:rsidP="00B31189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323232"/>
          <w:sz w:val="20"/>
          <w:szCs w:val="20"/>
          <w:lang w:val="ru-RU" w:eastAsia="ru-RU"/>
        </w:rPr>
        <w:t>Перелік змін до тендерної документації</w:t>
      </w:r>
    </w:p>
    <w:p w14:paraId="71330DFD" w14:textId="77777777" w:rsidR="00B31189" w:rsidRDefault="00B31189" w:rsidP="00B31189">
      <w:pPr>
        <w:spacing w:after="0" w:line="240" w:lineRule="auto"/>
        <w:jc w:val="center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</w:p>
    <w:p w14:paraId="4EAC8477" w14:textId="77777777" w:rsidR="00B31189" w:rsidRDefault="00B31189" w:rsidP="00B31189">
      <w:pPr>
        <w:spacing w:after="0" w:line="240" w:lineRule="auto"/>
        <w:rPr>
          <w:rFonts w:eastAsia="Times New Roman"/>
          <w:bCs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sz w:val="20"/>
          <w:szCs w:val="20"/>
          <w:lang w:val="ru-RU" w:eastAsia="ru-RU"/>
        </w:rPr>
        <w:t>Посилання</w:t>
      </w:r>
      <w:r>
        <w:rPr>
          <w:rFonts w:eastAsia="Times New Roman"/>
          <w:b/>
          <w:bCs/>
          <w:sz w:val="20"/>
          <w:szCs w:val="20"/>
          <w:lang w:val="ru-RU" w:eastAsia="ru-RU"/>
        </w:rPr>
        <w:t xml:space="preserve"> – </w:t>
      </w:r>
      <w:r w:rsidRPr="008B5733">
        <w:rPr>
          <w:rFonts w:eastAsia="Times New Roman"/>
          <w:bCs/>
          <w:sz w:val="20"/>
          <w:szCs w:val="20"/>
          <w:lang w:val="ru-RU" w:eastAsia="ru-RU"/>
        </w:rPr>
        <w:t xml:space="preserve">П. 1 Кінцевий строк подання тендерної пропозиції Розділу 4. Подання та розкриття тендерної пропозиції </w:t>
      </w:r>
      <w:r>
        <w:rPr>
          <w:rFonts w:eastAsia="Times New Roman"/>
          <w:bCs/>
          <w:sz w:val="20"/>
          <w:szCs w:val="20"/>
          <w:lang w:val="ru-RU" w:eastAsia="ru-RU"/>
        </w:rPr>
        <w:t xml:space="preserve"> тендерної до</w:t>
      </w:r>
      <w:r w:rsidRPr="008B5733">
        <w:rPr>
          <w:rFonts w:eastAsia="Times New Roman"/>
          <w:bCs/>
          <w:sz w:val="20"/>
          <w:szCs w:val="20"/>
          <w:lang w:val="ru-RU" w:eastAsia="ru-RU"/>
        </w:rPr>
        <w:t>кументації</w:t>
      </w:r>
    </w:p>
    <w:p w14:paraId="4B62B640" w14:textId="77777777" w:rsidR="00B31189" w:rsidRDefault="00B31189" w:rsidP="00B31189">
      <w:pPr>
        <w:spacing w:after="0" w:line="240" w:lineRule="auto"/>
        <w:rPr>
          <w:rFonts w:eastAsia="Times New Roman"/>
          <w:b/>
          <w:bCs/>
          <w:sz w:val="20"/>
          <w:szCs w:val="20"/>
          <w:lang w:val="ru-RU" w:eastAsia="ru-RU"/>
        </w:rPr>
      </w:pPr>
    </w:p>
    <w:p w14:paraId="24F69A1B" w14:textId="77777777" w:rsidR="00B31189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Стара редакція тендерної документації</w:t>
      </w:r>
    </w:p>
    <w:p w14:paraId="520DBC8B" w14:textId="139FE84E" w:rsidR="00B31189" w:rsidRDefault="00F67024" w:rsidP="00F67024">
      <w:pPr>
        <w:spacing w:after="0" w:line="240" w:lineRule="auto"/>
        <w:rPr>
          <w:rFonts w:eastAsia="Times New Roman"/>
          <w:bCs/>
          <w:sz w:val="20"/>
          <w:szCs w:val="20"/>
          <w:lang w:val="ru-RU" w:eastAsia="ru-RU"/>
        </w:rPr>
      </w:pPr>
      <w:r w:rsidRPr="00F67024">
        <w:rPr>
          <w:rFonts w:eastAsia="Times New Roman"/>
          <w:bCs/>
          <w:sz w:val="20"/>
          <w:szCs w:val="20"/>
          <w:lang w:val="ru-RU" w:eastAsia="ru-RU"/>
        </w:rPr>
        <w:t>Кінцевий строк подання тендерних пропозицій — 25 березня 2024 року до 00:00 год.</w:t>
      </w:r>
    </w:p>
    <w:p w14:paraId="7D3BDBE2" w14:textId="77777777" w:rsidR="00F67024" w:rsidRPr="00F67024" w:rsidRDefault="00F67024" w:rsidP="00F67024">
      <w:pPr>
        <w:widowControl w:val="0"/>
        <w:spacing w:after="0" w:line="259" w:lineRule="auto"/>
        <w:jc w:val="both"/>
        <w:rPr>
          <w:rFonts w:eastAsia="Times New Roman"/>
          <w:sz w:val="20"/>
          <w:szCs w:val="20"/>
          <w:lang w:eastAsia="uk-UA"/>
        </w:rPr>
      </w:pPr>
      <w:r w:rsidRPr="00F67024">
        <w:rPr>
          <w:rFonts w:eastAsia="Times New Roman"/>
          <w:sz w:val="20"/>
          <w:szCs w:val="20"/>
          <w:lang w:eastAsia="uk-UA"/>
        </w:rPr>
        <w:t>Отримана тендерна пропозиція вноситься автоматично до реєстру отриманих тендерних пропозицій.</w:t>
      </w:r>
    </w:p>
    <w:p w14:paraId="7C6F594B" w14:textId="77777777" w:rsidR="00F67024" w:rsidRPr="00F67024" w:rsidRDefault="00F67024" w:rsidP="00F67024">
      <w:pPr>
        <w:widowControl w:val="0"/>
        <w:spacing w:after="0" w:line="259" w:lineRule="auto"/>
        <w:jc w:val="both"/>
        <w:rPr>
          <w:rFonts w:eastAsia="Times New Roman"/>
          <w:sz w:val="20"/>
          <w:szCs w:val="20"/>
          <w:lang w:eastAsia="uk-UA"/>
        </w:rPr>
      </w:pPr>
      <w:r w:rsidRPr="00F67024">
        <w:rPr>
          <w:rFonts w:eastAsia="Times New Roman"/>
          <w:sz w:val="20"/>
          <w:szCs w:val="20"/>
          <w:lang w:eastAsia="uk-UA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14:paraId="789FAFA1" w14:textId="56C19D89" w:rsidR="00F67024" w:rsidRPr="00A0169F" w:rsidRDefault="00F67024" w:rsidP="00F67024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F67024">
        <w:rPr>
          <w:rFonts w:eastAsia="Times New Roman"/>
          <w:sz w:val="20"/>
          <w:szCs w:val="20"/>
          <w:lang w:eastAsia="uk-UA"/>
        </w:rPr>
        <w:t>Тендерні пропозиції після закінчення кінцевого строку їх подання не приймаються електронною системою закупівель.</w:t>
      </w:r>
    </w:p>
    <w:p w14:paraId="74070832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 редакція тендерної документації</w:t>
      </w:r>
    </w:p>
    <w:p w14:paraId="394F8884" w14:textId="70863C63" w:rsidR="00B31189" w:rsidRPr="00A0169F" w:rsidRDefault="00F67024" w:rsidP="00F67024">
      <w:pPr>
        <w:spacing w:after="0" w:line="240" w:lineRule="auto"/>
        <w:rPr>
          <w:rFonts w:eastAsia="Times New Roman"/>
          <w:b/>
          <w:bCs/>
          <w:color w:val="323232"/>
          <w:sz w:val="20"/>
          <w:szCs w:val="20"/>
          <w:lang w:val="ru-RU" w:eastAsia="ru-RU"/>
        </w:rPr>
      </w:pPr>
      <w:r w:rsidRPr="00F67024">
        <w:rPr>
          <w:rFonts w:eastAsia="Times New Roman"/>
          <w:bCs/>
          <w:sz w:val="20"/>
          <w:szCs w:val="20"/>
          <w:lang w:val="ru-RU" w:eastAsia="ru-RU"/>
        </w:rPr>
        <w:t>Кінцевий строк подання тендерних пропозицій — 2</w:t>
      </w:r>
      <w:r>
        <w:rPr>
          <w:rFonts w:eastAsia="Times New Roman"/>
          <w:bCs/>
          <w:sz w:val="20"/>
          <w:szCs w:val="20"/>
          <w:lang w:val="ru-RU" w:eastAsia="ru-RU"/>
        </w:rPr>
        <w:t>6</w:t>
      </w:r>
      <w:r w:rsidRPr="00F67024">
        <w:rPr>
          <w:rFonts w:eastAsia="Times New Roman"/>
          <w:bCs/>
          <w:sz w:val="20"/>
          <w:szCs w:val="20"/>
          <w:lang w:val="ru-RU" w:eastAsia="ru-RU"/>
        </w:rPr>
        <w:t xml:space="preserve"> березня 2024 року до 00:00 год.</w:t>
      </w:r>
    </w:p>
    <w:p w14:paraId="4B627E1C" w14:textId="77777777" w:rsidR="00F67024" w:rsidRPr="00F67024" w:rsidRDefault="00F67024" w:rsidP="00F67024">
      <w:pPr>
        <w:widowControl w:val="0"/>
        <w:spacing w:after="0" w:line="259" w:lineRule="auto"/>
        <w:jc w:val="both"/>
        <w:rPr>
          <w:rFonts w:eastAsia="Times New Roman"/>
          <w:sz w:val="20"/>
          <w:szCs w:val="20"/>
          <w:lang w:eastAsia="uk-UA"/>
        </w:rPr>
      </w:pPr>
      <w:r w:rsidRPr="00F67024">
        <w:rPr>
          <w:rFonts w:eastAsia="Times New Roman"/>
          <w:sz w:val="20"/>
          <w:szCs w:val="20"/>
          <w:lang w:eastAsia="uk-UA"/>
        </w:rPr>
        <w:t>Отримана тендерна пропозиція вноситься автоматично до реєстру отриманих тендерних пропозицій.</w:t>
      </w:r>
    </w:p>
    <w:p w14:paraId="1C8CDC3E" w14:textId="77777777" w:rsidR="00F67024" w:rsidRPr="00F67024" w:rsidRDefault="00F67024" w:rsidP="00F67024">
      <w:pPr>
        <w:widowControl w:val="0"/>
        <w:spacing w:after="0" w:line="259" w:lineRule="auto"/>
        <w:jc w:val="both"/>
        <w:rPr>
          <w:rFonts w:eastAsia="Times New Roman"/>
          <w:sz w:val="20"/>
          <w:szCs w:val="20"/>
          <w:lang w:eastAsia="uk-UA"/>
        </w:rPr>
      </w:pPr>
      <w:r w:rsidRPr="00F67024">
        <w:rPr>
          <w:rFonts w:eastAsia="Times New Roman"/>
          <w:sz w:val="20"/>
          <w:szCs w:val="20"/>
          <w:lang w:eastAsia="uk-UA"/>
        </w:rPr>
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</w:r>
    </w:p>
    <w:p w14:paraId="62E9ED12" w14:textId="77777777" w:rsidR="00F67024" w:rsidRPr="00A0169F" w:rsidRDefault="00F67024" w:rsidP="00F67024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F67024">
        <w:rPr>
          <w:rFonts w:eastAsia="Times New Roman"/>
          <w:sz w:val="20"/>
          <w:szCs w:val="20"/>
          <w:lang w:eastAsia="uk-UA"/>
        </w:rPr>
        <w:t>Тендерні пропозиції після закінчення кінцевого строку їх подання не приймаються електронною системою закупівель.</w:t>
      </w:r>
    </w:p>
    <w:p w14:paraId="3B350E97" w14:textId="77777777" w:rsidR="00B31189" w:rsidRPr="00A0169F" w:rsidRDefault="00B31189" w:rsidP="00B31189">
      <w:pPr>
        <w:suppressAutoHyphens/>
        <w:spacing w:after="0" w:line="240" w:lineRule="auto"/>
        <w:rPr>
          <w:rFonts w:eastAsia="Times New Roman"/>
          <w:sz w:val="20"/>
          <w:szCs w:val="20"/>
          <w:lang w:val="ru-RU" w:eastAsia="ru-RU"/>
        </w:rPr>
      </w:pPr>
    </w:p>
    <w:p w14:paraId="7D7D7A23" w14:textId="58A1A99E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A0169F">
        <w:rPr>
          <w:rFonts w:eastAsia="Times New Roman"/>
          <w:b/>
          <w:bCs/>
          <w:sz w:val="20"/>
          <w:szCs w:val="20"/>
          <w:lang w:eastAsia="ru-RU"/>
        </w:rPr>
        <w:t xml:space="preserve">Посилання </w:t>
      </w:r>
      <w:r w:rsidR="00F67024">
        <w:rPr>
          <w:rFonts w:eastAsia="Times New Roman"/>
          <w:b/>
          <w:bCs/>
          <w:sz w:val="20"/>
          <w:szCs w:val="20"/>
          <w:lang w:eastAsia="ru-RU"/>
        </w:rPr>
        <w:t>–</w:t>
      </w:r>
      <w:r w:rsidRPr="00A0169F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F67024">
        <w:rPr>
          <w:rFonts w:eastAsia="Times New Roman"/>
          <w:b/>
          <w:bCs/>
          <w:sz w:val="20"/>
          <w:szCs w:val="20"/>
          <w:lang w:eastAsia="ru-RU"/>
        </w:rPr>
        <w:t xml:space="preserve">позиція 8 </w:t>
      </w:r>
      <w:r w:rsidRPr="00A0169F">
        <w:rPr>
          <w:rFonts w:eastAsia="Times New Roman"/>
          <w:b/>
          <w:bCs/>
          <w:sz w:val="20"/>
          <w:szCs w:val="20"/>
          <w:lang w:eastAsia="zh-CN"/>
        </w:rPr>
        <w:t>Таблиц</w:t>
      </w:r>
      <w:r w:rsidR="00F67024">
        <w:rPr>
          <w:rFonts w:eastAsia="Times New Roman"/>
          <w:b/>
          <w:bCs/>
          <w:sz w:val="20"/>
          <w:szCs w:val="20"/>
          <w:lang w:eastAsia="zh-CN"/>
        </w:rPr>
        <w:t>і</w:t>
      </w:r>
      <w:r w:rsidRPr="00A0169F">
        <w:rPr>
          <w:rFonts w:eastAsia="Times New Roman"/>
          <w:b/>
          <w:bCs/>
          <w:sz w:val="20"/>
          <w:szCs w:val="20"/>
          <w:lang w:eastAsia="zh-CN"/>
        </w:rPr>
        <w:t xml:space="preserve"> 2 Розділу ІІ. Технічні та якісні характеристики предмета закупівлі Додатка 2 до тендерної документації</w:t>
      </w:r>
    </w:p>
    <w:p w14:paraId="51C39543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zh-CN"/>
        </w:rPr>
      </w:pPr>
    </w:p>
    <w:p w14:paraId="5742119E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Стара редакція тендерної документації</w:t>
      </w:r>
    </w:p>
    <w:p w14:paraId="1CAAB1EB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14:paraId="5B783DD7" w14:textId="77777777" w:rsidR="00D52F94" w:rsidRPr="00D52F94" w:rsidRDefault="00D52F94" w:rsidP="00D52F94">
      <w:pPr>
        <w:widowControl w:val="0"/>
        <w:spacing w:after="0"/>
        <w:ind w:right="120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D52F94">
        <w:rPr>
          <w:rFonts w:eastAsia="Times New Roman"/>
          <w:b/>
          <w:bCs/>
          <w:sz w:val="20"/>
          <w:szCs w:val="20"/>
          <w:lang w:eastAsia="zh-CN"/>
        </w:rPr>
        <w:t>Розділ ІІ. Технічні та якісні характеристики предмета закупівлі</w:t>
      </w:r>
    </w:p>
    <w:p w14:paraId="2EE94729" w14:textId="77777777" w:rsidR="00D52F94" w:rsidRPr="00D52F94" w:rsidRDefault="00D52F94" w:rsidP="00D52F94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</w:rPr>
      </w:pPr>
      <w:r w:rsidRPr="00D52F94">
        <w:rPr>
          <w:rFonts w:eastAsia="Times New Roman"/>
          <w:b/>
          <w:bCs/>
          <w:sz w:val="20"/>
          <w:szCs w:val="20"/>
          <w:u w:val="single"/>
        </w:rPr>
        <w:t>Технічні вимоги</w:t>
      </w:r>
    </w:p>
    <w:p w14:paraId="465BB281" w14:textId="77777777" w:rsidR="00D52F94" w:rsidRPr="00D52F94" w:rsidRDefault="00D52F94" w:rsidP="00D52F94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D52F94">
        <w:rPr>
          <w:rFonts w:eastAsia="Times New Roman"/>
          <w:bCs/>
          <w:sz w:val="20"/>
          <w:szCs w:val="20"/>
        </w:rPr>
        <w:t>Таблиця 2</w:t>
      </w:r>
    </w:p>
    <w:tbl>
      <w:tblPr>
        <w:tblW w:w="1038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3150"/>
      </w:tblGrid>
      <w:tr w:rsidR="00D52F94" w:rsidRPr="00D52F94" w14:paraId="2E29D8F2" w14:textId="77777777" w:rsidTr="00C3688E">
        <w:trPr>
          <w:trHeight w:val="1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6DBEB0F" w14:textId="77777777" w:rsidR="00D52F94" w:rsidRPr="00D52F94" w:rsidRDefault="00D52F94" w:rsidP="00C368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58360" w14:textId="77777777" w:rsidR="00D52F94" w:rsidRPr="00D52F94" w:rsidRDefault="00D52F94" w:rsidP="00C368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Технічні та якісні характеристики, відповідність нормативним вимогам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ED6B" w14:textId="77777777" w:rsidR="00D52F94" w:rsidRPr="00D52F94" w:rsidRDefault="00D52F94" w:rsidP="00C368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52F94">
              <w:rPr>
                <w:sz w:val="20"/>
                <w:szCs w:val="20"/>
              </w:rPr>
              <w:t>Найменування</w:t>
            </w:r>
            <w:r w:rsidRPr="00D52F94">
              <w:rPr>
                <w:sz w:val="20"/>
                <w:szCs w:val="20"/>
                <w:lang w:val="ru-RU"/>
              </w:rPr>
              <w:t xml:space="preserve">, </w:t>
            </w:r>
            <w:r w:rsidRPr="00D52F94">
              <w:rPr>
                <w:sz w:val="20"/>
                <w:szCs w:val="20"/>
              </w:rPr>
              <w:t>технічні та якісні характеристики, відповідність нормативним вимогам</w:t>
            </w:r>
            <w:r w:rsidRPr="00D52F94">
              <w:rPr>
                <w:rFonts w:eastAsia="Droid Sans Fallback"/>
                <w:bCs/>
                <w:kern w:val="2"/>
                <w:sz w:val="20"/>
                <w:szCs w:val="20"/>
                <w:lang w:eastAsia="zh-CN" w:bidi="hi-IN"/>
              </w:rPr>
              <w:t xml:space="preserve"> товару, що пропонується</w:t>
            </w:r>
          </w:p>
        </w:tc>
      </w:tr>
      <w:tr w:rsidR="00F67024" w:rsidRPr="00D52F94" w14:paraId="16D90E2D" w14:textId="77777777" w:rsidTr="00C3688E">
        <w:trPr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E4E6A" w14:textId="1BEA806B" w:rsidR="00F67024" w:rsidRPr="00D52F94" w:rsidRDefault="00F67024" w:rsidP="00F67024">
            <w:pPr>
              <w:spacing w:after="0"/>
              <w:rPr>
                <w:sz w:val="20"/>
                <w:szCs w:val="20"/>
              </w:rPr>
            </w:pPr>
            <w:r w:rsidRPr="000A0A39">
              <w:rPr>
                <w:sz w:val="20"/>
                <w:szCs w:val="20"/>
              </w:rPr>
              <w:t xml:space="preserve">Олива моторна </w:t>
            </w:r>
            <w:r w:rsidRPr="000A0A39">
              <w:rPr>
                <w:sz w:val="20"/>
                <w:szCs w:val="20"/>
                <w:lang w:val="en-US"/>
              </w:rPr>
              <w:t>ML</w:t>
            </w:r>
            <w:r w:rsidRPr="000A0A39">
              <w:rPr>
                <w:sz w:val="20"/>
                <w:szCs w:val="20"/>
              </w:rPr>
              <w:t xml:space="preserve">02008 </w:t>
            </w:r>
            <w:r w:rsidRPr="000A0A39">
              <w:rPr>
                <w:sz w:val="20"/>
                <w:szCs w:val="20"/>
                <w:lang w:val="en-US"/>
              </w:rPr>
              <w:t>SUNOCO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HEAVY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DUTY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SUPER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HPD</w:t>
            </w:r>
            <w:r w:rsidRPr="000A0A39">
              <w:rPr>
                <w:sz w:val="20"/>
                <w:szCs w:val="20"/>
              </w:rPr>
              <w:t xml:space="preserve"> 15</w:t>
            </w:r>
            <w:r w:rsidRPr="000A0A39">
              <w:rPr>
                <w:sz w:val="20"/>
                <w:szCs w:val="20"/>
                <w:lang w:val="en-US"/>
              </w:rPr>
              <w:t>W</w:t>
            </w:r>
            <w:r w:rsidRPr="000A0A39">
              <w:rPr>
                <w:sz w:val="20"/>
                <w:szCs w:val="20"/>
              </w:rPr>
              <w:t xml:space="preserve">-40 </w:t>
            </w:r>
            <w:r w:rsidRPr="000A0A39">
              <w:rPr>
                <w:color w:val="000000"/>
                <w:sz w:val="20"/>
                <w:szCs w:val="20"/>
                <w:lang w:eastAsia="ar-SA"/>
              </w:rPr>
              <w:t>(або еквівалент)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CFA45" w14:textId="77777777" w:rsidR="00F67024" w:rsidRPr="000A0A39" w:rsidRDefault="00F67024" w:rsidP="00F67024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A0A39">
              <w:rPr>
                <w:rFonts w:eastAsia="Times New Roman"/>
                <w:color w:val="000000"/>
                <w:sz w:val="20"/>
                <w:szCs w:val="20"/>
              </w:rPr>
              <w:t xml:space="preserve">Густина при 15 </w:t>
            </w:r>
            <w:r w:rsidRPr="000A0A3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Кг/л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370B4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не більше 0,8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370B4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  <w:p w14:paraId="1229F3FF" w14:textId="77777777" w:rsidR="00F67024" w:rsidRPr="000A0A39" w:rsidRDefault="00F67024" w:rsidP="00F67024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A0A39">
              <w:rPr>
                <w:rFonts w:eastAsia="Times New Roman"/>
                <w:color w:val="000000"/>
                <w:sz w:val="20"/>
                <w:szCs w:val="20"/>
              </w:rPr>
              <w:t xml:space="preserve">В’язкість при 100 </w:t>
            </w:r>
            <w:r w:rsidRPr="000A0A3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cSt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0A0A39">
              <w:rPr>
                <w:rFonts w:eastAsia="Times New Roman"/>
                <w:i/>
                <w:color w:val="000000"/>
                <w:sz w:val="20"/>
                <w:szCs w:val="20"/>
                <w:lang w:val="ru-RU"/>
              </w:rPr>
              <w:t xml:space="preserve">в межах 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ru-RU"/>
              </w:rPr>
              <w:t>13-14</w:t>
            </w:r>
          </w:p>
          <w:p w14:paraId="6E27542E" w14:textId="6E8249B0" w:rsidR="00F67024" w:rsidRPr="00D52F94" w:rsidRDefault="00F67024" w:rsidP="00F67024">
            <w:pPr>
              <w:snapToGrid w:val="0"/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0A0A39">
              <w:rPr>
                <w:rFonts w:eastAsia="Times New Roman"/>
                <w:color w:val="000000"/>
                <w:sz w:val="20"/>
                <w:szCs w:val="20"/>
              </w:rPr>
              <w:t xml:space="preserve">Показник в’язкості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370B4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не менше 150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             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566E3" w14:textId="77777777" w:rsidR="00F67024" w:rsidRPr="00D52F94" w:rsidRDefault="00F67024" w:rsidP="00F67024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00183A1" w14:textId="77777777" w:rsidR="00B31189" w:rsidRPr="00A0169F" w:rsidRDefault="00B31189" w:rsidP="00B31189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A0169F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редакція тендерної документації</w:t>
      </w:r>
    </w:p>
    <w:p w14:paraId="75238290" w14:textId="77777777" w:rsidR="00B31189" w:rsidRPr="00A0169F" w:rsidRDefault="00B31189" w:rsidP="00B31189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14:paraId="6E54CEAA" w14:textId="77777777" w:rsidR="00E90A69" w:rsidRPr="00E90A69" w:rsidRDefault="00E90A69" w:rsidP="00E90A69">
      <w:pPr>
        <w:widowControl w:val="0"/>
        <w:spacing w:after="0"/>
        <w:ind w:right="120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E90A69">
        <w:rPr>
          <w:rFonts w:eastAsia="Times New Roman"/>
          <w:b/>
          <w:bCs/>
          <w:sz w:val="20"/>
          <w:szCs w:val="20"/>
          <w:lang w:eastAsia="zh-CN"/>
        </w:rPr>
        <w:t>Розділ ІІ. Технічні та якісні характеристики предмета закупівлі</w:t>
      </w:r>
    </w:p>
    <w:p w14:paraId="46892F71" w14:textId="77777777" w:rsidR="00E90A69" w:rsidRPr="00E90A69" w:rsidRDefault="00E90A69" w:rsidP="00E90A69">
      <w:pPr>
        <w:widowControl w:val="0"/>
        <w:suppressAutoHyphens/>
        <w:spacing w:after="0" w:line="240" w:lineRule="auto"/>
        <w:rPr>
          <w:rFonts w:eastAsia="Times New Roman"/>
          <w:b/>
          <w:bCs/>
          <w:sz w:val="20"/>
          <w:szCs w:val="20"/>
          <w:u w:val="single"/>
        </w:rPr>
      </w:pPr>
      <w:r w:rsidRPr="00E90A69">
        <w:rPr>
          <w:rFonts w:eastAsia="Times New Roman"/>
          <w:b/>
          <w:bCs/>
          <w:sz w:val="20"/>
          <w:szCs w:val="20"/>
          <w:u w:val="single"/>
        </w:rPr>
        <w:t>Технічні вимоги</w:t>
      </w:r>
    </w:p>
    <w:p w14:paraId="17EDDA3F" w14:textId="77777777" w:rsidR="00E90A69" w:rsidRPr="00E90A69" w:rsidRDefault="00E90A69" w:rsidP="00E90A69">
      <w:pPr>
        <w:widowControl w:val="0"/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 w:rsidRPr="00E90A69">
        <w:rPr>
          <w:rFonts w:eastAsia="Times New Roman"/>
          <w:bCs/>
          <w:sz w:val="20"/>
          <w:szCs w:val="20"/>
        </w:rPr>
        <w:t>Таблиця 2</w:t>
      </w:r>
    </w:p>
    <w:tbl>
      <w:tblPr>
        <w:tblW w:w="1038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3150"/>
      </w:tblGrid>
      <w:tr w:rsidR="00E90A69" w:rsidRPr="00E90A69" w14:paraId="19AB0DB9" w14:textId="77777777" w:rsidTr="00E449DA">
        <w:trPr>
          <w:trHeight w:val="1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DA4E59" w14:textId="77777777" w:rsidR="00E90A69" w:rsidRPr="00E90A69" w:rsidRDefault="00E90A69" w:rsidP="00C368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A69">
              <w:rPr>
                <w:sz w:val="20"/>
                <w:szCs w:val="20"/>
              </w:rPr>
              <w:t>Найменування товару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FC6D4C" w14:textId="77777777" w:rsidR="00E90A69" w:rsidRPr="00E90A69" w:rsidRDefault="00E90A69" w:rsidP="00C368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A69">
              <w:rPr>
                <w:sz w:val="20"/>
                <w:szCs w:val="20"/>
              </w:rPr>
              <w:t>Технічні та якісні характеристики, відповідність нормативним вимогам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9C298" w14:textId="77777777" w:rsidR="00E90A69" w:rsidRPr="00E90A69" w:rsidRDefault="00E90A69" w:rsidP="00C3688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A69">
              <w:rPr>
                <w:sz w:val="20"/>
                <w:szCs w:val="20"/>
              </w:rPr>
              <w:t>Найменування</w:t>
            </w:r>
            <w:r w:rsidRPr="00E90A69">
              <w:rPr>
                <w:sz w:val="20"/>
                <w:szCs w:val="20"/>
                <w:lang w:val="ru-RU"/>
              </w:rPr>
              <w:t xml:space="preserve">, </w:t>
            </w:r>
            <w:r w:rsidRPr="00E90A69">
              <w:rPr>
                <w:sz w:val="20"/>
                <w:szCs w:val="20"/>
              </w:rPr>
              <w:t>технічні та якісні характеристики, відповідність нормативним вимогам</w:t>
            </w:r>
            <w:r w:rsidRPr="00E90A69">
              <w:rPr>
                <w:rFonts w:eastAsia="Droid Sans Fallback"/>
                <w:bCs/>
                <w:kern w:val="2"/>
                <w:sz w:val="20"/>
                <w:szCs w:val="20"/>
                <w:lang w:eastAsia="zh-CN" w:bidi="hi-IN"/>
              </w:rPr>
              <w:t xml:space="preserve"> товару, що пропонується</w:t>
            </w:r>
          </w:p>
        </w:tc>
      </w:tr>
      <w:tr w:rsidR="00F67024" w:rsidRPr="00E90A69" w14:paraId="5BFA6E15" w14:textId="77777777" w:rsidTr="004B175C">
        <w:trPr>
          <w:trHeight w:val="15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0812C" w14:textId="64267900" w:rsidR="00F67024" w:rsidRPr="00E90A69" w:rsidRDefault="00F67024" w:rsidP="00F67024">
            <w:pPr>
              <w:spacing w:after="0"/>
              <w:rPr>
                <w:sz w:val="20"/>
                <w:szCs w:val="20"/>
              </w:rPr>
            </w:pPr>
            <w:r w:rsidRPr="000A0A39">
              <w:rPr>
                <w:sz w:val="20"/>
                <w:szCs w:val="20"/>
              </w:rPr>
              <w:t xml:space="preserve">Олива моторна </w:t>
            </w:r>
            <w:r w:rsidRPr="000A0A39">
              <w:rPr>
                <w:sz w:val="20"/>
                <w:szCs w:val="20"/>
                <w:lang w:val="en-US"/>
              </w:rPr>
              <w:t>ML</w:t>
            </w:r>
            <w:r w:rsidRPr="000A0A39">
              <w:rPr>
                <w:sz w:val="20"/>
                <w:szCs w:val="20"/>
              </w:rPr>
              <w:t xml:space="preserve">02008 </w:t>
            </w:r>
            <w:r w:rsidRPr="000A0A39">
              <w:rPr>
                <w:sz w:val="20"/>
                <w:szCs w:val="20"/>
                <w:lang w:val="en-US"/>
              </w:rPr>
              <w:t>SUNOCO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HEAVY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DUTY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SUPER</w:t>
            </w:r>
            <w:r w:rsidRPr="000A0A39">
              <w:rPr>
                <w:sz w:val="20"/>
                <w:szCs w:val="20"/>
              </w:rPr>
              <w:t xml:space="preserve"> </w:t>
            </w:r>
            <w:r w:rsidRPr="000A0A39">
              <w:rPr>
                <w:sz w:val="20"/>
                <w:szCs w:val="20"/>
                <w:lang w:val="en-US"/>
              </w:rPr>
              <w:t>HPD</w:t>
            </w:r>
            <w:r w:rsidRPr="000A0A39">
              <w:rPr>
                <w:sz w:val="20"/>
                <w:szCs w:val="20"/>
              </w:rPr>
              <w:t xml:space="preserve"> 15</w:t>
            </w:r>
            <w:r w:rsidRPr="000A0A39">
              <w:rPr>
                <w:sz w:val="20"/>
                <w:szCs w:val="20"/>
                <w:lang w:val="en-US"/>
              </w:rPr>
              <w:t>W</w:t>
            </w:r>
            <w:r w:rsidRPr="000A0A39">
              <w:rPr>
                <w:sz w:val="20"/>
                <w:szCs w:val="20"/>
              </w:rPr>
              <w:t xml:space="preserve">-40 </w:t>
            </w:r>
            <w:r w:rsidRPr="000A0A39">
              <w:rPr>
                <w:color w:val="000000"/>
                <w:sz w:val="20"/>
                <w:szCs w:val="20"/>
                <w:lang w:eastAsia="ar-SA"/>
              </w:rPr>
              <w:t>(або еквівалент)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FCCEFE" w14:textId="3D0EB405" w:rsidR="00F67024" w:rsidRPr="000A0A39" w:rsidRDefault="00F67024" w:rsidP="00F67024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A0A39">
              <w:rPr>
                <w:rFonts w:eastAsia="Times New Roman"/>
                <w:color w:val="000000"/>
                <w:sz w:val="20"/>
                <w:szCs w:val="20"/>
              </w:rPr>
              <w:t xml:space="preserve">Густина при 15 </w:t>
            </w:r>
            <w:r w:rsidRPr="000A0A3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г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см</w:t>
            </w:r>
            <w:r w:rsidRPr="00F67024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- </w:t>
            </w:r>
            <w:r w:rsidRPr="00370B4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не більше 0,8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</w:t>
            </w:r>
            <w:r w:rsidRPr="00370B4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</w:t>
            </w:r>
          </w:p>
          <w:p w14:paraId="279DAAFC" w14:textId="77777777" w:rsidR="00F67024" w:rsidRPr="000A0A39" w:rsidRDefault="00F67024" w:rsidP="00F67024">
            <w:pPr>
              <w:snapToGrid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/>
              </w:rPr>
            </w:pPr>
            <w:r w:rsidRPr="000A0A39">
              <w:rPr>
                <w:rFonts w:eastAsia="Times New Roman"/>
                <w:color w:val="000000"/>
                <w:sz w:val="20"/>
                <w:szCs w:val="20"/>
              </w:rPr>
              <w:t xml:space="preserve">В’язкість при 100 </w:t>
            </w:r>
            <w:r w:rsidRPr="000A0A39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0A0A39">
              <w:rPr>
                <w:rFonts w:eastAsia="Times New Roman"/>
                <w:color w:val="000000"/>
                <w:sz w:val="20"/>
                <w:szCs w:val="20"/>
              </w:rPr>
              <w:t>cSt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r w:rsidRPr="000A0A39">
              <w:rPr>
                <w:rFonts w:eastAsia="Times New Roman"/>
                <w:i/>
                <w:color w:val="000000"/>
                <w:sz w:val="20"/>
                <w:szCs w:val="20"/>
                <w:lang w:val="ru-RU"/>
              </w:rPr>
              <w:t xml:space="preserve">в межах 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ru-RU"/>
              </w:rPr>
              <w:t>13-14</w:t>
            </w:r>
          </w:p>
          <w:p w14:paraId="251E5825" w14:textId="66B54EAD" w:rsidR="00F67024" w:rsidRPr="00E90A69" w:rsidRDefault="00F67024" w:rsidP="00F67024">
            <w:pPr>
              <w:snapToGrid w:val="0"/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0A0A39">
              <w:rPr>
                <w:rFonts w:eastAsia="Times New Roman"/>
                <w:color w:val="000000"/>
                <w:sz w:val="20"/>
                <w:szCs w:val="20"/>
              </w:rPr>
              <w:t xml:space="preserve">Показник в’язкості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- </w:t>
            </w:r>
            <w:r w:rsidRPr="00370B4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не менше 150</w:t>
            </w:r>
            <w:r w:rsidRPr="000A0A39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             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84562" w14:textId="77777777" w:rsidR="00F67024" w:rsidRPr="00E90A69" w:rsidRDefault="00F67024" w:rsidP="00F67024">
            <w:pPr>
              <w:snapToGrid w:val="0"/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315DFF49" w14:textId="50D419F5" w:rsidR="00B31189" w:rsidRDefault="00B31189" w:rsidP="00B31189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14:paraId="09F2F382" w14:textId="77777777" w:rsidR="00A40D2A" w:rsidRPr="00A0169F" w:rsidRDefault="00A40D2A" w:rsidP="00A40D2A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Стара редакція тендерної документації</w:t>
      </w:r>
    </w:p>
    <w:p w14:paraId="48747EFE" w14:textId="77777777" w:rsidR="00A40D2A" w:rsidRPr="00A0169F" w:rsidRDefault="00A40D2A" w:rsidP="00A40D2A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14:paraId="3838BC07" w14:textId="0F46898A" w:rsidR="00A40D2A" w:rsidRDefault="00A40D2A" w:rsidP="00A40D2A">
      <w:pPr>
        <w:widowControl w:val="0"/>
        <w:spacing w:after="0"/>
        <w:ind w:right="120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D52F94">
        <w:rPr>
          <w:rFonts w:eastAsia="Times New Roman"/>
          <w:b/>
          <w:bCs/>
          <w:sz w:val="20"/>
          <w:szCs w:val="20"/>
          <w:lang w:eastAsia="zh-CN"/>
        </w:rPr>
        <w:t>Розділ ІІ. Технічні та якісні характеристики предмета закупівлі</w:t>
      </w:r>
    </w:p>
    <w:p w14:paraId="352AE995" w14:textId="77777777" w:rsidR="00A40D2A" w:rsidRPr="000A0A39" w:rsidRDefault="00A40D2A" w:rsidP="00A40D2A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0A0A39">
        <w:rPr>
          <w:b/>
          <w:bCs/>
          <w:sz w:val="20"/>
          <w:szCs w:val="20"/>
          <w:u w:val="single"/>
          <w:lang w:eastAsia="zh-CN"/>
        </w:rPr>
        <w:t xml:space="preserve">Інші вимоги </w:t>
      </w:r>
    </w:p>
    <w:p w14:paraId="1AC7889D" w14:textId="77777777" w:rsidR="00A40D2A" w:rsidRDefault="00A40D2A" w:rsidP="00A40D2A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</w:p>
    <w:p w14:paraId="11A838F0" w14:textId="337B4309" w:rsidR="00A40D2A" w:rsidRDefault="00A40D2A" w:rsidP="00A40D2A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  <w:r w:rsidRPr="000A0A39">
        <w:rPr>
          <w:sz w:val="20"/>
          <w:szCs w:val="20"/>
          <w:lang w:eastAsia="zh-CN"/>
        </w:rPr>
        <w:lastRenderedPageBreak/>
        <w:t>- Предмет закупівлі (продукція, тара, пакування, транспортування, послуги, роботи і т.п.) не повинні завдавати шкоди навколишньому середовищу та передбачати заходи щодо захисту довкілля.</w:t>
      </w:r>
      <w:r>
        <w:rPr>
          <w:sz w:val="20"/>
          <w:szCs w:val="20"/>
          <w:lang w:eastAsia="zh-CN"/>
        </w:rPr>
        <w:t xml:space="preserve"> </w:t>
      </w:r>
    </w:p>
    <w:p w14:paraId="17405A33" w14:textId="77777777" w:rsidR="00A40D2A" w:rsidRPr="00A0169F" w:rsidRDefault="00A40D2A" w:rsidP="00A40D2A">
      <w:pPr>
        <w:spacing w:after="0" w:line="240" w:lineRule="auto"/>
        <w:rPr>
          <w:rFonts w:eastAsia="Times New Roman"/>
          <w:b/>
          <w:bCs/>
          <w:color w:val="FF0000"/>
          <w:sz w:val="20"/>
          <w:szCs w:val="20"/>
          <w:lang w:val="ru-RU" w:eastAsia="ru-RU"/>
        </w:rPr>
      </w:pPr>
      <w:r w:rsidRPr="00A0169F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>Нова</w:t>
      </w:r>
      <w:r w:rsidRPr="009671C2">
        <w:rPr>
          <w:rFonts w:eastAsia="Times New Roman"/>
          <w:b/>
          <w:bCs/>
          <w:color w:val="FF0000"/>
          <w:sz w:val="20"/>
          <w:szCs w:val="20"/>
          <w:lang w:val="ru-RU" w:eastAsia="ru-RU"/>
        </w:rPr>
        <w:t xml:space="preserve"> редакція тендерної документації</w:t>
      </w:r>
    </w:p>
    <w:p w14:paraId="1AD118D7" w14:textId="77777777" w:rsidR="00A40D2A" w:rsidRPr="00A0169F" w:rsidRDefault="00A40D2A" w:rsidP="00A40D2A">
      <w:pPr>
        <w:suppressAutoHyphens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</w:p>
    <w:p w14:paraId="62B2C06D" w14:textId="4A4FD61D" w:rsidR="00A40D2A" w:rsidRDefault="00A40D2A" w:rsidP="00A40D2A">
      <w:pPr>
        <w:widowControl w:val="0"/>
        <w:spacing w:after="0"/>
        <w:ind w:right="120"/>
        <w:jc w:val="both"/>
        <w:rPr>
          <w:rFonts w:eastAsia="Times New Roman"/>
          <w:b/>
          <w:bCs/>
          <w:sz w:val="20"/>
          <w:szCs w:val="20"/>
          <w:lang w:eastAsia="zh-CN"/>
        </w:rPr>
      </w:pPr>
      <w:r w:rsidRPr="00E90A69">
        <w:rPr>
          <w:rFonts w:eastAsia="Times New Roman"/>
          <w:b/>
          <w:bCs/>
          <w:sz w:val="20"/>
          <w:szCs w:val="20"/>
          <w:lang w:eastAsia="zh-CN"/>
        </w:rPr>
        <w:t>Розділ ІІ. Технічні та якісні характеристики предмета закупівлі</w:t>
      </w:r>
    </w:p>
    <w:p w14:paraId="73D7A8FF" w14:textId="77777777" w:rsidR="00A40D2A" w:rsidRPr="000A0A39" w:rsidRDefault="00A40D2A" w:rsidP="00A40D2A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0A0A39">
        <w:rPr>
          <w:b/>
          <w:bCs/>
          <w:sz w:val="20"/>
          <w:szCs w:val="20"/>
          <w:u w:val="single"/>
          <w:lang w:eastAsia="zh-CN"/>
        </w:rPr>
        <w:t xml:space="preserve">Інші вимоги </w:t>
      </w:r>
    </w:p>
    <w:p w14:paraId="4F5F54AD" w14:textId="77777777" w:rsidR="00A40D2A" w:rsidRDefault="00A40D2A" w:rsidP="00A40D2A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</w:p>
    <w:p w14:paraId="061D578F" w14:textId="77777777" w:rsidR="00A40D2A" w:rsidRPr="000A0A39" w:rsidRDefault="00A40D2A" w:rsidP="00A40D2A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  <w:r w:rsidRPr="000A0A39">
        <w:rPr>
          <w:sz w:val="20"/>
          <w:szCs w:val="20"/>
          <w:lang w:eastAsia="zh-CN"/>
        </w:rPr>
        <w:t>- Предмет закупівлі (продукція, тара, пакування, транспортування, послуги, роботи і т.п.) не повинні завдавати шкоди навколишньому середовищу та передбачати заходи щодо захисту довкілля.</w:t>
      </w:r>
      <w:r>
        <w:rPr>
          <w:sz w:val="20"/>
          <w:szCs w:val="20"/>
          <w:lang w:eastAsia="zh-CN"/>
        </w:rPr>
        <w:t xml:space="preserve"> Тара – цілісна, опломбована.</w:t>
      </w:r>
    </w:p>
    <w:p w14:paraId="1287FDB9" w14:textId="77777777" w:rsidR="00A40D2A" w:rsidRPr="000A0A39" w:rsidRDefault="00A40D2A" w:rsidP="00A40D2A">
      <w:pPr>
        <w:suppressAutoHyphens/>
        <w:spacing w:after="0" w:line="240" w:lineRule="auto"/>
        <w:jc w:val="both"/>
        <w:rPr>
          <w:sz w:val="20"/>
          <w:szCs w:val="20"/>
          <w:lang w:eastAsia="zh-CN"/>
        </w:rPr>
      </w:pPr>
    </w:p>
    <w:p w14:paraId="73F49B33" w14:textId="77777777" w:rsidR="00A40D2A" w:rsidRPr="00A0169F" w:rsidRDefault="00A40D2A" w:rsidP="00B31189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tbl>
      <w:tblPr>
        <w:tblW w:w="9844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B31189" w:rsidRPr="00A0169F" w14:paraId="1780FC7C" w14:textId="77777777" w:rsidTr="00C3688E">
        <w:trPr>
          <w:trHeight w:val="354"/>
        </w:trPr>
        <w:tc>
          <w:tcPr>
            <w:tcW w:w="3664" w:type="dxa"/>
          </w:tcPr>
          <w:p w14:paraId="7E175D52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  <w:p w14:paraId="61640FC5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color w:val="000000"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>Уповноважена особа</w:t>
            </w:r>
          </w:p>
          <w:p w14:paraId="56BDD181" w14:textId="77777777" w:rsidR="00B31189" w:rsidRPr="00A0169F" w:rsidRDefault="00B31189" w:rsidP="00C3688E">
            <w:pPr>
              <w:shd w:val="clear" w:color="auto" w:fill="FFFFFF"/>
              <w:spacing w:after="0"/>
              <w:ind w:left="-105" w:firstLine="3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14:paraId="4B1B3301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14:paraId="6D8091D7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________________</w:t>
            </w:r>
          </w:p>
          <w:p w14:paraId="7867D532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A0169F">
              <w:rPr>
                <w:rFonts w:eastAsia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426AD52D" w14:textId="77777777" w:rsidR="00B31189" w:rsidRPr="00A0169F" w:rsidRDefault="00B31189" w:rsidP="00C3688E">
            <w:pPr>
              <w:tabs>
                <w:tab w:val="left" w:pos="1440"/>
              </w:tabs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A0169F">
              <w:rPr>
                <w:rFonts w:eastAsia="Times New Roman"/>
                <w:b/>
                <w:sz w:val="20"/>
                <w:szCs w:val="20"/>
              </w:rPr>
              <w:t xml:space="preserve"> Ірина Скачкова</w:t>
            </w:r>
          </w:p>
        </w:tc>
      </w:tr>
    </w:tbl>
    <w:p w14:paraId="4A62F26B" w14:textId="77777777" w:rsidR="001A0F3F" w:rsidRPr="00B31189" w:rsidRDefault="001A0F3F" w:rsidP="00B31189"/>
    <w:sectPr w:rsidR="001A0F3F" w:rsidRPr="00B31189" w:rsidSect="00A0169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D073A"/>
    <w:multiLevelType w:val="multilevel"/>
    <w:tmpl w:val="90FA3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312115"/>
    <w:multiLevelType w:val="hybridMultilevel"/>
    <w:tmpl w:val="1B2A9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87C78"/>
    <w:multiLevelType w:val="hybridMultilevel"/>
    <w:tmpl w:val="4F365E4C"/>
    <w:lvl w:ilvl="0" w:tplc="1916A1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A4"/>
    <w:rsid w:val="000014D0"/>
    <w:rsid w:val="000164C6"/>
    <w:rsid w:val="0002671D"/>
    <w:rsid w:val="00052D13"/>
    <w:rsid w:val="0005313C"/>
    <w:rsid w:val="00092A4B"/>
    <w:rsid w:val="00093CC0"/>
    <w:rsid w:val="000A078B"/>
    <w:rsid w:val="000B2085"/>
    <w:rsid w:val="000F585A"/>
    <w:rsid w:val="000F622B"/>
    <w:rsid w:val="00114A23"/>
    <w:rsid w:val="00117066"/>
    <w:rsid w:val="0012371E"/>
    <w:rsid w:val="00131B94"/>
    <w:rsid w:val="00134EB7"/>
    <w:rsid w:val="00154C3B"/>
    <w:rsid w:val="00197528"/>
    <w:rsid w:val="001A0F3F"/>
    <w:rsid w:val="001A7554"/>
    <w:rsid w:val="001C51FD"/>
    <w:rsid w:val="001D6D3A"/>
    <w:rsid w:val="001F153F"/>
    <w:rsid w:val="001F6903"/>
    <w:rsid w:val="001F7B20"/>
    <w:rsid w:val="0020193D"/>
    <w:rsid w:val="00202C22"/>
    <w:rsid w:val="00217DEE"/>
    <w:rsid w:val="002261DB"/>
    <w:rsid w:val="00250F17"/>
    <w:rsid w:val="00252B5D"/>
    <w:rsid w:val="00253766"/>
    <w:rsid w:val="00263512"/>
    <w:rsid w:val="00272D2B"/>
    <w:rsid w:val="00273F1D"/>
    <w:rsid w:val="002C0B74"/>
    <w:rsid w:val="002D1C84"/>
    <w:rsid w:val="002D5212"/>
    <w:rsid w:val="002E7F36"/>
    <w:rsid w:val="002F644A"/>
    <w:rsid w:val="00310FC5"/>
    <w:rsid w:val="003349F5"/>
    <w:rsid w:val="00365140"/>
    <w:rsid w:val="00387223"/>
    <w:rsid w:val="003B2122"/>
    <w:rsid w:val="003B7649"/>
    <w:rsid w:val="003D0137"/>
    <w:rsid w:val="003F050C"/>
    <w:rsid w:val="00400B2F"/>
    <w:rsid w:val="00404533"/>
    <w:rsid w:val="00405BDB"/>
    <w:rsid w:val="00457631"/>
    <w:rsid w:val="00465DCD"/>
    <w:rsid w:val="00466F31"/>
    <w:rsid w:val="00473645"/>
    <w:rsid w:val="00476AB6"/>
    <w:rsid w:val="00481879"/>
    <w:rsid w:val="004B493A"/>
    <w:rsid w:val="004C2925"/>
    <w:rsid w:val="004D043D"/>
    <w:rsid w:val="004F6980"/>
    <w:rsid w:val="005035E3"/>
    <w:rsid w:val="00506BDC"/>
    <w:rsid w:val="00515ABF"/>
    <w:rsid w:val="00551A69"/>
    <w:rsid w:val="005648D4"/>
    <w:rsid w:val="00583C0F"/>
    <w:rsid w:val="00583DE3"/>
    <w:rsid w:val="00592700"/>
    <w:rsid w:val="005A0319"/>
    <w:rsid w:val="005F16A4"/>
    <w:rsid w:val="00600B25"/>
    <w:rsid w:val="00612A28"/>
    <w:rsid w:val="00613B73"/>
    <w:rsid w:val="00640DA5"/>
    <w:rsid w:val="006447CA"/>
    <w:rsid w:val="00645F53"/>
    <w:rsid w:val="00651E7A"/>
    <w:rsid w:val="0067147B"/>
    <w:rsid w:val="00673C5C"/>
    <w:rsid w:val="006878F7"/>
    <w:rsid w:val="006A6BE9"/>
    <w:rsid w:val="006B5968"/>
    <w:rsid w:val="006B5CDE"/>
    <w:rsid w:val="006C58F0"/>
    <w:rsid w:val="006D0136"/>
    <w:rsid w:val="006D4BA1"/>
    <w:rsid w:val="006D6F2F"/>
    <w:rsid w:val="006E0E59"/>
    <w:rsid w:val="00711512"/>
    <w:rsid w:val="007139FE"/>
    <w:rsid w:val="00721F91"/>
    <w:rsid w:val="00731DC0"/>
    <w:rsid w:val="0074508E"/>
    <w:rsid w:val="00751411"/>
    <w:rsid w:val="00751419"/>
    <w:rsid w:val="0075593B"/>
    <w:rsid w:val="00766A51"/>
    <w:rsid w:val="00792D16"/>
    <w:rsid w:val="007A2118"/>
    <w:rsid w:val="007A5384"/>
    <w:rsid w:val="007E5133"/>
    <w:rsid w:val="007F1D02"/>
    <w:rsid w:val="00821A36"/>
    <w:rsid w:val="00833E4F"/>
    <w:rsid w:val="00833EE0"/>
    <w:rsid w:val="00857338"/>
    <w:rsid w:val="00865ED5"/>
    <w:rsid w:val="00872A24"/>
    <w:rsid w:val="008A25C9"/>
    <w:rsid w:val="008A3D53"/>
    <w:rsid w:val="008B282E"/>
    <w:rsid w:val="008B4459"/>
    <w:rsid w:val="008E0BC1"/>
    <w:rsid w:val="00902950"/>
    <w:rsid w:val="009048A4"/>
    <w:rsid w:val="00907DB8"/>
    <w:rsid w:val="00917C87"/>
    <w:rsid w:val="00933A9E"/>
    <w:rsid w:val="00935B76"/>
    <w:rsid w:val="00954CA0"/>
    <w:rsid w:val="00955A29"/>
    <w:rsid w:val="009602EB"/>
    <w:rsid w:val="009B687C"/>
    <w:rsid w:val="009D1BF1"/>
    <w:rsid w:val="009F32B4"/>
    <w:rsid w:val="00A04902"/>
    <w:rsid w:val="00A07DCB"/>
    <w:rsid w:val="00A221B2"/>
    <w:rsid w:val="00A34E33"/>
    <w:rsid w:val="00A40D2A"/>
    <w:rsid w:val="00A51690"/>
    <w:rsid w:val="00A51CE9"/>
    <w:rsid w:val="00A53F43"/>
    <w:rsid w:val="00A80141"/>
    <w:rsid w:val="00AB2576"/>
    <w:rsid w:val="00AF7AA2"/>
    <w:rsid w:val="00B00A71"/>
    <w:rsid w:val="00B118E4"/>
    <w:rsid w:val="00B31189"/>
    <w:rsid w:val="00B46126"/>
    <w:rsid w:val="00B73F72"/>
    <w:rsid w:val="00B834DD"/>
    <w:rsid w:val="00BA0C9B"/>
    <w:rsid w:val="00BB70F0"/>
    <w:rsid w:val="00BC7F12"/>
    <w:rsid w:val="00BD57BB"/>
    <w:rsid w:val="00BE2DB7"/>
    <w:rsid w:val="00BF0183"/>
    <w:rsid w:val="00C1102E"/>
    <w:rsid w:val="00C2731A"/>
    <w:rsid w:val="00C31E07"/>
    <w:rsid w:val="00C343C3"/>
    <w:rsid w:val="00C35E9B"/>
    <w:rsid w:val="00C36446"/>
    <w:rsid w:val="00C36830"/>
    <w:rsid w:val="00C37C91"/>
    <w:rsid w:val="00C53FC0"/>
    <w:rsid w:val="00C71703"/>
    <w:rsid w:val="00C72806"/>
    <w:rsid w:val="00C77678"/>
    <w:rsid w:val="00C9357A"/>
    <w:rsid w:val="00C94B10"/>
    <w:rsid w:val="00CB38D7"/>
    <w:rsid w:val="00CC2E0A"/>
    <w:rsid w:val="00CD6474"/>
    <w:rsid w:val="00D226D1"/>
    <w:rsid w:val="00D2739C"/>
    <w:rsid w:val="00D3643B"/>
    <w:rsid w:val="00D52F94"/>
    <w:rsid w:val="00D7046A"/>
    <w:rsid w:val="00D7364A"/>
    <w:rsid w:val="00D96568"/>
    <w:rsid w:val="00DA0BFD"/>
    <w:rsid w:val="00DE3D13"/>
    <w:rsid w:val="00E012A6"/>
    <w:rsid w:val="00E449DA"/>
    <w:rsid w:val="00E62987"/>
    <w:rsid w:val="00E66BDC"/>
    <w:rsid w:val="00E90A69"/>
    <w:rsid w:val="00EB6904"/>
    <w:rsid w:val="00ED7880"/>
    <w:rsid w:val="00EE6549"/>
    <w:rsid w:val="00EF4405"/>
    <w:rsid w:val="00EF7BEB"/>
    <w:rsid w:val="00F12033"/>
    <w:rsid w:val="00F25D9D"/>
    <w:rsid w:val="00F5531F"/>
    <w:rsid w:val="00F574C2"/>
    <w:rsid w:val="00F67024"/>
    <w:rsid w:val="00F931CE"/>
    <w:rsid w:val="00FA5442"/>
    <w:rsid w:val="00FB1ED8"/>
    <w:rsid w:val="00FC67B2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276"/>
  <w15:docId w15:val="{424AB6D3-1810-41D0-8466-72BEE8D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2A"/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нак Знак11"/>
    <w:rsid w:val="00C9357A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character" w:customStyle="1" w:styleId="a3">
    <w:name w:val="Без інтервалів Знак"/>
    <w:link w:val="a4"/>
    <w:locked/>
    <w:rsid w:val="00C9357A"/>
    <w:rPr>
      <w:rFonts w:ascii="Calibri" w:hAnsi="Calibri" w:cs="Calibri"/>
      <w:lang w:val="uk-UA" w:eastAsia="uk-UA"/>
    </w:rPr>
  </w:style>
  <w:style w:type="paragraph" w:styleId="a4">
    <w:name w:val="No Spacing"/>
    <w:link w:val="a3"/>
    <w:uiPriority w:val="99"/>
    <w:qFormat/>
    <w:rsid w:val="00C9357A"/>
    <w:pPr>
      <w:spacing w:after="0" w:line="240" w:lineRule="auto"/>
    </w:pPr>
    <w:rPr>
      <w:rFonts w:ascii="Calibri" w:hAnsi="Calibri" w:cs="Calibri"/>
      <w:lang w:val="uk-UA" w:eastAsia="uk-UA"/>
    </w:rPr>
  </w:style>
  <w:style w:type="paragraph" w:styleId="a5">
    <w:name w:val="Normal (Web)"/>
    <w:basedOn w:val="a"/>
    <w:uiPriority w:val="99"/>
    <w:unhideWhenUsed/>
    <w:rsid w:val="00C935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9357A"/>
    <w:pPr>
      <w:spacing w:after="160" w:line="259" w:lineRule="auto"/>
      <w:ind w:left="720"/>
      <w:contextualSpacing/>
    </w:pPr>
    <w:rPr>
      <w:rFonts w:ascii="Calibri" w:hAnsi="Calibri"/>
      <w:sz w:val="22"/>
      <w:lang w:val="ru-RU"/>
    </w:rPr>
  </w:style>
  <w:style w:type="character" w:customStyle="1" w:styleId="a7">
    <w:name w:val="Знак Знак Знак"/>
    <w:link w:val="5"/>
    <w:rsid w:val="00C9357A"/>
    <w:rPr>
      <w:rFonts w:ascii="Verdana" w:hAnsi="Verdana" w:cs="Verdana"/>
      <w:lang w:val="en-US"/>
    </w:rPr>
  </w:style>
  <w:style w:type="paragraph" w:customStyle="1" w:styleId="5">
    <w:name w:val="Знак Знак5"/>
    <w:basedOn w:val="a"/>
    <w:link w:val="a7"/>
    <w:rsid w:val="00C9357A"/>
    <w:pPr>
      <w:spacing w:after="0" w:line="240" w:lineRule="auto"/>
    </w:pPr>
    <w:rPr>
      <w:rFonts w:ascii="Verdana" w:eastAsiaTheme="minorHAnsi" w:hAnsi="Verdana" w:cs="Verdan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Owner</cp:lastModifiedBy>
  <cp:revision>8</cp:revision>
  <dcterms:created xsi:type="dcterms:W3CDTF">2022-11-14T07:48:00Z</dcterms:created>
  <dcterms:modified xsi:type="dcterms:W3CDTF">2024-03-21T13:17:00Z</dcterms:modified>
</cp:coreProperties>
</file>