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37" w:rsidRDefault="004B12F2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</w:t>
      </w:r>
      <w:r w:rsidR="004C0DBC">
        <w:rPr>
          <w:b/>
          <w:lang w:val="uk-UA"/>
        </w:rPr>
        <w:t>2</w:t>
      </w:r>
      <w:bookmarkStart w:id="0" w:name="_GoBack"/>
      <w:bookmarkEnd w:id="0"/>
      <w:r w:rsidR="00B40C37">
        <w:rPr>
          <w:b/>
          <w:lang w:val="uk-UA"/>
        </w:rPr>
        <w:t xml:space="preserve"> </w:t>
      </w:r>
    </w:p>
    <w:p w:rsidR="00B40C37" w:rsidRDefault="00B40C37" w:rsidP="00B40C37">
      <w:pPr>
        <w:pStyle w:val="Standard"/>
        <w:spacing w:after="0" w:line="240" w:lineRule="auto"/>
        <w:jc w:val="right"/>
        <w:rPr>
          <w:b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Default="006D4D81" w:rsidP="00B40C37">
      <w:pPr>
        <w:pStyle w:val="Standard"/>
        <w:ind w:right="-25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(</w:t>
      </w:r>
      <w:r w:rsidR="002A0D8D">
        <w:rPr>
          <w:b/>
          <w:bCs/>
          <w:lang w:val="uk-UA" w:eastAsia="uk-UA"/>
        </w:rPr>
        <w:t xml:space="preserve">цибуля, капуста, </w:t>
      </w:r>
      <w:proofErr w:type="spellStart"/>
      <w:r w:rsidR="002A0D8D">
        <w:rPr>
          <w:b/>
          <w:bCs/>
          <w:lang w:val="uk-UA" w:eastAsia="uk-UA"/>
        </w:rPr>
        <w:t>капуста</w:t>
      </w:r>
      <w:proofErr w:type="spellEnd"/>
      <w:r w:rsidR="002A0D8D">
        <w:rPr>
          <w:b/>
          <w:bCs/>
          <w:lang w:val="uk-UA" w:eastAsia="uk-UA"/>
        </w:rPr>
        <w:t xml:space="preserve"> пекінська, буряк, часник, помідори, огірки, гарбузи, кабачки, яблука, банани, апельсини, лимони, мандарини, імбир, абрикос, персик, полуниця, слива</w:t>
      </w:r>
      <w:r w:rsidR="00B40C37">
        <w:rPr>
          <w:b/>
          <w:bCs/>
          <w:lang w:val="uk-UA" w:eastAsia="uk-UA"/>
        </w:rPr>
        <w:t>)</w:t>
      </w:r>
    </w:p>
    <w:p w:rsidR="00B40C37" w:rsidRDefault="00B40C37" w:rsidP="00B40C37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tbl>
      <w:tblPr>
        <w:tblW w:w="921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559"/>
        <w:gridCol w:w="3119"/>
      </w:tblGrid>
      <w:tr w:rsidR="002A0D8D" w:rsidRPr="004C0DBC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Pr="0022131F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деталізований</w:t>
            </w:r>
            <w:r w:rsidRPr="0022131F">
              <w:rPr>
                <w:sz w:val="22"/>
                <w:szCs w:val="22"/>
                <w:lang w:val="uk-UA"/>
              </w:rPr>
              <w:t xml:space="preserve"> код ДК </w:t>
            </w:r>
            <w:r w:rsidRPr="0022131F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Pr="00EC22F3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C22F3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EC22F3">
              <w:rPr>
                <w:sz w:val="22"/>
                <w:szCs w:val="22"/>
                <w:lang w:val="uk-UA"/>
              </w:rPr>
              <w:t>, кг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Pr="004B12F2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4B12F2">
              <w:rPr>
                <w:sz w:val="22"/>
                <w:szCs w:val="22"/>
                <w:lang w:val="uk-UA"/>
              </w:rPr>
              <w:t>Країна походження (</w:t>
            </w:r>
            <w:proofErr w:type="spellStart"/>
            <w:r w:rsidRPr="004B12F2">
              <w:rPr>
                <w:sz w:val="22"/>
                <w:szCs w:val="22"/>
              </w:rPr>
              <w:t>виробництва</w:t>
            </w:r>
            <w:proofErr w:type="spellEnd"/>
            <w:r w:rsidRPr="004B12F2">
              <w:rPr>
                <w:sz w:val="22"/>
                <w:szCs w:val="22"/>
                <w:lang w:val="uk-UA"/>
              </w:rPr>
              <w:t>)</w:t>
            </w:r>
          </w:p>
          <w:p w:rsidR="002A0D8D" w:rsidRPr="00EC22F3" w:rsidRDefault="002A0D8D" w:rsidP="00EC22F3">
            <w:pPr>
              <w:pStyle w:val="a3"/>
              <w:rPr>
                <w:sz w:val="22"/>
                <w:szCs w:val="22"/>
              </w:rPr>
            </w:pPr>
            <w:r w:rsidRPr="004B12F2">
              <w:rPr>
                <w:sz w:val="22"/>
                <w:szCs w:val="22"/>
              </w:rPr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</w:rPr>
            </w:pPr>
            <w:r w:rsidRPr="002A0D8D">
              <w:rPr>
                <w:b/>
                <w:iCs/>
                <w:lang w:val="uk-UA"/>
              </w:rPr>
              <w:t>К</w:t>
            </w:r>
            <w:proofErr w:type="spellStart"/>
            <w:r w:rsidRPr="002A0D8D">
              <w:rPr>
                <w:b/>
                <w:iCs/>
              </w:rPr>
              <w:t>апуста</w:t>
            </w:r>
            <w:proofErr w:type="spellEnd"/>
            <w:r w:rsidRPr="002A0D8D">
              <w:rPr>
                <w:b/>
                <w:iCs/>
              </w:rPr>
              <w:t xml:space="preserve"> </w:t>
            </w:r>
            <w:r w:rsidRPr="002A0D8D">
              <w:rPr>
                <w:b/>
                <w:iCs/>
                <w:lang w:val="uk-UA"/>
              </w:rPr>
              <w:t>білокачанна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</w:rPr>
            </w:pPr>
            <w:r w:rsidRPr="002A0D8D">
              <w:rPr>
                <w:b/>
              </w:rPr>
              <w:t xml:space="preserve">03221410-3 - Капуста </w:t>
            </w:r>
            <w:proofErr w:type="spellStart"/>
            <w:r w:rsidRPr="002A0D8D">
              <w:rPr>
                <w:b/>
              </w:rPr>
              <w:t>качанна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EC22F3">
            <w:pPr>
              <w:pStyle w:val="a3"/>
            </w:pP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2A0D8D">
              <w:rPr>
                <w:b/>
                <w:iCs/>
                <w:lang w:val="uk-UA"/>
              </w:rPr>
              <w:t>Капуста молода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</w:rPr>
            </w:pPr>
            <w:r w:rsidRPr="002A0D8D">
              <w:rPr>
                <w:b/>
              </w:rPr>
              <w:t xml:space="preserve">03221410-3 - Капуста </w:t>
            </w:r>
            <w:proofErr w:type="spellStart"/>
            <w:r w:rsidRPr="002A0D8D">
              <w:rPr>
                <w:b/>
              </w:rPr>
              <w:t>качанна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EC22F3">
            <w:pPr>
              <w:pStyle w:val="a3"/>
            </w:pP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Pr="002A0D8D" w:rsidRDefault="002A0D8D" w:rsidP="002A0D8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lang w:val="uk-UA"/>
              </w:rPr>
            </w:pPr>
            <w:r w:rsidRPr="002A0D8D">
              <w:rPr>
                <w:b/>
                <w:lang w:val="uk-UA"/>
              </w:rPr>
              <w:t>Капуста пекінська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</w:rPr>
            </w:pPr>
            <w:r w:rsidRPr="002A0D8D">
              <w:rPr>
                <w:b/>
              </w:rPr>
              <w:t xml:space="preserve">03221410-3 - Капуста </w:t>
            </w:r>
            <w:proofErr w:type="spellStart"/>
            <w:r w:rsidRPr="002A0D8D">
              <w:rPr>
                <w:b/>
              </w:rPr>
              <w:t>качанна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EC22F3">
            <w:pPr>
              <w:pStyle w:val="a3"/>
            </w:pP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A0D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A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Цибуля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2A0D8D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A0D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A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Цибуля</w:t>
            </w:r>
            <w:proofErr w:type="spellEnd"/>
            <w:r w:rsidRPr="002A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нового врожаю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2A0D8D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</w:tr>
      <w:tr w:rsidR="002A0D8D" w:rsidRPr="0067056B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</w:p>
        </w:tc>
      </w:tr>
      <w:tr w:rsidR="002A0D8D" w:rsidRPr="0067056B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 нового врожаю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</w:p>
        </w:tc>
      </w:tr>
      <w:tr w:rsidR="002A0D8D" w:rsidRPr="0067056B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Буряк столовий</w:t>
            </w:r>
          </w:p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</w:rPr>
            </w:pPr>
          </w:p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2A0D8D" w:rsidRP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A0D8D">
              <w:rPr>
                <w:b/>
                <w:color w:val="000000"/>
              </w:rPr>
              <w:t>03221111-7 - Буряк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Pr="00681846" w:rsidRDefault="002A0D8D" w:rsidP="002A0D8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400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rPr>
                <w:lang w:val="uk-UA" w:eastAsia="ru-RU"/>
              </w:rPr>
            </w:pPr>
          </w:p>
        </w:tc>
      </w:tr>
      <w:tr w:rsidR="002A0D8D" w:rsidRPr="0067056B" w:rsidTr="00445BB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Буряк нового врожаю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A0D8D">
              <w:rPr>
                <w:b/>
                <w:color w:val="000000"/>
              </w:rPr>
              <w:t>03221111-7 - Буряк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Pr="00681846" w:rsidRDefault="002A0D8D" w:rsidP="002A0D8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rPr>
                <w:lang w:val="uk-UA" w:eastAsia="ru-RU"/>
              </w:rPr>
            </w:pP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 xml:space="preserve">Помідор </w:t>
            </w:r>
            <w:proofErr w:type="spellStart"/>
            <w:r w:rsidRPr="002A0D8D">
              <w:rPr>
                <w:b/>
                <w:color w:val="000000"/>
                <w:lang w:val="uk-UA"/>
              </w:rPr>
              <w:t>грунтовий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03221240-0 - Помідори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180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Помідор тепличний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03221240-0 - Помідори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180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 xml:space="preserve">Огірок </w:t>
            </w:r>
            <w:proofErr w:type="spellStart"/>
            <w:r w:rsidRPr="002A0D8D">
              <w:rPr>
                <w:b/>
                <w:color w:val="000000"/>
                <w:lang w:val="uk-UA"/>
              </w:rPr>
              <w:t>грунтовий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03221270-9 - Огірки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180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2A0D8D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Огірок тепличний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03221270-9 - Огірки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180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2A0D8D" w:rsidRPr="0012047F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 xml:space="preserve">Гарбуз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 w:themeColor="text1"/>
                <w:shd w:val="clear" w:color="auto" w:fill="FFFFFF"/>
              </w:rPr>
              <w:t>03221000-6</w:t>
            </w:r>
            <w:r w:rsidRPr="002A0D8D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- овочі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180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2A0D8D" w:rsidRPr="0012047F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7A5B3C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/>
                <w:lang w:val="uk-UA"/>
              </w:rPr>
              <w:t>Часник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 w:themeColor="text1"/>
                <w:shd w:val="clear" w:color="auto" w:fill="FFFFFF"/>
              </w:rPr>
              <w:t>03221100-7</w:t>
            </w:r>
            <w:r w:rsidRPr="002A0D8D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– коренеплідні та </w:t>
            </w:r>
            <w:proofErr w:type="spellStart"/>
            <w:r w:rsidRPr="002A0D8D">
              <w:rPr>
                <w:b/>
                <w:color w:val="000000" w:themeColor="text1"/>
                <w:shd w:val="clear" w:color="auto" w:fill="FFFFFF"/>
                <w:lang w:val="uk-UA"/>
              </w:rPr>
              <w:t>бульбоплідні</w:t>
            </w:r>
            <w:proofErr w:type="spellEnd"/>
            <w:r w:rsidRPr="002A0D8D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овочі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180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2A0D8D" w:rsidRPr="0067056B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</w:rPr>
            </w:pPr>
            <w:r w:rsidRPr="002A0D8D">
              <w:rPr>
                <w:b/>
                <w:iCs/>
                <w:lang w:val="uk-UA"/>
              </w:rPr>
              <w:t>Яблука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</w:rPr>
            </w:pPr>
            <w:r w:rsidRPr="002A0D8D">
              <w:rPr>
                <w:b/>
                <w:bCs/>
                <w:color w:val="000000"/>
              </w:rPr>
              <w:t xml:space="preserve">03222321-9 - </w:t>
            </w:r>
            <w:proofErr w:type="spellStart"/>
            <w:r w:rsidRPr="002A0D8D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rPr>
                <w:lang w:val="uk-UA" w:eastAsia="zh-CN"/>
              </w:rPr>
            </w:pPr>
            <w:r>
              <w:rPr>
                <w:lang w:val="uk-UA" w:eastAsia="zh-CN"/>
              </w:rPr>
              <w:t>1200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</w:p>
        </w:tc>
      </w:tr>
      <w:tr w:rsidR="002A0D8D" w:rsidRPr="0067056B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2A0D8D">
              <w:rPr>
                <w:b/>
                <w:iCs/>
                <w:lang w:val="uk-UA"/>
              </w:rPr>
              <w:t>Яблука нового врожаю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2A0D8D">
              <w:rPr>
                <w:b/>
                <w:bCs/>
                <w:color w:val="000000"/>
              </w:rPr>
              <w:t xml:space="preserve">03222321-9 - </w:t>
            </w:r>
            <w:proofErr w:type="spellStart"/>
            <w:r w:rsidRPr="002A0D8D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rPr>
                <w:lang w:val="uk-UA" w:eastAsia="zh-CN"/>
              </w:rPr>
            </w:pPr>
            <w:r>
              <w:rPr>
                <w:lang w:val="uk-UA" w:eastAsia="zh-CN"/>
              </w:rPr>
              <w:t>80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</w:p>
        </w:tc>
      </w:tr>
      <w:tr w:rsidR="002A0D8D" w:rsidRPr="0067056B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</w:rPr>
            </w:pPr>
            <w:r w:rsidRPr="002A0D8D">
              <w:rPr>
                <w:b/>
                <w:bCs/>
              </w:rPr>
              <w:t>Мандарин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</w:rPr>
            </w:pPr>
            <w:r w:rsidRPr="002A0D8D">
              <w:rPr>
                <w:b/>
                <w:bCs/>
              </w:rPr>
              <w:t xml:space="preserve">03222240-7 - </w:t>
            </w:r>
            <w:proofErr w:type="spellStart"/>
            <w:r w:rsidRPr="002A0D8D">
              <w:rPr>
                <w:b/>
                <w:bCs/>
              </w:rPr>
              <w:t>Мандарини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spacing w:after="0" w:line="251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80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</w:p>
        </w:tc>
      </w:tr>
      <w:tr w:rsidR="002A0D8D" w:rsidRPr="0067056B" w:rsidTr="00445BBC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2A0D8D" w:rsidP="007A5B3C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5BBC">
              <w:rPr>
                <w:lang w:val="uk-UA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A0D8D">
              <w:rPr>
                <w:b/>
                <w:bCs/>
                <w:lang w:val="uk-UA"/>
              </w:rPr>
              <w:t>Апельсин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A0D8D">
              <w:rPr>
                <w:b/>
                <w:bCs/>
                <w:lang w:val="uk-UA"/>
              </w:rPr>
              <w:t>03222220-1 - Апельсини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spacing w:after="0" w:line="251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60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</w:p>
        </w:tc>
      </w:tr>
      <w:tr w:rsidR="002A0D8D" w:rsidRPr="0067056B" w:rsidTr="00445BBC">
        <w:trPr>
          <w:trHeight w:val="846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7A5B3C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</w:rPr>
            </w:pPr>
            <w:r w:rsidRPr="002A0D8D">
              <w:rPr>
                <w:b/>
                <w:bCs/>
              </w:rPr>
              <w:t>Лимон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</w:rPr>
            </w:pPr>
            <w:r w:rsidRPr="002A0D8D">
              <w:rPr>
                <w:b/>
                <w:bCs/>
              </w:rPr>
              <w:t xml:space="preserve">03222210-8 - </w:t>
            </w:r>
            <w:proofErr w:type="spellStart"/>
            <w:r w:rsidRPr="002A0D8D">
              <w:rPr>
                <w:b/>
                <w:bCs/>
              </w:rPr>
              <w:t>Лимони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50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A0D8D" w:rsidRPr="0067056B" w:rsidTr="00445BBC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  <w:color w:val="800000"/>
                <w:lang w:val="uk-UA"/>
              </w:rPr>
            </w:pPr>
            <w:r w:rsidRPr="002A0D8D">
              <w:rPr>
                <w:b/>
                <w:bCs/>
                <w:lang w:val="uk-UA"/>
              </w:rPr>
              <w:t xml:space="preserve">Полуниця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  <w:color w:val="800000"/>
                <w:lang w:val="uk-UA"/>
              </w:rPr>
            </w:pPr>
            <w:r w:rsidRPr="002A0D8D">
              <w:rPr>
                <w:b/>
                <w:color w:val="000000"/>
                <w:shd w:val="clear" w:color="auto" w:fill="FFFFFF"/>
              </w:rPr>
              <w:t>03222313-0</w:t>
            </w:r>
            <w:r w:rsidRPr="002A0D8D">
              <w:rPr>
                <w:b/>
                <w:color w:val="000000"/>
                <w:shd w:val="clear" w:color="auto" w:fill="FFFFFF"/>
                <w:lang w:val="uk-UA"/>
              </w:rPr>
              <w:t xml:space="preserve"> - Полуниця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A0D8D" w:rsidRPr="00F673F2" w:rsidTr="00445BBC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7A5B3C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A0D8D">
              <w:rPr>
                <w:b/>
                <w:bCs/>
                <w:lang w:val="uk-UA"/>
              </w:rPr>
              <w:t>Банан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A0D8D">
              <w:rPr>
                <w:b/>
                <w:bCs/>
              </w:rPr>
              <w:t xml:space="preserve">03222111-4 – </w:t>
            </w:r>
            <w:proofErr w:type="spellStart"/>
            <w:r w:rsidRPr="002A0D8D">
              <w:rPr>
                <w:b/>
                <w:bCs/>
              </w:rPr>
              <w:t>Банани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A0D8D" w:rsidRPr="00F673F2" w:rsidTr="00445BBC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0A4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Слива</w:t>
            </w:r>
            <w:proofErr w:type="spellEnd"/>
          </w:p>
          <w:p w:rsidR="002A0D8D" w:rsidRPr="002A0D8D" w:rsidRDefault="002A0D8D" w:rsidP="000A4B5E">
            <w:pPr>
              <w:pStyle w:val="Standard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0A4B5E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A0D8D">
              <w:rPr>
                <w:b/>
                <w:color w:val="000000"/>
                <w:shd w:val="clear" w:color="auto" w:fill="FFFFFF"/>
              </w:rPr>
              <w:t>03222334-3</w:t>
            </w:r>
            <w:r w:rsidRPr="002A0D8D">
              <w:rPr>
                <w:b/>
                <w:color w:val="000000"/>
                <w:shd w:val="clear" w:color="auto" w:fill="FFFFFF"/>
                <w:lang w:val="uk-UA"/>
              </w:rPr>
              <w:t xml:space="preserve"> - Сливи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A0D8D" w:rsidRPr="00537E80" w:rsidTr="00445BBC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0A4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0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Імбир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97265C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A0D8D">
              <w:rPr>
                <w:b/>
                <w:color w:val="000000" w:themeColor="text1"/>
                <w:shd w:val="clear" w:color="auto" w:fill="FFFFFF"/>
              </w:rPr>
              <w:t>03221100-7</w:t>
            </w:r>
            <w:r w:rsidRPr="002A0D8D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– коренеплідні та </w:t>
            </w:r>
            <w:proofErr w:type="spellStart"/>
            <w:r w:rsidRPr="002A0D8D">
              <w:rPr>
                <w:b/>
                <w:color w:val="000000" w:themeColor="text1"/>
                <w:shd w:val="clear" w:color="auto" w:fill="FFFFFF"/>
                <w:lang w:val="uk-UA"/>
              </w:rPr>
              <w:t>бульбоплідні</w:t>
            </w:r>
            <w:proofErr w:type="spellEnd"/>
            <w:r w:rsidRPr="002A0D8D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овочі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A0D8D" w:rsidRPr="00D81B98" w:rsidTr="00445BBC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0A4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0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Кабачки </w:t>
            </w:r>
            <w:proofErr w:type="spellStart"/>
            <w:r w:rsidRPr="002A0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грунтові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445BBC" w:rsidP="0097265C">
            <w:pPr>
              <w:pStyle w:val="Standard"/>
              <w:spacing w:after="0" w:line="264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032</w:t>
            </w:r>
            <w:r w:rsidR="002A0D8D" w:rsidRPr="002A0D8D">
              <w:rPr>
                <w:b/>
                <w:color w:val="000000" w:themeColor="text1"/>
                <w:shd w:val="clear" w:color="auto" w:fill="FFFFFF"/>
              </w:rPr>
              <w:t>1000-6</w:t>
            </w:r>
            <w:r w:rsidR="002A0D8D" w:rsidRPr="002A0D8D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- овочі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A0D8D" w:rsidRPr="00D81B98" w:rsidTr="00445BBC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0A4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0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97265C">
            <w:pPr>
              <w:pStyle w:val="Standard"/>
              <w:spacing w:after="0" w:line="264" w:lineRule="auto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2A0D8D">
              <w:rPr>
                <w:b/>
                <w:color w:val="000000"/>
                <w:shd w:val="clear" w:color="auto" w:fill="FFFFFF"/>
              </w:rPr>
              <w:t> 03222332-9</w:t>
            </w:r>
            <w:r w:rsidRPr="002A0D8D">
              <w:rPr>
                <w:b/>
                <w:color w:val="000000"/>
                <w:shd w:val="clear" w:color="auto" w:fill="FFFFFF"/>
                <w:lang w:val="uk-UA"/>
              </w:rPr>
              <w:t xml:space="preserve"> - Персики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A0D8D" w:rsidRPr="00D81B98" w:rsidTr="00445BBC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D8D" w:rsidRDefault="00445BBC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D8D" w:rsidRPr="002A0D8D" w:rsidRDefault="002A0D8D" w:rsidP="000A4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0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Абрикоси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A0D8D" w:rsidRPr="002A0D8D" w:rsidRDefault="002A0D8D" w:rsidP="0097265C">
            <w:pPr>
              <w:pStyle w:val="Standard"/>
              <w:spacing w:after="0" w:line="264" w:lineRule="auto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2A0D8D">
              <w:rPr>
                <w:b/>
                <w:color w:val="000000"/>
                <w:shd w:val="clear" w:color="auto" w:fill="FFFFFF"/>
              </w:rPr>
              <w:t>03222331-2</w:t>
            </w:r>
            <w:r w:rsidRPr="002A0D8D">
              <w:rPr>
                <w:b/>
                <w:color w:val="000000"/>
                <w:shd w:val="clear" w:color="auto" w:fill="FFFFFF"/>
                <w:lang w:val="uk-UA"/>
              </w:rPr>
              <w:t xml:space="preserve"> - Абрикоси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A0D8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0D8D" w:rsidRDefault="002A0D8D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</w:tbl>
    <w:p w:rsidR="00B40C37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</w:t>
      </w:r>
      <w:proofErr w:type="gramStart"/>
      <w:r>
        <w:rPr>
          <w:b/>
          <w:lang w:eastAsia="ar-SA"/>
        </w:rPr>
        <w:t>вл</w:t>
      </w:r>
      <w:proofErr w:type="gramEnd"/>
      <w:r>
        <w:rPr>
          <w:b/>
          <w:lang w:eastAsia="ar-SA"/>
        </w:rPr>
        <w:t>і</w:t>
      </w:r>
      <w:proofErr w:type="spellEnd"/>
      <w:r>
        <w:rPr>
          <w:b/>
          <w:lang w:eastAsia="ar-SA"/>
        </w:rPr>
        <w:t>:</w:t>
      </w:r>
    </w:p>
    <w:p w:rsidR="00B40C37" w:rsidRDefault="00B40C37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  <w:r w:rsidRPr="00F673F2">
        <w:rPr>
          <w:lang w:val="uk-UA" w:eastAsia="zh-CN"/>
        </w:rPr>
        <w:t xml:space="preserve"> </w:t>
      </w:r>
      <w:r w:rsidRPr="00877F75">
        <w:rPr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Pr="00877F75">
        <w:rPr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>3.</w:t>
      </w:r>
      <w:r>
        <w:t xml:space="preserve"> </w:t>
      </w:r>
      <w:r>
        <w:rPr>
          <w:lang w:val="uk-UA" w:eastAsia="zh-CN"/>
        </w:rPr>
        <w:t xml:space="preserve">Термін придатності Товару на момент поставки повинен бути </w:t>
      </w:r>
      <w:r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B40C37" w:rsidRPr="0094470D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4.Умови поставки товарів: </w:t>
      </w:r>
      <w:r w:rsidRPr="000E7DC5">
        <w:rPr>
          <w:lang w:val="uk-UA" w:eastAsia="zh-CN"/>
        </w:rPr>
        <w:t>спеціальним автотранспортом</w:t>
      </w:r>
      <w:r>
        <w:rPr>
          <w:lang w:val="uk-UA" w:eastAsia="zh-CN"/>
        </w:rPr>
        <w:t xml:space="preserve"> Учасника для перевезення вищезазначених товарів. Т</w:t>
      </w:r>
      <w:r w:rsidRPr="009E6178">
        <w:rPr>
          <w:lang w:val="uk-UA"/>
        </w:rPr>
        <w:t>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</w:t>
      </w:r>
      <w:r w:rsidRPr="005B6A3C">
        <w:rPr>
          <w:color w:val="000000"/>
          <w:lang w:val="uk-UA"/>
        </w:rPr>
        <w:t>.</w:t>
      </w:r>
      <w:r w:rsidRPr="005B6A3C">
        <w:rPr>
          <w:lang w:val="uk-UA" w:eastAsia="zh-CN"/>
        </w:rPr>
        <w:t xml:space="preserve"> </w:t>
      </w:r>
      <w:r w:rsidRPr="009E6178">
        <w:rPr>
          <w:lang w:val="uk-UA"/>
        </w:rPr>
        <w:t xml:space="preserve">Водій транспорту, а також </w:t>
      </w:r>
      <w:r w:rsidRPr="0094470D">
        <w:rPr>
          <w:lang w:val="uk-UA"/>
        </w:rPr>
        <w:t>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</w:t>
      </w:r>
      <w:r w:rsidRPr="0094470D"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B40C37" w:rsidRDefault="00B40C37" w:rsidP="00B40C37">
      <w:pPr>
        <w:pStyle w:val="Standard"/>
        <w:spacing w:after="0" w:line="249" w:lineRule="auto"/>
        <w:jc w:val="both"/>
        <w:rPr>
          <w:lang w:val="uk-UA"/>
        </w:rPr>
      </w:pPr>
      <w:r w:rsidRPr="0094470D">
        <w:rPr>
          <w:lang w:val="uk-UA" w:eastAsia="zh-CN"/>
        </w:rPr>
        <w:lastRenderedPageBreak/>
        <w:t>5. Строк пос</w:t>
      </w:r>
      <w:r>
        <w:rPr>
          <w:lang w:val="uk-UA" w:eastAsia="zh-CN"/>
        </w:rPr>
        <w:t>тавки товарів: до 31 грудня 202</w:t>
      </w:r>
      <w:r w:rsidR="00D81B98">
        <w:rPr>
          <w:lang w:val="uk-UA" w:eastAsia="zh-CN"/>
        </w:rPr>
        <w:t>3</w:t>
      </w:r>
      <w:r w:rsidRPr="0094470D">
        <w:rPr>
          <w:lang w:val="uk-UA" w:eastAsia="zh-CN"/>
        </w:rPr>
        <w:t xml:space="preserve"> р, невеликими партіями за потребою, </w:t>
      </w:r>
      <w:r w:rsidRPr="0094470D">
        <w:rPr>
          <w:color w:val="222222"/>
          <w:shd w:val="clear" w:color="auto" w:fill="FFFFFF"/>
        </w:rPr>
        <w:t xml:space="preserve">не </w:t>
      </w:r>
      <w:proofErr w:type="spellStart"/>
      <w:r w:rsidRPr="0094470D">
        <w:rPr>
          <w:color w:val="222222"/>
          <w:shd w:val="clear" w:color="auto" w:fill="FFFFFF"/>
        </w:rPr>
        <w:t>пізніше</w:t>
      </w:r>
      <w:proofErr w:type="spellEnd"/>
      <w:r w:rsidRPr="0094470D">
        <w:rPr>
          <w:color w:val="222222"/>
          <w:shd w:val="clear" w:color="auto" w:fill="FFFFFF"/>
        </w:rPr>
        <w:t xml:space="preserve"> 1-го </w:t>
      </w:r>
      <w:proofErr w:type="spellStart"/>
      <w:r w:rsidRPr="0094470D">
        <w:rPr>
          <w:color w:val="222222"/>
          <w:shd w:val="clear" w:color="auto" w:fill="FFFFFF"/>
        </w:rPr>
        <w:t>робочого</w:t>
      </w:r>
      <w:proofErr w:type="spellEnd"/>
      <w:r w:rsidRPr="0094470D">
        <w:rPr>
          <w:color w:val="222222"/>
          <w:shd w:val="clear" w:color="auto" w:fill="FFFFFF"/>
        </w:rPr>
        <w:t xml:space="preserve"> дня з дня </w:t>
      </w:r>
      <w:proofErr w:type="spellStart"/>
      <w:r w:rsidRPr="0094470D">
        <w:rPr>
          <w:color w:val="222222"/>
          <w:shd w:val="clear" w:color="auto" w:fill="FFFFFF"/>
        </w:rPr>
        <w:t>отримання</w:t>
      </w:r>
      <w:proofErr w:type="spellEnd"/>
      <w:r w:rsidRPr="0094470D">
        <w:rPr>
          <w:color w:val="222222"/>
          <w:shd w:val="clear" w:color="auto" w:fill="FFFFFF"/>
        </w:rPr>
        <w:t xml:space="preserve"> заявки </w:t>
      </w:r>
      <w:proofErr w:type="spellStart"/>
      <w:r w:rsidRPr="0094470D">
        <w:rPr>
          <w:color w:val="222222"/>
          <w:shd w:val="clear" w:color="auto" w:fill="FFFFFF"/>
        </w:rPr>
        <w:t>від</w:t>
      </w:r>
      <w:proofErr w:type="spellEnd"/>
      <w:r w:rsidRPr="0094470D">
        <w:rPr>
          <w:color w:val="222222"/>
          <w:shd w:val="clear" w:color="auto" w:fill="FFFFFF"/>
        </w:rPr>
        <w:t xml:space="preserve"> </w:t>
      </w:r>
      <w:proofErr w:type="spellStart"/>
      <w:r w:rsidRPr="0094470D">
        <w:rPr>
          <w:color w:val="222222"/>
          <w:shd w:val="clear" w:color="auto" w:fill="FFFFFF"/>
        </w:rPr>
        <w:t>Замовника</w:t>
      </w:r>
      <w:proofErr w:type="spellEnd"/>
      <w:r w:rsidRPr="0094470D">
        <w:rPr>
          <w:color w:val="222222"/>
          <w:shd w:val="clear" w:color="auto" w:fill="FFFFFF"/>
        </w:rPr>
        <w:t xml:space="preserve"> (</w:t>
      </w:r>
      <w:proofErr w:type="spellStart"/>
      <w:r w:rsidRPr="0094470D">
        <w:rPr>
          <w:color w:val="222222"/>
          <w:shd w:val="clear" w:color="auto" w:fill="FFFFFF"/>
        </w:rPr>
        <w:t>засобами</w:t>
      </w:r>
      <w:proofErr w:type="spellEnd"/>
      <w:r w:rsidRPr="0094470D">
        <w:rPr>
          <w:color w:val="222222"/>
          <w:shd w:val="clear" w:color="auto" w:fill="FFFFFF"/>
        </w:rPr>
        <w:t xml:space="preserve"> телефонного </w:t>
      </w:r>
      <w:proofErr w:type="spellStart"/>
      <w:r w:rsidRPr="0094470D">
        <w:rPr>
          <w:color w:val="222222"/>
          <w:shd w:val="clear" w:color="auto" w:fill="FFFFFF"/>
        </w:rPr>
        <w:t>зв’язку</w:t>
      </w:r>
      <w:proofErr w:type="spellEnd"/>
      <w:r w:rsidRPr="0094470D">
        <w:rPr>
          <w:color w:val="222222"/>
          <w:shd w:val="clear" w:color="auto" w:fill="FFFFFF"/>
        </w:rPr>
        <w:t xml:space="preserve">, шляхом </w:t>
      </w:r>
      <w:proofErr w:type="spellStart"/>
      <w:r w:rsidRPr="0094470D">
        <w:rPr>
          <w:color w:val="222222"/>
          <w:shd w:val="clear" w:color="auto" w:fill="FFFFFF"/>
        </w:rPr>
        <w:t>листування</w:t>
      </w:r>
      <w:proofErr w:type="spellEnd"/>
      <w:r w:rsidRPr="0094470D">
        <w:rPr>
          <w:color w:val="222222"/>
          <w:shd w:val="clear" w:color="auto" w:fill="FFFFFF"/>
        </w:rPr>
        <w:t>, по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електронній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пошті</w:t>
      </w:r>
      <w:proofErr w:type="spellEnd"/>
      <w:r>
        <w:rPr>
          <w:color w:val="222222"/>
          <w:shd w:val="clear" w:color="auto" w:fill="FFFFFF"/>
        </w:rPr>
        <w:t>)</w:t>
      </w:r>
      <w:r>
        <w:t xml:space="preserve"> </w:t>
      </w:r>
    </w:p>
    <w:p w:rsidR="00B40C37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B40C37" w:rsidRPr="00C0622B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 w:rsidRPr="00C0622B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B40C37" w:rsidRPr="00371533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 учасник (постачальник) повинен </w:t>
      </w:r>
      <w:r w:rsidRPr="00C0622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під час поставки товару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надати копії документів, завірені підписом та печаткою, про  якість продукції (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сертифікати</w:t>
      </w:r>
      <w:r w:rsidR="00865CF9"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/декларації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відповідності/якості, що підтверджують якість товару), в яких зазначені всі показники стосовно відповідності товару критеріям документації торгів, встановлені діючим законодавством на запропоновану продукцію.</w:t>
      </w:r>
    </w:p>
    <w:p w:rsidR="00B40C37" w:rsidRPr="00371533" w:rsidRDefault="00B40C37" w:rsidP="00B40C3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371533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371533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B40C37" w:rsidRPr="00371533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371533">
        <w:rPr>
          <w:rFonts w:ascii="Times New Roman" w:eastAsia="Times New Roman" w:hAnsi="Times New Roman"/>
          <w:sz w:val="24"/>
          <w:szCs w:val="24"/>
          <w:lang w:val="uk-UA" w:eastAsia="zh-CN"/>
        </w:rPr>
        <w:t>Учасник подає копію чинного договору про послуги з дезінфекції автотранспортних засобів.</w:t>
      </w:r>
    </w:p>
    <w:p w:rsidR="00B40C37" w:rsidRPr="00371533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33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10. 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у складі своєї пропозиції подає гарантійний лист (надається на бланку, завірений підписом уповноваженої особи) щодо можливості постачання товару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надання копій документів про  якість продукції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закладу у випадку перемоги.</w:t>
      </w:r>
    </w:p>
    <w:p w:rsidR="00B40C37" w:rsidRPr="00CA0532" w:rsidRDefault="00B40C37" w:rsidP="002710D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CA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має право перевірити якість товару за кошти постачальника. Перевірка буде здійснюватись замовником вибірково з будь-якої поставленої партії товару в незалежній сертифікованій лабораторії, визначеній замовником. Постачальник зобов’язується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будь-яким засобом зв’язку (поштою, ф</w:t>
      </w:r>
      <w:r w:rsidR="002710DE" w:rsidRPr="00CA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аксом, електронною поштою тощо)</w:t>
      </w:r>
      <w:r w:rsidR="002710DE" w:rsidRPr="00CA0532">
        <w:rPr>
          <w:rFonts w:ascii="Times New Roman" w:hAnsi="Times New Roman"/>
          <w:sz w:val="24"/>
          <w:szCs w:val="24"/>
          <w:lang w:val="uk-UA"/>
        </w:rPr>
        <w:t xml:space="preserve"> у випадку, якщо висновком незалежної організації був підтверджений факт невідповідності поставленого товару умовам договору, всі витрати, пов`язані із залученням представника незалежної організації, покладаються на постачальника.</w:t>
      </w:r>
      <w:r w:rsidRPr="00CA0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підтвердження даної вимоги учасник у складі тендерної пропозиції надає гарантійний лист.</w:t>
      </w:r>
    </w:p>
    <w:p w:rsidR="00C67905" w:rsidRPr="002A0D8D" w:rsidRDefault="00C67905" w:rsidP="002710D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C37" w:rsidRPr="009E6178" w:rsidRDefault="00B40C37" w:rsidP="00B40C37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371533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371533">
        <w:rPr>
          <w:b w:val="0"/>
          <w:sz w:val="24"/>
          <w:szCs w:val="24"/>
        </w:rPr>
        <w:t>або еквівалент</w:t>
      </w:r>
      <w:r w:rsidRPr="00371533">
        <w:rPr>
          <w:b w:val="0"/>
          <w:i w:val="0"/>
          <w:sz w:val="24"/>
          <w:szCs w:val="24"/>
        </w:rPr>
        <w:t>".</w:t>
      </w:r>
    </w:p>
    <w:p w:rsidR="00B40C37" w:rsidRPr="00DD4D87" w:rsidRDefault="00B40C37" w:rsidP="00B40C37">
      <w:pPr>
        <w:pStyle w:val="Standard"/>
        <w:jc w:val="center"/>
        <w:rPr>
          <w:lang w:val="uk-UA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B40C37" w:rsidRDefault="00B40C37" w:rsidP="00B40C3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40C37" w:rsidRDefault="00B40C37" w:rsidP="00B40C3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40C37" w:rsidRDefault="00B40C37" w:rsidP="00B40C37">
      <w:pPr>
        <w:pStyle w:val="Standard"/>
        <w:rPr>
          <w:lang w:val="uk-UA"/>
        </w:rPr>
      </w:pPr>
    </w:p>
    <w:p w:rsidR="00E11A49" w:rsidRPr="00B40C37" w:rsidRDefault="00E11A49">
      <w:pPr>
        <w:rPr>
          <w:lang w:val="uk-UA"/>
        </w:rPr>
      </w:pPr>
    </w:p>
    <w:sectPr w:rsidR="00E11A49" w:rsidRPr="00B40C37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12047F"/>
    <w:rsid w:val="002710DE"/>
    <w:rsid w:val="002A0D8D"/>
    <w:rsid w:val="00371533"/>
    <w:rsid w:val="004009E5"/>
    <w:rsid w:val="00445BBC"/>
    <w:rsid w:val="004610F1"/>
    <w:rsid w:val="004A4C9A"/>
    <w:rsid w:val="004B12F2"/>
    <w:rsid w:val="004C0DBC"/>
    <w:rsid w:val="00537E80"/>
    <w:rsid w:val="005626BF"/>
    <w:rsid w:val="005E53AB"/>
    <w:rsid w:val="006C4F7D"/>
    <w:rsid w:val="006C77FA"/>
    <w:rsid w:val="006D4D81"/>
    <w:rsid w:val="007A5B3C"/>
    <w:rsid w:val="00865CF9"/>
    <w:rsid w:val="00B40C37"/>
    <w:rsid w:val="00BC2AC1"/>
    <w:rsid w:val="00C67905"/>
    <w:rsid w:val="00CA0532"/>
    <w:rsid w:val="00D44CD5"/>
    <w:rsid w:val="00D81B98"/>
    <w:rsid w:val="00DC5388"/>
    <w:rsid w:val="00E11A49"/>
    <w:rsid w:val="00E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16</cp:revision>
  <dcterms:created xsi:type="dcterms:W3CDTF">2021-12-11T11:40:00Z</dcterms:created>
  <dcterms:modified xsi:type="dcterms:W3CDTF">2022-12-13T21:48:00Z</dcterms:modified>
</cp:coreProperties>
</file>