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4F3E" w14:textId="440E3EC7" w:rsidR="003B1A4E" w:rsidRPr="001A0AAF" w:rsidRDefault="00110CBA">
      <w:pPr>
        <w:ind w:left="426" w:firstLine="5386"/>
        <w:rPr>
          <w:b/>
          <w:lang w:val="uk-UA"/>
        </w:rPr>
      </w:pPr>
      <w:r w:rsidRPr="001A0AAF">
        <w:rPr>
          <w:b/>
          <w:lang w:val="uk-UA"/>
        </w:rPr>
        <w:t xml:space="preserve">Додаток </w:t>
      </w:r>
      <w:r w:rsidR="00943CDF">
        <w:rPr>
          <w:b/>
          <w:lang w:val="uk-UA"/>
        </w:rPr>
        <w:t>4</w:t>
      </w:r>
    </w:p>
    <w:p w14:paraId="1E4CD1E5" w14:textId="77777777" w:rsidR="003B1A4E" w:rsidRPr="001A0AAF" w:rsidRDefault="00110CBA">
      <w:pPr>
        <w:ind w:left="426" w:firstLine="5386"/>
        <w:rPr>
          <w:lang w:val="uk-UA"/>
        </w:rPr>
      </w:pPr>
      <w:r w:rsidRPr="001A0AAF">
        <w:rPr>
          <w:lang w:val="uk-UA"/>
        </w:rPr>
        <w:t>до ОГОЛОШЕННЯ</w:t>
      </w:r>
    </w:p>
    <w:p w14:paraId="041D05E7" w14:textId="77777777" w:rsidR="003B1A4E" w:rsidRPr="001A0AAF" w:rsidRDefault="00110CBA">
      <w:pPr>
        <w:ind w:left="426" w:firstLine="5386"/>
        <w:rPr>
          <w:lang w:val="uk-UA"/>
        </w:rPr>
      </w:pPr>
      <w:r w:rsidRPr="001A0AAF">
        <w:rPr>
          <w:lang w:val="uk-UA"/>
        </w:rPr>
        <w:t>про проведення спрощеної закупівлі</w:t>
      </w:r>
    </w:p>
    <w:p w14:paraId="68781BDF" w14:textId="77777777" w:rsidR="003B1A4E" w:rsidRPr="001A0AAF" w:rsidRDefault="003B1A4E">
      <w:pPr>
        <w:ind w:left="426" w:firstLine="5386"/>
        <w:rPr>
          <w:lang w:val="uk-UA"/>
        </w:rPr>
      </w:pPr>
    </w:p>
    <w:p w14:paraId="62D2399D" w14:textId="77777777" w:rsidR="003B1A4E" w:rsidRPr="001A0AAF" w:rsidRDefault="003B1A4E">
      <w:pPr>
        <w:ind w:left="426" w:firstLine="5386"/>
        <w:rPr>
          <w:lang w:val="uk-UA"/>
        </w:rPr>
      </w:pPr>
    </w:p>
    <w:p w14:paraId="35F922B0" w14:textId="77777777" w:rsidR="003B1A4E" w:rsidRPr="001A0AAF" w:rsidRDefault="00110CBA">
      <w:pPr>
        <w:ind w:left="426" w:firstLine="1842"/>
        <w:rPr>
          <w:b/>
          <w:lang w:val="uk-UA"/>
        </w:rPr>
      </w:pPr>
      <w:r w:rsidRPr="001A0AAF">
        <w:rPr>
          <w:b/>
          <w:lang w:val="uk-UA"/>
        </w:rPr>
        <w:t>ПРОЕКТ ДОГОВОРУ ПРО ЗАКУПІВЛЮ</w:t>
      </w:r>
    </w:p>
    <w:p w14:paraId="31B48DEF" w14:textId="77777777" w:rsidR="003B1A4E" w:rsidRPr="001A0AAF" w:rsidRDefault="003B1A4E">
      <w:pPr>
        <w:ind w:left="426"/>
        <w:jc w:val="center"/>
        <w:rPr>
          <w:b/>
          <w:lang w:val="uk-UA"/>
        </w:rPr>
      </w:pPr>
    </w:p>
    <w:p w14:paraId="76B5D50D" w14:textId="77777777" w:rsidR="003B1A4E" w:rsidRPr="001A0AAF" w:rsidRDefault="00110CBA">
      <w:pPr>
        <w:ind w:left="426"/>
        <w:jc w:val="center"/>
        <w:rPr>
          <w:b/>
          <w:lang w:val="uk-UA"/>
        </w:rPr>
      </w:pPr>
      <w:r w:rsidRPr="001A0AAF">
        <w:rPr>
          <w:lang w:val="uk-UA"/>
        </w:rPr>
        <w:t>ДОГОВІР №</w:t>
      </w:r>
      <w:r w:rsidRPr="001A0AAF">
        <w:rPr>
          <w:b/>
          <w:lang w:val="uk-UA"/>
        </w:rPr>
        <w:t xml:space="preserve"> _____</w:t>
      </w:r>
    </w:p>
    <w:p w14:paraId="38BB3BA6" w14:textId="77777777" w:rsidR="003B1A4E" w:rsidRPr="001A0AAF" w:rsidRDefault="00110CBA">
      <w:pPr>
        <w:jc w:val="center"/>
        <w:rPr>
          <w:lang w:val="uk-UA"/>
        </w:rPr>
      </w:pPr>
      <w:r w:rsidRPr="001A0AAF">
        <w:rPr>
          <w:lang w:val="uk-UA"/>
        </w:rPr>
        <w:t xml:space="preserve">про закупівлю товарів </w:t>
      </w:r>
    </w:p>
    <w:p w14:paraId="01EC26C0" w14:textId="77777777" w:rsidR="003B1A4E" w:rsidRPr="001A0AAF" w:rsidRDefault="003B1A4E">
      <w:pPr>
        <w:jc w:val="center"/>
        <w:rPr>
          <w:b/>
          <w:lang w:val="uk-UA"/>
        </w:rPr>
      </w:pPr>
    </w:p>
    <w:p w14:paraId="5B974640" w14:textId="6D021117" w:rsidR="003B1A4E" w:rsidRPr="001A0AAF" w:rsidRDefault="00D1510C">
      <w:pPr>
        <w:rPr>
          <w:lang w:val="uk-UA"/>
        </w:rPr>
      </w:pPr>
      <w:r w:rsidRPr="00D1510C">
        <w:rPr>
          <w:lang w:val="uk-UA"/>
        </w:rPr>
        <w:t>м. Київ</w:t>
      </w:r>
      <w:r w:rsidRPr="00D1510C">
        <w:rPr>
          <w:lang w:val="uk-UA"/>
        </w:rPr>
        <w:tab/>
      </w:r>
      <w:r w:rsidR="00110CBA" w:rsidRPr="001A0AAF">
        <w:rPr>
          <w:lang w:val="uk-UA"/>
        </w:rPr>
        <w:tab/>
        <w:t xml:space="preserve">      </w:t>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t>____. ____. 2024</w:t>
      </w:r>
    </w:p>
    <w:p w14:paraId="556EEF6D" w14:textId="77777777" w:rsidR="003B1A4E" w:rsidRPr="001A0AAF" w:rsidRDefault="003B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lang w:val="uk-UA"/>
        </w:rPr>
      </w:pPr>
    </w:p>
    <w:p w14:paraId="1BE401D7" w14:textId="11994588" w:rsidR="00E66E76" w:rsidRPr="00E66E76" w:rsidRDefault="00E66E76" w:rsidP="00E66E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18"/>
      <w:bookmarkStart w:id="1" w:name="24"/>
      <w:bookmarkStart w:id="2" w:name="35"/>
      <w:bookmarkEnd w:id="0"/>
      <w:bookmarkEnd w:id="1"/>
      <w:bookmarkEnd w:id="2"/>
      <w:r w:rsidRPr="00E66E76">
        <w:rPr>
          <w:lang w:val="uk-UA"/>
        </w:rPr>
        <w:tab/>
      </w:r>
      <w:bookmarkStart w:id="3" w:name="_Hlk156374102"/>
      <w:r w:rsidR="00D1510C" w:rsidRPr="00D1510C">
        <w:rPr>
          <w:b/>
          <w:bCs/>
          <w:lang w:val="uk-UA"/>
        </w:rPr>
        <w:t>УКРАЇНСЬКИЙ ГІДРОМЕТЕОРОЛОГІЧНИЙ ЦЕНТР ДЕРЖАВНОЇ СЛУЖБИ УКРАЇНИ З НАДЗВИЧАЙНИХ СИТУАЦІЙ</w:t>
      </w:r>
      <w:r w:rsidR="00D1510C" w:rsidRPr="00D1510C">
        <w:rPr>
          <w:lang w:val="uk-UA"/>
        </w:rPr>
        <w:t xml:space="preserve"> (УКРГМЦ), далі – Замовник, в особі директора Кульбіди Миколи Івановича, що діє на підставі Положення,</w:t>
      </w:r>
      <w:r w:rsidRPr="00E66E76">
        <w:rPr>
          <w:lang w:val="uk-UA"/>
        </w:rPr>
        <w:t xml:space="preserve">, з однієї сторони, та </w:t>
      </w:r>
      <w:bookmarkEnd w:id="3"/>
      <w:r w:rsidRPr="00E66E76">
        <w:rPr>
          <w:u w:val="single"/>
          <w:lang w:val="uk-UA"/>
        </w:rPr>
        <w:t>______________________________________________________</w:t>
      </w:r>
      <w:r w:rsidRPr="00E66E76">
        <w:rPr>
          <w:lang w:val="uk-UA"/>
        </w:rPr>
        <w:t>, в особі ________________________________________________________що діє на підставі _____________________, з іншої сторони, надалі – Продавець, надалі разом - Сторони, а кожна окремо - Сторона, уклали цей Договір про закупівлю товарів, надалі – Договір, про наступне:</w:t>
      </w:r>
    </w:p>
    <w:p w14:paraId="15275566" w14:textId="77777777" w:rsidR="00E66E76" w:rsidRPr="001A0AAF" w:rsidRDefault="00E66E76">
      <w:pPr>
        <w:pStyle w:val="Style8"/>
        <w:spacing w:line="240" w:lineRule="atLeast"/>
        <w:jc w:val="center"/>
        <w:rPr>
          <w:rStyle w:val="FontStyle31"/>
          <w:rFonts w:ascii="Times New Roman"/>
          <w:sz w:val="24"/>
          <w:lang w:val="uk-UA"/>
        </w:rPr>
      </w:pPr>
    </w:p>
    <w:p w14:paraId="2103D7B0" w14:textId="77777777" w:rsidR="003B1A4E" w:rsidRPr="001A0AAF" w:rsidRDefault="00110CBA">
      <w:pPr>
        <w:pStyle w:val="Style8"/>
        <w:spacing w:line="240" w:lineRule="atLeast"/>
        <w:jc w:val="center"/>
        <w:rPr>
          <w:rStyle w:val="FontStyle31"/>
          <w:rFonts w:ascii="Times New Roman"/>
          <w:sz w:val="24"/>
          <w:lang w:val="uk-UA"/>
        </w:rPr>
      </w:pPr>
      <w:r w:rsidRPr="001A0AAF">
        <w:rPr>
          <w:rStyle w:val="FontStyle31"/>
          <w:rFonts w:ascii="Times New Roman"/>
          <w:sz w:val="24"/>
          <w:lang w:val="uk-UA"/>
        </w:rPr>
        <w:t>1. Предмет договору</w:t>
      </w:r>
    </w:p>
    <w:p w14:paraId="2B76462B" w14:textId="0E82EDC2" w:rsidR="003B1A4E" w:rsidRPr="001A0AAF" w:rsidRDefault="00110CBA">
      <w:pPr>
        <w:pStyle w:val="1"/>
        <w:shd w:val="clear" w:color="auto" w:fill="FFFFFF" w:themeFill="background1"/>
        <w:spacing w:before="0"/>
        <w:jc w:val="both"/>
        <w:textAlignment w:val="baseline"/>
        <w:rPr>
          <w:rFonts w:ascii="Times New Roman" w:eastAsia="Times New Roman" w:hAnsi="Times New Roman" w:cs="Times New Roman"/>
          <w:color w:val="auto"/>
          <w:sz w:val="24"/>
          <w:szCs w:val="24"/>
          <w:lang w:val="uk-UA"/>
        </w:rPr>
      </w:pPr>
      <w:r w:rsidRPr="001A0AAF">
        <w:rPr>
          <w:rFonts w:ascii="Times New Roman" w:eastAsia="Times New Roman" w:hAnsi="Times New Roman" w:cs="Times New Roman"/>
          <w:color w:val="auto"/>
          <w:sz w:val="24"/>
          <w:szCs w:val="24"/>
          <w:lang w:val="uk-UA"/>
        </w:rPr>
        <w:tab/>
        <w:t xml:space="preserve">1.1. Продавець зобов'язується передати у власність Покупця: </w:t>
      </w:r>
      <w:bookmarkStart w:id="4" w:name="_Hlk158109882"/>
      <w:r w:rsidR="00D20B33" w:rsidRPr="001A0AAF">
        <w:rPr>
          <w:rFonts w:ascii="Times New Roman" w:eastAsia="Times New Roman" w:hAnsi="Times New Roman" w:cs="Times New Roman"/>
          <w:color w:val="auto"/>
          <w:sz w:val="24"/>
          <w:szCs w:val="24"/>
          <w:lang w:val="uk-UA"/>
        </w:rPr>
        <w:t>джерело безперебійного живлення</w:t>
      </w:r>
      <w:bookmarkEnd w:id="4"/>
      <w:r w:rsidR="00371D03" w:rsidRPr="001A0AAF">
        <w:rPr>
          <w:rFonts w:ascii="Times New Roman" w:eastAsia="Times New Roman" w:hAnsi="Times New Roman" w:cs="Times New Roman"/>
          <w:color w:val="auto"/>
          <w:sz w:val="24"/>
          <w:szCs w:val="24"/>
          <w:lang w:val="uk-UA"/>
        </w:rPr>
        <w:t xml:space="preserve">, далі - Товар згідно </w:t>
      </w:r>
      <w:r w:rsidRPr="001A0AAF">
        <w:rPr>
          <w:rFonts w:ascii="Times New Roman" w:eastAsia="Times New Roman" w:hAnsi="Times New Roman" w:cs="Times New Roman"/>
          <w:color w:val="auto"/>
          <w:sz w:val="24"/>
          <w:szCs w:val="24"/>
          <w:lang w:val="uk-UA"/>
        </w:rPr>
        <w:t xml:space="preserve">ДК 021:2015 – </w:t>
      </w:r>
      <w:r w:rsidR="00E66E76" w:rsidRPr="001A0AAF">
        <w:rPr>
          <w:rFonts w:ascii="Times New Roman" w:hAnsi="Times New Roman" w:cs="Times New Roman"/>
          <w:color w:val="auto"/>
          <w:sz w:val="24"/>
          <w:szCs w:val="24"/>
          <w:lang w:val="uk-UA"/>
        </w:rPr>
        <w:t>31154000-0 - Джерела безперебійного живлення</w:t>
      </w:r>
      <w:r w:rsidRPr="001A0AAF">
        <w:rPr>
          <w:rFonts w:ascii="Times New Roman" w:eastAsia="Times New Roman" w:hAnsi="Times New Roman" w:cs="Times New Roman"/>
          <w:color w:val="auto"/>
          <w:sz w:val="24"/>
          <w:szCs w:val="24"/>
          <w:lang w:val="uk-UA"/>
        </w:rPr>
        <w:t>, а Покупець зобов’язаний прийняти та оплатити</w:t>
      </w:r>
      <w:r w:rsidR="00D1510C">
        <w:rPr>
          <w:rFonts w:ascii="Times New Roman" w:eastAsia="Times New Roman" w:hAnsi="Times New Roman" w:cs="Times New Roman"/>
          <w:color w:val="auto"/>
          <w:sz w:val="24"/>
          <w:szCs w:val="24"/>
          <w:lang w:val="uk-UA"/>
        </w:rPr>
        <w:t>.</w:t>
      </w:r>
      <w:r w:rsidRPr="001A0AAF">
        <w:rPr>
          <w:rFonts w:ascii="Times New Roman" w:eastAsia="Times New Roman" w:hAnsi="Times New Roman" w:cs="Times New Roman"/>
          <w:color w:val="auto"/>
          <w:sz w:val="24"/>
          <w:szCs w:val="24"/>
          <w:lang w:val="uk-UA"/>
        </w:rPr>
        <w:t xml:space="preserve"> </w:t>
      </w:r>
    </w:p>
    <w:p w14:paraId="736EA12E" w14:textId="77777777" w:rsidR="003B1A4E" w:rsidRPr="001A0AAF" w:rsidRDefault="00110C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A0AAF">
        <w:rPr>
          <w:bCs/>
          <w:lang w:val="uk-UA"/>
        </w:rPr>
        <w:tab/>
        <w:t>1.2. Найменування, загальна кількість Товару по даному Договору, визначається Специфікацією (Додаток №1 до Договору), яка є невід'ємною частиною цього договору.</w:t>
      </w:r>
    </w:p>
    <w:p w14:paraId="762A5F70" w14:textId="77777777" w:rsidR="003B1A4E" w:rsidRPr="001A0AAF" w:rsidRDefault="00110C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A0AAF">
        <w:rPr>
          <w:bCs/>
          <w:lang w:val="uk-UA"/>
        </w:rPr>
        <w:tab/>
        <w:t xml:space="preserve">1.3. Кількість товару – </w:t>
      </w:r>
      <w:r w:rsidR="00D20B33" w:rsidRPr="001A0AAF">
        <w:rPr>
          <w:bCs/>
          <w:lang w:val="uk-UA"/>
        </w:rPr>
        <w:t>1</w:t>
      </w:r>
      <w:r w:rsidRPr="001A0AAF">
        <w:rPr>
          <w:bCs/>
          <w:lang w:val="uk-UA"/>
        </w:rPr>
        <w:t xml:space="preserve"> шт.</w:t>
      </w:r>
    </w:p>
    <w:p w14:paraId="529C4419" w14:textId="77777777" w:rsidR="001A0AAF" w:rsidRPr="00825B07" w:rsidRDefault="001A0AAF" w:rsidP="001A0AAF">
      <w:pPr>
        <w:ind w:firstLine="709"/>
        <w:jc w:val="both"/>
        <w:rPr>
          <w:lang w:val="uk-UA"/>
        </w:rPr>
      </w:pPr>
      <w:r w:rsidRPr="00825B07">
        <w:rPr>
          <w:bCs/>
          <w:lang w:val="uk-UA"/>
        </w:rPr>
        <w:t xml:space="preserve">1.4. </w:t>
      </w:r>
      <w:r w:rsidRPr="00825B07">
        <w:rPr>
          <w:lang w:val="uk-UA"/>
        </w:rPr>
        <w:t xml:space="preserve">Цей Договір укладено </w:t>
      </w:r>
      <w:r w:rsidRPr="00825B07">
        <w:rPr>
          <w:shd w:val="clear" w:color="auto" w:fill="FFFFFF"/>
          <w:lang w:val="uk-UA"/>
        </w:rPr>
        <w:t xml:space="preserve">відповідно до пункту 11 Особливостей </w:t>
      </w:r>
      <w:bookmarkStart w:id="5" w:name="_Hlk155860206"/>
      <w:r w:rsidRPr="00825B07">
        <w:rPr>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bookmarkEnd w:id="5"/>
      <w:r w:rsidRPr="00825B07">
        <w:rPr>
          <w:lang w:val="uk-UA"/>
        </w:rPr>
        <w:t xml:space="preserve"> в Україні та протягом 90 днів з дня його припинення або скасування,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D4906" w14:textId="77777777" w:rsidR="003B1A4E" w:rsidRPr="001A0AAF" w:rsidRDefault="00110CBA">
      <w:pPr>
        <w:spacing w:before="120"/>
        <w:ind w:firstLine="709"/>
        <w:jc w:val="center"/>
        <w:rPr>
          <w:b/>
          <w:lang w:val="uk-UA"/>
        </w:rPr>
      </w:pPr>
      <w:r w:rsidRPr="001A0AAF">
        <w:rPr>
          <w:b/>
          <w:lang w:val="uk-UA"/>
        </w:rPr>
        <w:t>2. Умови передачі товару та порядок оплати</w:t>
      </w:r>
    </w:p>
    <w:p w14:paraId="0EF39582" w14:textId="77777777" w:rsidR="00D65FDE" w:rsidRDefault="001A0AAF" w:rsidP="00D65FDE">
      <w:pPr>
        <w:tabs>
          <w:tab w:val="left" w:pos="0"/>
          <w:tab w:val="left" w:pos="720"/>
          <w:tab w:val="right" w:pos="10200"/>
        </w:tabs>
        <w:ind w:hanging="180"/>
        <w:rPr>
          <w:lang w:val="uk-UA"/>
        </w:rPr>
      </w:pPr>
      <w:r w:rsidRPr="00825B07">
        <w:rPr>
          <w:lang w:val="uk-UA"/>
        </w:rPr>
        <w:tab/>
      </w:r>
      <w:r w:rsidRPr="00825B07">
        <w:rPr>
          <w:lang w:val="uk-UA"/>
        </w:rPr>
        <w:tab/>
        <w:t xml:space="preserve">2.1. Місце </w:t>
      </w:r>
      <w:r w:rsidRPr="00631948">
        <w:rPr>
          <w:lang w:val="uk-UA"/>
        </w:rPr>
        <w:t>поставки товару</w:t>
      </w:r>
      <w:r w:rsidR="00D65FDE" w:rsidRPr="00D65FDE">
        <w:rPr>
          <w:lang w:val="uk-UA"/>
        </w:rPr>
        <w:t>01601, м. Київ, вул. Золотоворітська, 6, корпус В</w:t>
      </w:r>
    </w:p>
    <w:p w14:paraId="62B6ABDB" w14:textId="44EB5889" w:rsidR="001A0AAF" w:rsidRPr="00631948" w:rsidRDefault="00D65FDE" w:rsidP="00D65FDE">
      <w:pPr>
        <w:tabs>
          <w:tab w:val="left" w:pos="0"/>
          <w:tab w:val="left" w:pos="720"/>
          <w:tab w:val="right" w:pos="10200"/>
        </w:tabs>
        <w:ind w:hanging="180"/>
        <w:rPr>
          <w:lang w:val="uk-UA"/>
        </w:rPr>
      </w:pPr>
      <w:r>
        <w:rPr>
          <w:lang w:val="uk-UA"/>
        </w:rPr>
        <w:tab/>
      </w:r>
      <w:r w:rsidR="001A0AAF" w:rsidRPr="00631948">
        <w:rPr>
          <w:lang w:val="uk-UA"/>
        </w:rPr>
        <w:tab/>
        <w:t xml:space="preserve">2.2. Строк поставки </w:t>
      </w:r>
      <w:r w:rsidR="00EF6392">
        <w:rPr>
          <w:lang w:val="uk-UA"/>
        </w:rPr>
        <w:t xml:space="preserve">товару до </w:t>
      </w:r>
      <w:r>
        <w:rPr>
          <w:lang w:val="uk-UA"/>
        </w:rPr>
        <w:t>10</w:t>
      </w:r>
      <w:r w:rsidR="001A0AAF" w:rsidRPr="00631948">
        <w:rPr>
          <w:lang w:val="uk-UA"/>
        </w:rPr>
        <w:t>.0</w:t>
      </w:r>
      <w:r>
        <w:rPr>
          <w:lang w:val="uk-UA"/>
        </w:rPr>
        <w:t>5</w:t>
      </w:r>
      <w:r w:rsidR="001A0AAF" w:rsidRPr="00631948">
        <w:rPr>
          <w:lang w:val="uk-UA"/>
        </w:rPr>
        <w:t>.2024.</w:t>
      </w:r>
    </w:p>
    <w:p w14:paraId="14EBD1AB" w14:textId="77777777" w:rsidR="003B1A4E" w:rsidRPr="001A0AAF" w:rsidRDefault="00110CBA">
      <w:pPr>
        <w:tabs>
          <w:tab w:val="left" w:pos="702"/>
        </w:tabs>
        <w:jc w:val="both"/>
        <w:rPr>
          <w:lang w:val="uk-UA"/>
        </w:rPr>
      </w:pPr>
      <w:r w:rsidRPr="001A0AAF">
        <w:rPr>
          <w:lang w:val="uk-UA"/>
        </w:rPr>
        <w:tab/>
        <w:t>2.3. Представник Покупця отримує Товар на підставі документу, що засвідчує особу, та довіреності на одержання матеріальних цінностей.</w:t>
      </w:r>
    </w:p>
    <w:p w14:paraId="35D7502F" w14:textId="77777777" w:rsidR="003B1A4E" w:rsidRPr="001A0AAF" w:rsidRDefault="00110CBA">
      <w:pPr>
        <w:tabs>
          <w:tab w:val="left" w:pos="702"/>
        </w:tabs>
        <w:jc w:val="both"/>
        <w:rPr>
          <w:lang w:val="uk-UA"/>
        </w:rPr>
      </w:pPr>
      <w:r w:rsidRPr="001A0AAF">
        <w:rPr>
          <w:lang w:val="uk-UA"/>
        </w:rPr>
        <w:tab/>
        <w:t>2.4. Продавець, разом з Товаром, зобов’язаний надати видаткову накладну, згідно виставленого рахунку на вказану суму. Отримання Представником Покупця Товару та зазначених документів є підтвердженням факту передачі товару.</w:t>
      </w:r>
    </w:p>
    <w:p w14:paraId="202BE45B" w14:textId="384C61E4" w:rsidR="003B1A4E" w:rsidRPr="001A0AAF" w:rsidRDefault="00110CBA">
      <w:pPr>
        <w:tabs>
          <w:tab w:val="left" w:pos="702"/>
        </w:tabs>
        <w:jc w:val="both"/>
        <w:rPr>
          <w:lang w:val="uk-UA"/>
        </w:rPr>
      </w:pPr>
      <w:r w:rsidRPr="001A0AAF">
        <w:rPr>
          <w:lang w:val="uk-UA"/>
        </w:rPr>
        <w:tab/>
      </w:r>
      <w:r w:rsidRPr="001A0AAF">
        <w:rPr>
          <w:lang w:val="uk-UA"/>
        </w:rPr>
        <w:tab/>
        <w:t xml:space="preserve">2.5. Покупець здійснює оплату Товару в кількості й асортименті, відповідно Видатковій накладній та Специфікації </w:t>
      </w:r>
      <w:r w:rsidRPr="001A0AAF">
        <w:rPr>
          <w:bCs/>
          <w:lang w:val="uk-UA"/>
        </w:rPr>
        <w:t>(Додаток №1 до Договору</w:t>
      </w:r>
      <w:r w:rsidRPr="001A0AAF">
        <w:rPr>
          <w:lang w:val="uk-UA"/>
        </w:rPr>
        <w:t xml:space="preserve">), в термін </w:t>
      </w:r>
      <w:r w:rsidR="00D65FDE">
        <w:rPr>
          <w:lang w:val="uk-UA"/>
        </w:rPr>
        <w:t>5</w:t>
      </w:r>
      <w:r w:rsidRPr="001A0AAF">
        <w:rPr>
          <w:lang w:val="uk-UA"/>
        </w:rPr>
        <w:t xml:space="preserve"> (</w:t>
      </w:r>
      <w:r w:rsidR="00D65FDE">
        <w:rPr>
          <w:lang w:val="uk-UA"/>
        </w:rPr>
        <w:t>п</w:t>
      </w:r>
      <w:r w:rsidR="00D65FDE" w:rsidRPr="00D65FDE">
        <w:rPr>
          <w:lang w:val="uk-UA"/>
        </w:rPr>
        <w:t>’</w:t>
      </w:r>
      <w:r w:rsidR="00D65FDE">
        <w:rPr>
          <w:lang w:val="uk-UA"/>
        </w:rPr>
        <w:t>яти</w:t>
      </w:r>
      <w:r w:rsidRPr="001A0AAF">
        <w:rPr>
          <w:lang w:val="uk-UA"/>
        </w:rPr>
        <w:t xml:space="preserve">) </w:t>
      </w:r>
      <w:r w:rsidR="00D65FDE">
        <w:rPr>
          <w:lang w:val="uk-UA"/>
        </w:rPr>
        <w:t>банківських</w:t>
      </w:r>
      <w:r w:rsidRPr="001A0AAF">
        <w:rPr>
          <w:lang w:val="uk-UA"/>
        </w:rPr>
        <w:t xml:space="preserve"> дні з моменту передачі Товару, в безготівковій формі, у розмірі 100% його вартості, після отримання фінансування та надходження грошових коштів на рахунок Покупця.</w:t>
      </w:r>
    </w:p>
    <w:p w14:paraId="4EE44343" w14:textId="77777777" w:rsidR="003B1A4E" w:rsidRPr="001A0AAF" w:rsidRDefault="00110CBA">
      <w:pPr>
        <w:tabs>
          <w:tab w:val="left" w:pos="702"/>
        </w:tabs>
        <w:jc w:val="both"/>
        <w:rPr>
          <w:lang w:val="uk-UA"/>
        </w:rPr>
      </w:pPr>
      <w:r w:rsidRPr="001A0AAF">
        <w:rPr>
          <w:lang w:val="uk-UA"/>
        </w:rPr>
        <w:tab/>
        <w:t xml:space="preserve">2.6. Необхідний Товар, що незазначений у Специфікації </w:t>
      </w:r>
      <w:r w:rsidRPr="001A0AAF">
        <w:rPr>
          <w:bCs/>
          <w:lang w:val="uk-UA"/>
        </w:rPr>
        <w:t>(Додаток №1 до Договору</w:t>
      </w:r>
      <w:r w:rsidRPr="001A0AAF">
        <w:rPr>
          <w:lang w:val="uk-UA"/>
        </w:rPr>
        <w:t>) може бути переданий за додатково узгодженою номенклатурою та цінами шляхом підписання обома сторонами Додаткової угоди до даного договору.</w:t>
      </w:r>
    </w:p>
    <w:p w14:paraId="25F530C4" w14:textId="77777777" w:rsidR="003B1A4E" w:rsidRPr="001A0AAF" w:rsidRDefault="00110CBA">
      <w:pPr>
        <w:tabs>
          <w:tab w:val="left" w:pos="402"/>
        </w:tabs>
        <w:jc w:val="both"/>
        <w:rPr>
          <w:lang w:val="uk-UA"/>
        </w:rPr>
      </w:pPr>
      <w:r w:rsidRPr="001A0AAF">
        <w:rPr>
          <w:lang w:val="uk-UA"/>
        </w:rPr>
        <w:tab/>
      </w:r>
      <w:r w:rsidRPr="001A0AAF">
        <w:rPr>
          <w:lang w:val="uk-UA"/>
        </w:rPr>
        <w:tab/>
        <w:t>2.7. При виявленні прихованих недоліків Товару Покупець вправі у належному порядку пред’явити претензію протягом 14 (чотирнадцяти) календарних днів із дня продажу товарів.</w:t>
      </w:r>
    </w:p>
    <w:p w14:paraId="4A5C975C" w14:textId="77777777" w:rsidR="003B1A4E" w:rsidRPr="001A0AAF" w:rsidRDefault="00110CBA">
      <w:pPr>
        <w:tabs>
          <w:tab w:val="left" w:pos="402"/>
        </w:tabs>
        <w:jc w:val="both"/>
        <w:rPr>
          <w:lang w:val="uk-UA"/>
        </w:rPr>
      </w:pPr>
      <w:r w:rsidRPr="001A0AAF">
        <w:rPr>
          <w:lang w:val="uk-UA"/>
        </w:rPr>
        <w:tab/>
      </w:r>
      <w:r w:rsidRPr="001A0AAF">
        <w:rPr>
          <w:lang w:val="uk-UA"/>
        </w:rPr>
        <w:tab/>
        <w:t>2.8. Видатки за Договором здійснюються в межах кошторисних призначень.</w:t>
      </w:r>
    </w:p>
    <w:p w14:paraId="5D277B30" w14:textId="77777777" w:rsidR="003B1A4E" w:rsidRPr="001A0AAF" w:rsidRDefault="00110CBA">
      <w:pPr>
        <w:ind w:firstLine="720"/>
        <w:jc w:val="both"/>
        <w:rPr>
          <w:lang w:val="uk-UA"/>
        </w:rPr>
      </w:pPr>
      <w:r w:rsidRPr="001A0AAF">
        <w:rPr>
          <w:lang w:val="uk-UA"/>
        </w:rPr>
        <w:t>2.9. Обсяги закупівлі Товару можуть бути зменшені залежно від реального фінансування видатків.</w:t>
      </w:r>
    </w:p>
    <w:p w14:paraId="4EADC750" w14:textId="77777777" w:rsidR="003B1A4E" w:rsidRPr="001A0AAF" w:rsidRDefault="00110CBA">
      <w:pPr>
        <w:ind w:firstLine="720"/>
        <w:jc w:val="both"/>
        <w:rPr>
          <w:lang w:val="uk-UA"/>
        </w:rPr>
      </w:pPr>
      <w:r w:rsidRPr="001A0AAF">
        <w:rPr>
          <w:lang w:val="uk-UA"/>
        </w:rPr>
        <w:lastRenderedPageBreak/>
        <w:t>2.10. У разі затримки бюджетного фінансування розрахунки здійснюються впродовж 10 (десяти) календарних днів з моменту отримання Покупцем бюджетних призначень на свій рахунок. У такому випадку штрафні санкції не нараховуються, якщо Покупець завчасно повідомить Продавця про затримку фінансування.</w:t>
      </w:r>
    </w:p>
    <w:p w14:paraId="7BC430F5"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r w:rsidRPr="001A0AAF">
        <w:rPr>
          <w:b/>
          <w:lang w:val="uk-UA"/>
        </w:rPr>
        <w:t>3.Якість товару та гарантійний строк</w:t>
      </w:r>
    </w:p>
    <w:p w14:paraId="30973299"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6" w:name="36"/>
      <w:bookmarkEnd w:id="6"/>
      <w:r w:rsidRPr="001A0AAF">
        <w:rPr>
          <w:lang w:val="uk-UA"/>
        </w:rPr>
        <w:tab/>
        <w:t>3.1. Продавець повинен передати Покупцю Товар, якість якого повинна відповідати вимогам чинного законодавства України.</w:t>
      </w:r>
    </w:p>
    <w:p w14:paraId="337CDA58"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A0AAF">
        <w:rPr>
          <w:lang w:val="uk-UA"/>
        </w:rPr>
        <w:t>3.2. Товар який поставляється, повинен бути новим та таким, що не був у використанні.</w:t>
      </w:r>
    </w:p>
    <w:p w14:paraId="57D135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A0AAF">
        <w:rPr>
          <w:lang w:val="uk-UA"/>
        </w:rPr>
        <w:t>3.3. Гарантійний термін поставленого Товару становить _____________ місяців з моменту підписання видаткової накладної.</w:t>
      </w:r>
    </w:p>
    <w:p w14:paraId="1007705A" w14:textId="77777777" w:rsidR="003B1A4E" w:rsidRPr="001A0AAF" w:rsidRDefault="00110CBA">
      <w:pPr>
        <w:ind w:firstLine="708"/>
        <w:jc w:val="both"/>
        <w:rPr>
          <w:rFonts w:eastAsia="Calibri"/>
          <w:lang w:val="uk-UA"/>
        </w:rPr>
      </w:pPr>
      <w:r w:rsidRPr="001A0AAF">
        <w:rPr>
          <w:lang w:val="uk-UA"/>
        </w:rPr>
        <w:t xml:space="preserve">3.4. </w:t>
      </w:r>
      <w:r w:rsidRPr="001A0AAF">
        <w:rPr>
          <w:rFonts w:eastAsia="Calibri"/>
          <w:lang w:val="uk-UA"/>
        </w:rPr>
        <w:t xml:space="preserve">Протягом гарантійного строку </w:t>
      </w:r>
      <w:r w:rsidRPr="001A0AAF">
        <w:rPr>
          <w:lang w:val="uk-UA"/>
        </w:rPr>
        <w:t>Продавець</w:t>
      </w:r>
      <w:r w:rsidRPr="001A0AAF">
        <w:rPr>
          <w:rFonts w:eastAsia="Calibri"/>
          <w:lang w:val="uk-UA"/>
        </w:rPr>
        <w:t xml:space="preserve"> зобов’язується безкоштовно усунути виявлені Покупцем дефекти та недоліки, а у разі виходу з ладу – замінити на новий.</w:t>
      </w:r>
    </w:p>
    <w:p w14:paraId="086DD443"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bookmarkStart w:id="7" w:name="38"/>
      <w:bookmarkEnd w:id="7"/>
      <w:r w:rsidRPr="001A0AAF">
        <w:rPr>
          <w:b/>
          <w:lang w:val="uk-UA"/>
        </w:rPr>
        <w:t>4. Ціна Договору</w:t>
      </w:r>
    </w:p>
    <w:p w14:paraId="7874BE37" w14:textId="77777777" w:rsidR="003B1A4E" w:rsidRPr="001A0AAF" w:rsidRDefault="00110CBA">
      <w:pPr>
        <w:ind w:firstLine="720"/>
        <w:jc w:val="both"/>
        <w:rPr>
          <w:lang w:val="uk-UA"/>
        </w:rPr>
      </w:pPr>
      <w:bookmarkStart w:id="8" w:name="39"/>
      <w:bookmarkStart w:id="9" w:name="42"/>
      <w:bookmarkEnd w:id="8"/>
      <w:bookmarkEnd w:id="9"/>
      <w:r w:rsidRPr="001A0AAF">
        <w:rPr>
          <w:lang w:val="uk-UA"/>
        </w:rPr>
        <w:t xml:space="preserve">4.1. Ціна Договору визначається у Специфікації (Додаток №1 до Договору) та становить </w:t>
      </w:r>
      <w:r w:rsidRPr="001A0AAF">
        <w:rPr>
          <w:u w:val="single"/>
          <w:lang w:val="uk-UA"/>
        </w:rPr>
        <w:t xml:space="preserve">                     </w:t>
      </w:r>
      <w:r w:rsidR="008D2869" w:rsidRPr="001A0AAF">
        <w:rPr>
          <w:u w:val="single"/>
          <w:lang w:val="uk-UA"/>
        </w:rPr>
        <w:t xml:space="preserve"> </w:t>
      </w:r>
      <w:r w:rsidRPr="001A0AAF">
        <w:rPr>
          <w:lang w:val="uk-UA"/>
        </w:rPr>
        <w:t>грн. (</w:t>
      </w:r>
      <w:r w:rsidRPr="001A0AAF">
        <w:rPr>
          <w:u w:val="single"/>
          <w:lang w:val="uk-UA"/>
        </w:rPr>
        <w:t xml:space="preserve">__________ </w:t>
      </w:r>
      <w:r w:rsidRPr="001A0AAF">
        <w:rPr>
          <w:lang w:val="uk-UA"/>
        </w:rPr>
        <w:t xml:space="preserve"> грн. </w:t>
      </w:r>
      <w:r w:rsidRPr="001A0AAF">
        <w:rPr>
          <w:u w:val="single"/>
          <w:lang w:val="uk-UA"/>
        </w:rPr>
        <w:t>_____</w:t>
      </w:r>
      <w:r w:rsidRPr="001A0AAF">
        <w:rPr>
          <w:lang w:val="uk-UA"/>
        </w:rPr>
        <w:t xml:space="preserve"> коп.), без ПДВ/ з ПДВ.</w:t>
      </w:r>
    </w:p>
    <w:p w14:paraId="31B246CE" w14:textId="77777777" w:rsidR="003B1A4E" w:rsidRPr="001A0AAF" w:rsidRDefault="00110CBA">
      <w:pPr>
        <w:ind w:firstLine="709"/>
        <w:jc w:val="both"/>
        <w:rPr>
          <w:lang w:val="uk-UA"/>
        </w:rPr>
      </w:pPr>
      <w:bookmarkStart w:id="10" w:name="44"/>
      <w:bookmarkStart w:id="11" w:name="55"/>
      <w:bookmarkStart w:id="12" w:name="61"/>
      <w:bookmarkEnd w:id="10"/>
      <w:bookmarkEnd w:id="11"/>
      <w:bookmarkEnd w:id="12"/>
      <w:r w:rsidRPr="001A0AAF">
        <w:rPr>
          <w:lang w:val="uk-UA"/>
        </w:rPr>
        <w:t>4.2. Ціна договору не може бути змінена у бік збільшення щодо зобов’язань в частині:</w:t>
      </w:r>
    </w:p>
    <w:p w14:paraId="1F532C5F" w14:textId="77777777" w:rsidR="003B1A4E" w:rsidRPr="001A0AAF" w:rsidRDefault="00110CBA">
      <w:pPr>
        <w:ind w:firstLine="720"/>
        <w:jc w:val="both"/>
        <w:rPr>
          <w:lang w:val="uk-UA"/>
        </w:rPr>
      </w:pPr>
      <w:bookmarkStart w:id="13" w:name="n25"/>
      <w:bookmarkEnd w:id="13"/>
      <w:r w:rsidRPr="001A0AAF">
        <w:rPr>
          <w:lang w:val="uk-UA"/>
        </w:rPr>
        <w:t>4.2.1. Неналежного виконання договору з вини виконавця.</w:t>
      </w:r>
    </w:p>
    <w:p w14:paraId="54DA02B1" w14:textId="77777777" w:rsidR="003B1A4E" w:rsidRPr="001A0AAF" w:rsidRDefault="00110CBA">
      <w:pPr>
        <w:ind w:firstLine="720"/>
        <w:jc w:val="both"/>
        <w:rPr>
          <w:lang w:val="uk-UA"/>
        </w:rPr>
      </w:pPr>
      <w:bookmarkStart w:id="14" w:name="n26"/>
      <w:bookmarkEnd w:id="14"/>
      <w:r w:rsidRPr="001A0AAF">
        <w:rPr>
          <w:lang w:val="uk-UA"/>
        </w:rPr>
        <w:t>4.2.2. Прострочення строків постачання товарів (виконання робіт, надання послуг) з вини виконавця.</w:t>
      </w:r>
    </w:p>
    <w:p w14:paraId="4AA61365" w14:textId="23191581" w:rsidR="003B1A4E" w:rsidRPr="001A0AAF" w:rsidRDefault="00110CBA">
      <w:pPr>
        <w:pStyle w:val="aa"/>
        <w:jc w:val="both"/>
        <w:rPr>
          <w:sz w:val="24"/>
          <w:szCs w:val="24"/>
          <w:lang w:val="uk-UA"/>
        </w:rPr>
      </w:pPr>
      <w:bookmarkStart w:id="15" w:name="n27"/>
      <w:bookmarkEnd w:id="15"/>
      <w:r w:rsidRPr="001A0AAF">
        <w:rPr>
          <w:sz w:val="24"/>
          <w:szCs w:val="24"/>
          <w:lang w:val="uk-UA"/>
        </w:rPr>
        <w:tab/>
      </w:r>
    </w:p>
    <w:p w14:paraId="6042F463"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r w:rsidRPr="001A0AAF">
        <w:rPr>
          <w:b/>
          <w:lang w:val="uk-UA"/>
        </w:rPr>
        <w:t>5. Права та обов'язки Сторін</w:t>
      </w:r>
    </w:p>
    <w:p w14:paraId="03A66CF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6" w:name="62"/>
      <w:bookmarkEnd w:id="16"/>
      <w:r w:rsidRPr="001A0AAF">
        <w:rPr>
          <w:lang w:val="uk-UA"/>
        </w:rPr>
        <w:tab/>
        <w:t xml:space="preserve">5.1. Покупець зобов'язаний: </w:t>
      </w:r>
    </w:p>
    <w:p w14:paraId="22AFAC0E"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5.1.1. Своєчасно та в повному обсязі сплачувати за Товар.</w:t>
      </w:r>
    </w:p>
    <w:p w14:paraId="48686AE1"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5.1.2. Приймати Товар згідно з видатковою накладною.</w:t>
      </w:r>
    </w:p>
    <w:p w14:paraId="68D912C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 xml:space="preserve">5.2. Покупець має право: </w:t>
      </w:r>
    </w:p>
    <w:p w14:paraId="6AB147D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5.2.1 Достроково розірвати цей Договір у разі невиконання зобов'язань Продавцем, повідомивши його про це у строк за 14 (чотирнадцяти) календарних днів.</w:t>
      </w:r>
    </w:p>
    <w:p w14:paraId="2E1EA348" w14:textId="77777777" w:rsidR="003B1A4E" w:rsidRPr="001A0AAF" w:rsidRDefault="00110CB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5.2.2. Зменшувати обсяг Товару та загальну вартість цього Договору. У такому разі Сторони вносять відповідні зміни до цього Договору.</w:t>
      </w:r>
    </w:p>
    <w:p w14:paraId="686ACB42"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5.2.3. Повернути видаткову накладну Продавцю без здійснення оплати в разі неналежного оформлення документів (відсутність підписів тощо).</w:t>
      </w:r>
    </w:p>
    <w:p w14:paraId="64049577"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 xml:space="preserve">5.3. Продавець зобов'язаний: </w:t>
      </w:r>
    </w:p>
    <w:p w14:paraId="1EE6E50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5.3.1. Забезпечити передачу Товару у строки, встановлені цим Договором.</w:t>
      </w:r>
    </w:p>
    <w:p w14:paraId="1AEDF001"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5.3.2. Забезпечити передачу Товару, якість якого відповідає умовам, установленим розділом 2 цього Договору.</w:t>
      </w:r>
    </w:p>
    <w:p w14:paraId="351D0665"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 xml:space="preserve">5.4. Продавець має право: </w:t>
      </w:r>
    </w:p>
    <w:p w14:paraId="358B14B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5.4.1. Своєчасно та в повному обсязі отримувати плату за Товар.</w:t>
      </w:r>
    </w:p>
    <w:p w14:paraId="33A6FAB7"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5.4.2. У разі невиконання зобов'язань Покупцем Продавець має право достроково розірвати цей Договір, повідомивши про це Покупця строком за 14 (чотирнадцять) календарних днів.</w:t>
      </w:r>
    </w:p>
    <w:p w14:paraId="27ECFB79"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6. Відповідальність Сторін</w:t>
      </w:r>
    </w:p>
    <w:p w14:paraId="4978254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7" w:name="86"/>
      <w:bookmarkStart w:id="18" w:name="82"/>
      <w:bookmarkEnd w:id="17"/>
      <w:bookmarkEnd w:id="18"/>
      <w:r w:rsidRPr="001A0AAF">
        <w:rPr>
          <w:lang w:val="uk-UA"/>
        </w:rPr>
        <w:tab/>
        <w:t>6.1. За порушення умов даного Договору або неналежне виконання своїх обов’язків Сторони несуть відповідальність згідно чинного законодавства України.</w:t>
      </w:r>
    </w:p>
    <w:p w14:paraId="2139EF5B"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6.2. У випадку невиконання або неналежного виконання однією зі Сторін зобов’язань за цим Договором, до винної Сторони застосовуються пеня у розмірі подвійної облікової ставки Національного банку України за кожний день прострочення.</w:t>
      </w:r>
    </w:p>
    <w:p w14:paraId="46A02723"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6.3. При виявленні Покупцем неякісного (зіпсованого, дефектного) Товару, Продавець сплачує штраф у розмірі 20% вартості (зіпсованого, дефектного) Товару, а також здійснює заміну на Товар належної якості протягом 5 (п’яти) календарних днів з моменту повідомлення Продавця про виявленні недоліки (дефекти).</w:t>
      </w:r>
    </w:p>
    <w:p w14:paraId="090A4295"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6.4. Враховуючи, що виконання зобов’язання фінансується за рахунок Державного бюджету України, у разі порушення зобов’язань за договором  штрафні санкції  застосовуються у розмірах передбачених ст.231 Господарського кодексу України.</w:t>
      </w:r>
    </w:p>
    <w:p w14:paraId="69A911F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lastRenderedPageBreak/>
        <w:tab/>
        <w:t>6.5. Сплата винною стороною визначених цим договором штрафних санкцій не звільняє її від виконання умов договору в натурі, і від обов’язку компенсувати за вимогою іншої сторони збитки, завдані порушенням умов цього договору.</w:t>
      </w:r>
    </w:p>
    <w:p w14:paraId="16220CC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7. Обставини непереборної сили</w:t>
      </w:r>
    </w:p>
    <w:p w14:paraId="33516A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9" w:name="87"/>
      <w:bookmarkEnd w:id="19"/>
      <w:r w:rsidRPr="001A0AAF">
        <w:rPr>
          <w:lang w:val="uk-UA"/>
        </w:rPr>
        <w:tab/>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78A7D4"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0" w:name="88"/>
      <w:bookmarkEnd w:id="20"/>
      <w:r w:rsidRPr="001A0AAF">
        <w:rPr>
          <w:lang w:val="uk-UA"/>
        </w:rPr>
        <w:tab/>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10CB61AF" w14:textId="77777777" w:rsidR="003B1A4E" w:rsidRPr="001A0AAF" w:rsidRDefault="00110CBA">
      <w:pPr>
        <w:rPr>
          <w:lang w:val="uk-UA"/>
        </w:rPr>
      </w:pPr>
      <w:bookmarkStart w:id="21" w:name="89"/>
      <w:bookmarkStart w:id="22" w:name="91"/>
      <w:bookmarkEnd w:id="21"/>
      <w:bookmarkEnd w:id="22"/>
      <w:r w:rsidRPr="001A0AAF">
        <w:rPr>
          <w:lang w:val="uk-UA"/>
        </w:rPr>
        <w:tab/>
        <w:t>7.3. Настання обставин непереборної сили повинно бути підтверджено відповідним документом Торгово-промисловою палатою України і може викликати збільшення терміну виконання даного Договору на період їх дії, якщо Сторони не домовились про інше.</w:t>
      </w:r>
    </w:p>
    <w:p w14:paraId="656F3F1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7.4.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77D4C20D"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bookmarkStart w:id="23" w:name="92"/>
      <w:bookmarkEnd w:id="23"/>
      <w:r w:rsidRPr="001A0AAF">
        <w:rPr>
          <w:b/>
          <w:lang w:val="uk-UA"/>
        </w:rPr>
        <w:t>8. Вирішення спорів</w:t>
      </w:r>
    </w:p>
    <w:p w14:paraId="3825655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4" w:name="93"/>
      <w:bookmarkEnd w:id="24"/>
      <w:r w:rsidRPr="001A0AAF">
        <w:rPr>
          <w:lang w:val="uk-UA"/>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DAE3EF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94"/>
      <w:bookmarkEnd w:id="25"/>
      <w:r w:rsidRPr="001A0AAF">
        <w:rPr>
          <w:lang w:val="uk-UA"/>
        </w:rPr>
        <w:tab/>
        <w:t>8.2. У разі недосягнення Сторонами згоди спори (розбіжності) вирішуються у судовому порядку.</w:t>
      </w:r>
    </w:p>
    <w:p w14:paraId="70B304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6" w:name="95"/>
      <w:bookmarkStart w:id="27" w:name="98"/>
      <w:bookmarkEnd w:id="26"/>
      <w:bookmarkEnd w:id="27"/>
      <w:r w:rsidRPr="001A0AAF">
        <w:rPr>
          <w:lang w:val="uk-UA"/>
        </w:rPr>
        <w:tab/>
        <w:t>8.3.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EC9B389" w14:textId="77777777" w:rsidR="003B1A4E" w:rsidRPr="001A0AAF" w:rsidRDefault="00110CBA">
      <w:pPr>
        <w:pStyle w:val="aa"/>
        <w:spacing w:before="120" w:after="60"/>
        <w:jc w:val="center"/>
        <w:rPr>
          <w:b/>
          <w:sz w:val="24"/>
          <w:szCs w:val="24"/>
          <w:lang w:val="uk-UA"/>
        </w:rPr>
      </w:pPr>
      <w:r w:rsidRPr="001A0AAF">
        <w:rPr>
          <w:b/>
          <w:sz w:val="24"/>
          <w:szCs w:val="24"/>
          <w:lang w:val="uk-UA"/>
        </w:rPr>
        <w:t>9. Антикорупційні застереження</w:t>
      </w:r>
    </w:p>
    <w:p w14:paraId="3AF93F66" w14:textId="77777777" w:rsidR="003B1A4E" w:rsidRPr="001A0AAF" w:rsidRDefault="00110CBA">
      <w:pPr>
        <w:pStyle w:val="aa"/>
        <w:jc w:val="both"/>
        <w:rPr>
          <w:sz w:val="24"/>
          <w:szCs w:val="24"/>
          <w:lang w:val="uk-UA"/>
        </w:rPr>
      </w:pPr>
      <w:r w:rsidRPr="001A0AAF">
        <w:rPr>
          <w:sz w:val="24"/>
          <w:szCs w:val="24"/>
          <w:lang w:val="uk-UA"/>
        </w:rPr>
        <w:tab/>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0702017A" w14:textId="77777777" w:rsidR="003B1A4E" w:rsidRPr="001A0AAF" w:rsidRDefault="00110CBA">
      <w:pPr>
        <w:pStyle w:val="aa"/>
        <w:ind w:firstLine="708"/>
        <w:jc w:val="both"/>
        <w:rPr>
          <w:sz w:val="24"/>
          <w:szCs w:val="24"/>
          <w:lang w:val="uk-UA"/>
        </w:rPr>
      </w:pPr>
      <w:r w:rsidRPr="001A0AAF">
        <w:rPr>
          <w:sz w:val="24"/>
          <w:szCs w:val="24"/>
          <w:lang w:val="uk-UA"/>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2FF5B7E" w14:textId="77777777" w:rsidR="003B1A4E" w:rsidRPr="001A0AAF" w:rsidRDefault="00110CBA">
      <w:pPr>
        <w:pStyle w:val="aa"/>
        <w:ind w:firstLine="708"/>
        <w:jc w:val="both"/>
        <w:rPr>
          <w:sz w:val="24"/>
          <w:szCs w:val="24"/>
          <w:lang w:val="uk-UA"/>
        </w:rPr>
      </w:pPr>
      <w:r w:rsidRPr="001A0AAF">
        <w:rPr>
          <w:sz w:val="24"/>
          <w:szCs w:val="24"/>
          <w:lang w:val="uk-UA"/>
        </w:rPr>
        <w:t>9.3.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14:paraId="4965D720" w14:textId="77777777" w:rsidR="003B1A4E" w:rsidRPr="001A0AAF" w:rsidRDefault="00110CBA">
      <w:pPr>
        <w:pStyle w:val="aa"/>
        <w:ind w:firstLine="708"/>
        <w:jc w:val="both"/>
        <w:rPr>
          <w:sz w:val="24"/>
          <w:szCs w:val="24"/>
          <w:lang w:val="uk-UA"/>
        </w:rPr>
      </w:pPr>
      <w:r w:rsidRPr="001A0AAF">
        <w:rPr>
          <w:sz w:val="24"/>
          <w:szCs w:val="24"/>
          <w:lang w:val="uk-UA"/>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2FAC542" w14:textId="77777777" w:rsidR="001A0AAF" w:rsidRDefault="001A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p>
    <w:p w14:paraId="013920A3" w14:textId="77777777" w:rsidR="005C260E" w:rsidRDefault="005C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Pr>
          <w:b/>
          <w:lang w:val="uk-UA"/>
        </w:rPr>
        <w:br w:type="page"/>
      </w:r>
    </w:p>
    <w:p w14:paraId="496E5EA0" w14:textId="3EF968E0"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sidRPr="001A0AAF">
        <w:rPr>
          <w:b/>
          <w:lang w:val="uk-UA"/>
        </w:rPr>
        <w:lastRenderedPageBreak/>
        <w:t xml:space="preserve">10. Строк дії Договору </w:t>
      </w:r>
    </w:p>
    <w:p w14:paraId="77A31AEC" w14:textId="77777777" w:rsidR="005C260E" w:rsidRDefault="00110CBA" w:rsidP="005C260E">
      <w:pPr>
        <w:jc w:val="both"/>
        <w:rPr>
          <w:lang w:val="uk-UA"/>
        </w:rPr>
      </w:pPr>
      <w:bookmarkStart w:id="28" w:name="99"/>
      <w:bookmarkEnd w:id="28"/>
      <w:r w:rsidRPr="001A0AAF">
        <w:rPr>
          <w:lang w:val="uk-UA"/>
        </w:rPr>
        <w:tab/>
        <w:t xml:space="preserve">10.1. </w:t>
      </w:r>
      <w:r w:rsidR="005C260E" w:rsidRPr="005C260E">
        <w:rPr>
          <w:lang w:val="uk-UA"/>
        </w:rPr>
        <w:t>Цей Договір набирає чинності з моменту підписання уповноваженими представниками Сторін і скріплення їх печатками та діє до 31.12.2024 року, але в будь-якому випадку до повного виконання Сторонами своїх зобов’язань за Договором.</w:t>
      </w:r>
    </w:p>
    <w:p w14:paraId="349902E7" w14:textId="1A20CE9D" w:rsidR="003B1A4E" w:rsidRDefault="00110CBA" w:rsidP="005C260E">
      <w:pPr>
        <w:jc w:val="both"/>
        <w:rPr>
          <w:lang w:val="uk-UA"/>
        </w:rPr>
      </w:pPr>
      <w:r w:rsidRPr="001A0AAF">
        <w:rPr>
          <w:lang w:val="uk-UA"/>
        </w:rPr>
        <w:tab/>
        <w:t>10.2. Договір може бути достроково припинений тільки за письмовою згодою обох Сторін. Скорочення терміну дії чинного Договору здійснюється шляхом оформлення Сторонами відповідної додаткової угоди до цього Договору.</w:t>
      </w:r>
    </w:p>
    <w:p w14:paraId="6D112877" w14:textId="77777777" w:rsidR="001A0AAF" w:rsidRPr="001A0AAF" w:rsidRDefault="001A0A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64A412F"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11. Інші умови</w:t>
      </w:r>
      <w:bookmarkStart w:id="29" w:name="103"/>
      <w:bookmarkStart w:id="30" w:name="106"/>
      <w:bookmarkEnd w:id="29"/>
      <w:bookmarkEnd w:id="30"/>
    </w:p>
    <w:p w14:paraId="29B38DE7" w14:textId="77777777" w:rsidR="003B1A4E" w:rsidRPr="001A0AAF" w:rsidRDefault="00110CBA">
      <w:pPr>
        <w:pStyle w:val="ab"/>
        <w:ind w:left="0" w:firstLine="708"/>
        <w:jc w:val="both"/>
        <w:rPr>
          <w:lang w:val="uk-UA"/>
        </w:rPr>
      </w:pPr>
      <w:r w:rsidRPr="001A0AAF">
        <w:rPr>
          <w:lang w:val="uk-UA"/>
        </w:rPr>
        <w:t>11.1. Всі зміни та доповнення до цього Договору складаються у письмовій формі, вважаються дійсними і стають невід’ємною його частиною після підписання обома Сторонами.</w:t>
      </w:r>
    </w:p>
    <w:p w14:paraId="6857AAFC" w14:textId="77777777" w:rsidR="001A0AAF" w:rsidRPr="00825B07" w:rsidRDefault="001A0AAF" w:rsidP="001A0AAF">
      <w:pPr>
        <w:pStyle w:val="ab"/>
        <w:ind w:left="0" w:firstLine="708"/>
        <w:jc w:val="both"/>
        <w:rPr>
          <w:color w:val="000000"/>
          <w:lang w:val="uk-UA"/>
        </w:rPr>
      </w:pPr>
      <w:r w:rsidRPr="00825B07">
        <w:rPr>
          <w:lang w:val="uk-UA"/>
        </w:rPr>
        <w:t xml:space="preserve">11.2. </w:t>
      </w:r>
      <w:r w:rsidRPr="00825B07">
        <w:rPr>
          <w:color w:val="000000"/>
          <w:lang w:val="uk-UA"/>
        </w:rPr>
        <w:t xml:space="preserve">Істотні умови Договору про закупівлю не можуть змінюватись Сторонами після його підписання до виконання зобов’язань Сторонами у повному обсязі, крім випадків, передбачених чинним законодавством України, а саме </w:t>
      </w:r>
      <w:hyperlink r:id="rId5" w:anchor="n509" w:tgtFrame="_blank" w:history="1">
        <w:r w:rsidRPr="00825B07">
          <w:rPr>
            <w:rStyle w:val="a4"/>
            <w:color w:val="auto"/>
            <w:u w:val="none"/>
            <w:lang w:val="uk-UA"/>
          </w:rPr>
          <w:t>пунктом 19</w:t>
        </w:r>
      </w:hyperlink>
      <w:r w:rsidRPr="00825B07">
        <w:rPr>
          <w:rStyle w:val="rvts0"/>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Pr>
          <w:rStyle w:val="rvts0"/>
          <w:lang w:val="uk-UA"/>
        </w:rPr>
        <w:t>и від 12 жовтня 2022 р. № 1178.</w:t>
      </w:r>
    </w:p>
    <w:p w14:paraId="06477E1C" w14:textId="77777777" w:rsidR="003B1A4E" w:rsidRPr="001A0AAF" w:rsidRDefault="00110CBA" w:rsidP="00110CBA">
      <w:pPr>
        <w:pStyle w:val="ab"/>
        <w:ind w:left="0" w:firstLine="708"/>
        <w:jc w:val="both"/>
        <w:rPr>
          <w:lang w:val="uk-UA"/>
        </w:rPr>
      </w:pPr>
      <w:r w:rsidRPr="001A0AAF">
        <w:rPr>
          <w:lang w:val="uk-UA"/>
        </w:rPr>
        <w:t>11.3. У випадку зміни реквізитів (або постійного місцезнаходження) однієї зі Сторін вона повинна письмово повідомити про це іншу Сторону у 7-денний термін.</w:t>
      </w:r>
    </w:p>
    <w:p w14:paraId="7FBDB59C" w14:textId="77777777" w:rsidR="003B1A4E" w:rsidRPr="001A0AAF" w:rsidRDefault="00110CBA">
      <w:pPr>
        <w:pStyle w:val="ab"/>
        <w:ind w:left="0" w:firstLine="708"/>
        <w:jc w:val="both"/>
        <w:rPr>
          <w:lang w:val="uk-UA"/>
        </w:rPr>
      </w:pPr>
      <w:r w:rsidRPr="001A0AAF">
        <w:rPr>
          <w:lang w:val="uk-UA"/>
        </w:rPr>
        <w:t>11.4. Договір з додатками, які є його невід'ємною частиною, складено в двох примірниках, які мають однакову юридичну силу, по одному – для кожної зі Сторін.</w:t>
      </w:r>
    </w:p>
    <w:p w14:paraId="2BED1FC7" w14:textId="77777777" w:rsidR="003B1A4E" w:rsidRPr="001A0AAF" w:rsidRDefault="00110CBA">
      <w:pPr>
        <w:pStyle w:val="ab"/>
        <w:ind w:left="0" w:firstLine="708"/>
        <w:jc w:val="both"/>
        <w:rPr>
          <w:lang w:val="uk-UA"/>
        </w:rPr>
      </w:pPr>
      <w:r w:rsidRPr="001A0AAF">
        <w:rPr>
          <w:lang w:val="uk-UA"/>
        </w:rPr>
        <w:t>11.5. Невід'ємною частиною цього Договору є також всі додаткові угоди до нього за умови, якщо вони складені у письмовій формі і підписані Сторонами.</w:t>
      </w:r>
    </w:p>
    <w:p w14:paraId="42E8E3BE" w14:textId="77777777" w:rsidR="003B1A4E" w:rsidRPr="001A0AAF" w:rsidRDefault="00110CBA">
      <w:pPr>
        <w:pStyle w:val="ab"/>
        <w:ind w:left="0" w:firstLine="708"/>
        <w:jc w:val="both"/>
        <w:rPr>
          <w:lang w:val="uk-UA"/>
        </w:rPr>
      </w:pPr>
      <w:r w:rsidRPr="001A0AAF">
        <w:rPr>
          <w:lang w:val="uk-UA"/>
        </w:rPr>
        <w:t>11.6. У випадках, не передбачених умовами даного Договору, відносини Сторін регулюються виключно нормами чинного законодавства України.</w:t>
      </w:r>
    </w:p>
    <w:p w14:paraId="7B75D0AD"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sidRPr="001A0AAF">
        <w:rPr>
          <w:b/>
          <w:lang w:val="uk-UA"/>
        </w:rPr>
        <w:t xml:space="preserve">12. Додатки до Договору </w:t>
      </w:r>
    </w:p>
    <w:p w14:paraId="71D38930" w14:textId="77777777" w:rsidR="003B1A4E" w:rsidRPr="001A0AAF" w:rsidRDefault="00110CBA">
      <w:pPr>
        <w:pStyle w:val="a7"/>
        <w:tabs>
          <w:tab w:val="left" w:pos="1134"/>
        </w:tabs>
        <w:ind w:left="709"/>
        <w:jc w:val="both"/>
        <w:rPr>
          <w:b w:val="0"/>
          <w:sz w:val="24"/>
          <w:lang w:val="uk-UA"/>
        </w:rPr>
      </w:pPr>
      <w:bookmarkStart w:id="31" w:name="107"/>
      <w:bookmarkEnd w:id="31"/>
      <w:r w:rsidRPr="001A0AAF">
        <w:rPr>
          <w:b w:val="0"/>
          <w:sz w:val="24"/>
          <w:lang w:val="uk-UA"/>
        </w:rPr>
        <w:t>12.1.</w:t>
      </w:r>
      <w:r w:rsidRPr="001A0AAF">
        <w:rPr>
          <w:b w:val="0"/>
          <w:sz w:val="24"/>
          <w:lang w:val="uk-UA"/>
        </w:rPr>
        <w:tab/>
      </w:r>
      <w:bookmarkStart w:id="32" w:name="108"/>
      <w:bookmarkEnd w:id="32"/>
      <w:r w:rsidRPr="001A0AAF">
        <w:rPr>
          <w:b w:val="0"/>
          <w:sz w:val="24"/>
          <w:lang w:val="uk-UA"/>
        </w:rPr>
        <w:t>Невід’ємною частиною цього Договору є:</w:t>
      </w:r>
    </w:p>
    <w:p w14:paraId="5B42D884" w14:textId="77777777" w:rsidR="003B1A4E" w:rsidRPr="001A0AAF" w:rsidRDefault="00110CBA">
      <w:pPr>
        <w:pStyle w:val="a7"/>
        <w:tabs>
          <w:tab w:val="left" w:pos="1134"/>
        </w:tabs>
        <w:ind w:left="709"/>
        <w:jc w:val="both"/>
        <w:rPr>
          <w:b w:val="0"/>
          <w:sz w:val="24"/>
          <w:lang w:val="uk-UA"/>
        </w:rPr>
      </w:pPr>
      <w:r w:rsidRPr="001A0AAF">
        <w:rPr>
          <w:b w:val="0"/>
          <w:sz w:val="24"/>
          <w:lang w:val="uk-UA"/>
        </w:rPr>
        <w:t>12.2.</w:t>
      </w:r>
      <w:r w:rsidRPr="001A0AAF">
        <w:rPr>
          <w:b w:val="0"/>
          <w:sz w:val="24"/>
          <w:lang w:val="uk-UA"/>
        </w:rPr>
        <w:tab/>
        <w:t>Додаток №1 – Специфікація.</w:t>
      </w:r>
    </w:p>
    <w:p w14:paraId="2E793751" w14:textId="77777777" w:rsidR="003B1A4E" w:rsidRPr="001A0AAF" w:rsidRDefault="003B1A4E">
      <w:pPr>
        <w:pStyle w:val="a7"/>
        <w:tabs>
          <w:tab w:val="left" w:pos="1134"/>
        </w:tabs>
        <w:ind w:left="570"/>
        <w:jc w:val="both"/>
        <w:rPr>
          <w:b w:val="0"/>
          <w:sz w:val="24"/>
          <w:lang w:val="uk-UA"/>
        </w:rPr>
      </w:pPr>
    </w:p>
    <w:p w14:paraId="7B4BDF76"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13. Місцезнаходження та банківські реквізити Сторін</w:t>
      </w:r>
    </w:p>
    <w:tbl>
      <w:tblPr>
        <w:tblW w:w="9923" w:type="dxa"/>
        <w:tblLook w:val="04A0" w:firstRow="1" w:lastRow="0" w:firstColumn="1" w:lastColumn="0" w:noHBand="0" w:noVBand="1"/>
      </w:tblPr>
      <w:tblGrid>
        <w:gridCol w:w="4740"/>
        <w:gridCol w:w="5183"/>
      </w:tblGrid>
      <w:tr w:rsidR="001A0AAF" w:rsidRPr="00825B07" w14:paraId="1B9EA63A" w14:textId="77777777" w:rsidTr="00220382">
        <w:trPr>
          <w:trHeight w:val="80"/>
        </w:trPr>
        <w:tc>
          <w:tcPr>
            <w:tcW w:w="4678" w:type="dxa"/>
          </w:tcPr>
          <w:p w14:paraId="28C8A52F" w14:textId="77777777" w:rsidR="001A0AAF" w:rsidRPr="00825B07" w:rsidRDefault="001A0AAF" w:rsidP="00220382">
            <w:pPr>
              <w:ind w:left="-108"/>
              <w:contextualSpacing/>
              <w:rPr>
                <w:rStyle w:val="FontStyle31"/>
                <w:rFonts w:ascii="Times New Roman" w:eastAsia="Times New Roman"/>
                <w:bCs/>
                <w:sz w:val="14"/>
                <w:lang w:val="uk-UA"/>
              </w:rPr>
            </w:pPr>
            <w:bookmarkStart w:id="33" w:name="112"/>
            <w:bookmarkEnd w:id="33"/>
          </w:p>
          <w:p w14:paraId="3475C488" w14:textId="77777777" w:rsidR="001A0AAF" w:rsidRPr="00825B07" w:rsidRDefault="001A0AAF" w:rsidP="00220382">
            <w:pPr>
              <w:ind w:left="-108"/>
              <w:contextualSpacing/>
              <w:jc w:val="center"/>
              <w:rPr>
                <w:rStyle w:val="FontStyle31"/>
                <w:rFonts w:ascii="Times New Roman" w:eastAsia="Times New Roman"/>
                <w:b w:val="0"/>
                <w:bCs/>
                <w:sz w:val="24"/>
                <w:lang w:val="uk-UA"/>
              </w:rPr>
            </w:pPr>
            <w:r w:rsidRPr="00825B07">
              <w:rPr>
                <w:rStyle w:val="FontStyle31"/>
                <w:rFonts w:ascii="Times New Roman" w:eastAsia="Times New Roman"/>
                <w:bCs/>
                <w:sz w:val="24"/>
                <w:lang w:val="uk-UA"/>
              </w:rPr>
              <w:t>ПОКУПЕЦЬ</w:t>
            </w:r>
          </w:p>
          <w:p w14:paraId="707D72EF" w14:textId="77777777" w:rsidR="005C260E" w:rsidRPr="005C260E" w:rsidRDefault="005C260E" w:rsidP="005C260E">
            <w:pPr>
              <w:jc w:val="both"/>
              <w:rPr>
                <w:b/>
                <w:bCs/>
                <w:color w:val="000000"/>
                <w:u w:color="000000"/>
                <w:lang w:val="uk-UA" w:eastAsia="uk-UA"/>
              </w:rPr>
            </w:pPr>
            <w:r w:rsidRPr="005C260E">
              <w:rPr>
                <w:b/>
                <w:bCs/>
                <w:color w:val="000000"/>
                <w:u w:color="000000"/>
                <w:lang w:val="uk-UA" w:eastAsia="uk-UA"/>
              </w:rPr>
              <w:t xml:space="preserve">УКРАЇНСЬКИЙ ГІДРОМЕТЕОРОЛОГІЧНИЙ ЦЕНТР ДЕРЖАВНОЇ СЛУЖБИ УКРАЇНИ З </w:t>
            </w:r>
          </w:p>
          <w:p w14:paraId="17AF21A1" w14:textId="77777777" w:rsidR="005C260E" w:rsidRPr="005C260E" w:rsidRDefault="005C260E" w:rsidP="005C260E">
            <w:pPr>
              <w:jc w:val="both"/>
              <w:rPr>
                <w:b/>
                <w:bCs/>
                <w:color w:val="000000"/>
                <w:u w:color="000000"/>
                <w:lang w:val="uk-UA" w:eastAsia="uk-UA"/>
              </w:rPr>
            </w:pPr>
            <w:r w:rsidRPr="005C260E">
              <w:rPr>
                <w:b/>
                <w:bCs/>
                <w:color w:val="000000"/>
                <w:u w:color="000000"/>
                <w:lang w:val="uk-UA" w:eastAsia="uk-UA"/>
              </w:rPr>
              <w:t>НАДЗВИЧАЙНИХ СИТУАЦІЙ</w:t>
            </w:r>
          </w:p>
          <w:p w14:paraId="34A9D90F" w14:textId="77777777" w:rsidR="005C260E" w:rsidRPr="005C260E" w:rsidRDefault="005C260E" w:rsidP="005C260E">
            <w:pPr>
              <w:jc w:val="both"/>
              <w:rPr>
                <w:color w:val="000000"/>
                <w:u w:color="000000"/>
                <w:lang w:val="uk-UA" w:eastAsia="uk-UA"/>
              </w:rPr>
            </w:pPr>
            <w:r w:rsidRPr="005C260E">
              <w:rPr>
                <w:color w:val="000000"/>
                <w:u w:color="000000"/>
                <w:lang w:val="uk-UA" w:eastAsia="uk-UA"/>
              </w:rPr>
              <w:t>01601, м. Київ, вул. Золотоворітська, 6, корпус В</w:t>
            </w:r>
          </w:p>
          <w:p w14:paraId="72F8D76F"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ЄДРПОУ 25836018</w:t>
            </w:r>
          </w:p>
          <w:p w14:paraId="4F6DA600"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заг.рах.   UA798201720343140001000013457</w:t>
            </w:r>
          </w:p>
          <w:p w14:paraId="3C861E66"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спец.рах.UA958201720343131001200013457</w:t>
            </w:r>
          </w:p>
          <w:p w14:paraId="00490514"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в ДКСУ</w:t>
            </w:r>
          </w:p>
          <w:p w14:paraId="0C547176"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ІПН 258360126599</w:t>
            </w:r>
          </w:p>
          <w:p w14:paraId="1E918141"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Контактні телефони:</w:t>
            </w:r>
          </w:p>
          <w:p w14:paraId="4F18641C"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т. (044) 239-93-15 – бухгалтерія</w:t>
            </w:r>
          </w:p>
          <w:p w14:paraId="0AB10B00" w14:textId="77777777" w:rsidR="001A0AAF" w:rsidRPr="00825B07" w:rsidRDefault="001A0AAF" w:rsidP="00220382">
            <w:pPr>
              <w:ind w:left="-108"/>
              <w:contextualSpacing/>
              <w:rPr>
                <w:rStyle w:val="FontStyle29"/>
                <w:rFonts w:ascii="Times New Roman" w:eastAsia="Times New Roman"/>
                <w:color w:val="FF0000"/>
                <w:sz w:val="24"/>
                <w:lang w:val="uk-UA"/>
              </w:rPr>
            </w:pPr>
          </w:p>
          <w:p w14:paraId="7029E18C" w14:textId="77777777" w:rsidR="005C260E" w:rsidRPr="005C260E" w:rsidRDefault="005C260E" w:rsidP="005C260E">
            <w:pPr>
              <w:ind w:left="-108"/>
              <w:contextualSpacing/>
              <w:rPr>
                <w:rStyle w:val="FontStyle31"/>
                <w:rFonts w:ascii="Times New Roman" w:eastAsia="Times New Roman"/>
                <w:bCs/>
                <w:sz w:val="24"/>
                <w:lang w:val="uk-UA"/>
              </w:rPr>
            </w:pPr>
            <w:r w:rsidRPr="005C260E">
              <w:rPr>
                <w:rStyle w:val="FontStyle31"/>
                <w:rFonts w:ascii="Times New Roman" w:eastAsia="Times New Roman"/>
                <w:bCs/>
                <w:sz w:val="24"/>
                <w:lang w:val="uk-UA"/>
              </w:rPr>
              <w:t>Директор</w:t>
            </w:r>
          </w:p>
          <w:p w14:paraId="11BE9D78" w14:textId="77777777" w:rsidR="005C260E" w:rsidRPr="005C260E" w:rsidRDefault="005C260E" w:rsidP="005C260E">
            <w:pPr>
              <w:ind w:left="-108"/>
              <w:contextualSpacing/>
              <w:rPr>
                <w:rStyle w:val="FontStyle31"/>
                <w:rFonts w:ascii="Times New Roman" w:eastAsia="Times New Roman"/>
                <w:bCs/>
                <w:sz w:val="24"/>
                <w:lang w:val="uk-UA"/>
              </w:rPr>
            </w:pPr>
          </w:p>
          <w:p w14:paraId="58ABB479" w14:textId="77777777" w:rsidR="005C260E" w:rsidRPr="005C260E" w:rsidRDefault="005C260E" w:rsidP="005C260E">
            <w:pPr>
              <w:ind w:left="-108"/>
              <w:contextualSpacing/>
              <w:rPr>
                <w:rStyle w:val="FontStyle31"/>
                <w:rFonts w:ascii="Times New Roman" w:eastAsia="Times New Roman"/>
                <w:bCs/>
                <w:sz w:val="24"/>
                <w:lang w:val="uk-UA"/>
              </w:rPr>
            </w:pPr>
          </w:p>
          <w:p w14:paraId="1C299D13" w14:textId="75E36892" w:rsidR="001A0AAF" w:rsidRPr="00825B07" w:rsidRDefault="005C260E" w:rsidP="005C260E">
            <w:pPr>
              <w:ind w:left="-108"/>
              <w:contextualSpacing/>
              <w:rPr>
                <w:rStyle w:val="FontStyle31"/>
                <w:rFonts w:ascii="Times New Roman" w:eastAsia="Times New Roman"/>
                <w:b w:val="0"/>
                <w:bCs/>
                <w:sz w:val="24"/>
                <w:lang w:val="uk-UA"/>
              </w:rPr>
            </w:pPr>
            <w:r w:rsidRPr="005C260E">
              <w:rPr>
                <w:rStyle w:val="FontStyle31"/>
                <w:rFonts w:ascii="Times New Roman" w:eastAsia="Times New Roman"/>
                <w:bCs/>
                <w:sz w:val="24"/>
                <w:lang w:val="uk-UA"/>
              </w:rPr>
              <w:t>______________ Микола КУЛЬБІДА</w:t>
            </w:r>
            <w:r w:rsidR="001A0AAF" w:rsidRPr="00825B07">
              <w:rPr>
                <w:rStyle w:val="FontStyle31"/>
                <w:rFonts w:ascii="Times New Roman" w:eastAsia="Times New Roman"/>
                <w:b w:val="0"/>
                <w:sz w:val="24"/>
                <w:lang w:val="uk-UA"/>
              </w:rPr>
              <w:t>.</w:t>
            </w:r>
          </w:p>
        </w:tc>
        <w:tc>
          <w:tcPr>
            <w:tcW w:w="5245" w:type="dxa"/>
          </w:tcPr>
          <w:p w14:paraId="037B98AE" w14:textId="77777777" w:rsidR="001A0AAF" w:rsidRPr="00825B07" w:rsidRDefault="001A0AAF" w:rsidP="00220382">
            <w:pPr>
              <w:ind w:left="-108"/>
              <w:contextualSpacing/>
              <w:rPr>
                <w:rStyle w:val="FontStyle31"/>
                <w:rFonts w:ascii="Times New Roman" w:eastAsia="Times New Roman"/>
                <w:bCs/>
                <w:sz w:val="14"/>
                <w:lang w:val="uk-UA"/>
              </w:rPr>
            </w:pPr>
          </w:p>
          <w:p w14:paraId="379CF638" w14:textId="77777777" w:rsidR="001A0AAF" w:rsidRPr="00825B07" w:rsidRDefault="001A0AAF" w:rsidP="00220382">
            <w:pPr>
              <w:ind w:left="-108"/>
              <w:contextualSpacing/>
              <w:jc w:val="center"/>
              <w:rPr>
                <w:rStyle w:val="FontStyle31"/>
                <w:rFonts w:ascii="Times New Roman" w:eastAsia="Times New Roman"/>
                <w:b w:val="0"/>
                <w:bCs/>
                <w:sz w:val="24"/>
                <w:lang w:val="uk-UA"/>
              </w:rPr>
            </w:pPr>
            <w:r w:rsidRPr="00C3594B">
              <w:rPr>
                <w:rStyle w:val="FontStyle31"/>
                <w:rFonts w:ascii="Times New Roman" w:eastAsia="Times New Roman"/>
                <w:bCs/>
                <w:sz w:val="24"/>
                <w:lang w:val="uk-UA"/>
              </w:rPr>
              <w:t>П</w:t>
            </w:r>
            <w:r w:rsidRPr="00825B07">
              <w:rPr>
                <w:rStyle w:val="FontStyle31"/>
                <w:rFonts w:ascii="Times New Roman" w:eastAsia="Times New Roman"/>
                <w:bCs/>
                <w:sz w:val="24"/>
                <w:lang w:val="uk-UA"/>
              </w:rPr>
              <w:t>РОДАВЕЦЬ</w:t>
            </w:r>
          </w:p>
        </w:tc>
      </w:tr>
    </w:tbl>
    <w:p w14:paraId="305BB76B" w14:textId="77777777" w:rsidR="003B1A4E" w:rsidRPr="001A0AAF" w:rsidRDefault="003B1A4E">
      <w:pPr>
        <w:ind w:firstLine="709"/>
        <w:jc w:val="right"/>
        <w:rPr>
          <w:lang w:val="uk-UA"/>
        </w:rPr>
      </w:pPr>
    </w:p>
    <w:p w14:paraId="49984E20" w14:textId="77777777" w:rsidR="00BA29CB" w:rsidRPr="001A0AAF" w:rsidRDefault="00BA29CB">
      <w:pPr>
        <w:ind w:firstLine="709"/>
        <w:jc w:val="right"/>
        <w:rPr>
          <w:lang w:val="uk-UA"/>
        </w:rPr>
      </w:pPr>
    </w:p>
    <w:p w14:paraId="72F9FBB0" w14:textId="77777777" w:rsidR="00BA29CB" w:rsidRPr="001A0AAF" w:rsidRDefault="00BA29CB">
      <w:pPr>
        <w:ind w:firstLine="709"/>
        <w:jc w:val="right"/>
        <w:rPr>
          <w:lang w:val="uk-UA"/>
        </w:rPr>
      </w:pPr>
    </w:p>
    <w:p w14:paraId="7B397583" w14:textId="77777777" w:rsidR="00F15E0F" w:rsidRPr="001A0AAF" w:rsidRDefault="00F15E0F">
      <w:pPr>
        <w:ind w:firstLine="709"/>
        <w:jc w:val="right"/>
        <w:rPr>
          <w:lang w:val="uk-UA"/>
        </w:rPr>
      </w:pPr>
    </w:p>
    <w:p w14:paraId="665E160D" w14:textId="77777777" w:rsidR="003B1A4E" w:rsidRPr="001A0AAF" w:rsidRDefault="00110CBA" w:rsidP="007E24AE">
      <w:pPr>
        <w:ind w:left="7230"/>
        <w:rPr>
          <w:lang w:val="uk-UA"/>
        </w:rPr>
      </w:pPr>
      <w:r w:rsidRPr="001A0AAF">
        <w:rPr>
          <w:lang w:val="uk-UA"/>
        </w:rPr>
        <w:t>Додаток 1</w:t>
      </w:r>
    </w:p>
    <w:p w14:paraId="4280ED7A" w14:textId="77777777" w:rsidR="003B1A4E" w:rsidRPr="001A0AAF" w:rsidRDefault="00110CBA" w:rsidP="007E24AE">
      <w:pPr>
        <w:ind w:left="7230"/>
        <w:rPr>
          <w:lang w:val="uk-UA"/>
        </w:rPr>
      </w:pPr>
      <w:r w:rsidRPr="001A0AAF">
        <w:rPr>
          <w:lang w:val="uk-UA"/>
        </w:rPr>
        <w:t>до Договору № ___</w:t>
      </w:r>
    </w:p>
    <w:p w14:paraId="67234BB7" w14:textId="77777777" w:rsidR="003B1A4E" w:rsidRPr="001A0AAF" w:rsidRDefault="00110CBA" w:rsidP="007E24AE">
      <w:pPr>
        <w:ind w:left="7230"/>
        <w:rPr>
          <w:lang w:val="uk-UA"/>
        </w:rPr>
      </w:pPr>
      <w:r w:rsidRPr="001A0AAF">
        <w:rPr>
          <w:lang w:val="uk-UA"/>
        </w:rPr>
        <w:t>від ___._______ 2024</w:t>
      </w:r>
    </w:p>
    <w:p w14:paraId="501CA8FC" w14:textId="77777777" w:rsidR="003B1A4E" w:rsidRPr="001A0AAF" w:rsidRDefault="003B1A4E">
      <w:pPr>
        <w:jc w:val="right"/>
        <w:rPr>
          <w:lang w:val="uk-UA"/>
        </w:rPr>
      </w:pPr>
    </w:p>
    <w:p w14:paraId="768BAEE6" w14:textId="77777777" w:rsidR="003B1A4E" w:rsidRPr="001A0AAF" w:rsidRDefault="003B1A4E">
      <w:pPr>
        <w:jc w:val="right"/>
        <w:rPr>
          <w:lang w:val="uk-UA"/>
        </w:rPr>
      </w:pPr>
    </w:p>
    <w:p w14:paraId="67C1A836" w14:textId="77777777" w:rsidR="003B1A4E" w:rsidRPr="001A0AAF" w:rsidRDefault="00110CBA" w:rsidP="007E24AE">
      <w:pPr>
        <w:jc w:val="center"/>
        <w:rPr>
          <w:sz w:val="32"/>
          <w:szCs w:val="32"/>
          <w:lang w:val="uk-UA"/>
        </w:rPr>
      </w:pPr>
      <w:r w:rsidRPr="001A0AAF">
        <w:rPr>
          <w:sz w:val="32"/>
          <w:szCs w:val="32"/>
          <w:lang w:val="uk-UA"/>
        </w:rPr>
        <w:t>Специфікація</w:t>
      </w:r>
    </w:p>
    <w:p w14:paraId="0B5F06CC" w14:textId="77777777" w:rsidR="003B1A4E" w:rsidRPr="001A0AAF" w:rsidRDefault="003B1A4E">
      <w:pPr>
        <w:rPr>
          <w:highlight w:val="yellow"/>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57"/>
        <w:gridCol w:w="709"/>
        <w:gridCol w:w="709"/>
        <w:gridCol w:w="1275"/>
        <w:gridCol w:w="993"/>
        <w:gridCol w:w="1269"/>
      </w:tblGrid>
      <w:tr w:rsidR="003B1A4E" w:rsidRPr="001A0AAF" w14:paraId="0567975A" w14:textId="77777777">
        <w:trPr>
          <w:trHeight w:val="793"/>
          <w:jc w:val="center"/>
        </w:trPr>
        <w:tc>
          <w:tcPr>
            <w:tcW w:w="516" w:type="dxa"/>
            <w:vAlign w:val="center"/>
          </w:tcPr>
          <w:p w14:paraId="57947828" w14:textId="77777777" w:rsidR="003B1A4E" w:rsidRPr="001A0AAF" w:rsidRDefault="003B1A4E">
            <w:pPr>
              <w:jc w:val="center"/>
              <w:rPr>
                <w:b/>
                <w:bCs/>
                <w:color w:val="333333"/>
                <w:szCs w:val="18"/>
                <w:lang w:val="uk-UA"/>
              </w:rPr>
            </w:pPr>
          </w:p>
          <w:p w14:paraId="75D26B46" w14:textId="77777777" w:rsidR="003B1A4E" w:rsidRPr="001A0AAF" w:rsidRDefault="00110CBA">
            <w:pPr>
              <w:rPr>
                <w:b/>
                <w:szCs w:val="18"/>
                <w:lang w:val="uk-UA"/>
              </w:rPr>
            </w:pPr>
            <w:r w:rsidRPr="001A0AAF">
              <w:rPr>
                <w:b/>
                <w:sz w:val="22"/>
                <w:szCs w:val="18"/>
                <w:lang w:val="uk-UA"/>
              </w:rPr>
              <w:t>№</w:t>
            </w:r>
          </w:p>
        </w:tc>
        <w:tc>
          <w:tcPr>
            <w:tcW w:w="4157" w:type="dxa"/>
            <w:vAlign w:val="center"/>
          </w:tcPr>
          <w:p w14:paraId="246A46FB" w14:textId="77777777" w:rsidR="003B1A4E" w:rsidRPr="001A0AAF" w:rsidRDefault="00110CBA">
            <w:pPr>
              <w:jc w:val="center"/>
              <w:rPr>
                <w:b/>
                <w:bCs/>
                <w:color w:val="333333"/>
                <w:szCs w:val="18"/>
                <w:lang w:val="uk-UA"/>
              </w:rPr>
            </w:pPr>
            <w:r w:rsidRPr="001A0AAF">
              <w:rPr>
                <w:b/>
                <w:bCs/>
                <w:color w:val="333333"/>
                <w:sz w:val="22"/>
                <w:szCs w:val="18"/>
                <w:lang w:val="uk-UA"/>
              </w:rPr>
              <w:t>Товар</w:t>
            </w:r>
          </w:p>
        </w:tc>
        <w:tc>
          <w:tcPr>
            <w:tcW w:w="709" w:type="dxa"/>
            <w:vAlign w:val="center"/>
          </w:tcPr>
          <w:p w14:paraId="1C31CA0D" w14:textId="77777777" w:rsidR="003B1A4E" w:rsidRPr="001A0AAF" w:rsidRDefault="00110CBA">
            <w:pPr>
              <w:jc w:val="center"/>
              <w:rPr>
                <w:b/>
                <w:color w:val="000000"/>
                <w:szCs w:val="18"/>
                <w:lang w:val="uk-UA"/>
              </w:rPr>
            </w:pPr>
            <w:r w:rsidRPr="001A0AAF">
              <w:rPr>
                <w:b/>
                <w:color w:val="000000"/>
                <w:sz w:val="22"/>
                <w:szCs w:val="18"/>
                <w:lang w:val="uk-UA"/>
              </w:rPr>
              <w:t>Од.</w:t>
            </w:r>
          </w:p>
          <w:p w14:paraId="3D211769" w14:textId="77777777" w:rsidR="003B1A4E" w:rsidRPr="001A0AAF" w:rsidRDefault="00110CBA">
            <w:pPr>
              <w:jc w:val="center"/>
              <w:rPr>
                <w:b/>
                <w:color w:val="000000"/>
                <w:szCs w:val="18"/>
                <w:lang w:val="uk-UA"/>
              </w:rPr>
            </w:pPr>
            <w:r w:rsidRPr="001A0AAF">
              <w:rPr>
                <w:b/>
                <w:color w:val="000000"/>
                <w:sz w:val="22"/>
                <w:szCs w:val="18"/>
                <w:lang w:val="uk-UA"/>
              </w:rPr>
              <w:t>вим.</w:t>
            </w:r>
          </w:p>
        </w:tc>
        <w:tc>
          <w:tcPr>
            <w:tcW w:w="709" w:type="dxa"/>
            <w:vAlign w:val="center"/>
          </w:tcPr>
          <w:p w14:paraId="398BE3F2" w14:textId="77777777" w:rsidR="003B1A4E" w:rsidRPr="001A0AAF" w:rsidRDefault="00110CBA">
            <w:pPr>
              <w:jc w:val="center"/>
              <w:rPr>
                <w:b/>
                <w:color w:val="000000"/>
                <w:szCs w:val="18"/>
                <w:lang w:val="uk-UA"/>
              </w:rPr>
            </w:pPr>
            <w:r w:rsidRPr="001A0AAF">
              <w:rPr>
                <w:b/>
                <w:color w:val="000000"/>
                <w:sz w:val="22"/>
                <w:szCs w:val="18"/>
                <w:lang w:val="uk-UA"/>
              </w:rPr>
              <w:t>К-ть</w:t>
            </w:r>
          </w:p>
        </w:tc>
        <w:tc>
          <w:tcPr>
            <w:tcW w:w="1275" w:type="dxa"/>
            <w:vAlign w:val="center"/>
          </w:tcPr>
          <w:p w14:paraId="46B49BB9" w14:textId="77777777" w:rsidR="003B1A4E" w:rsidRPr="001A0AAF" w:rsidRDefault="00110CBA">
            <w:pPr>
              <w:jc w:val="center"/>
              <w:rPr>
                <w:b/>
                <w:color w:val="000000"/>
                <w:sz w:val="22"/>
                <w:szCs w:val="18"/>
                <w:lang w:val="uk-UA"/>
              </w:rPr>
            </w:pPr>
            <w:r w:rsidRPr="001A0AAF">
              <w:rPr>
                <w:b/>
                <w:color w:val="000000"/>
                <w:sz w:val="22"/>
                <w:szCs w:val="18"/>
                <w:lang w:val="uk-UA"/>
              </w:rPr>
              <w:t xml:space="preserve">Ціна за од. </w:t>
            </w:r>
          </w:p>
          <w:p w14:paraId="19C6D5C3" w14:textId="77777777" w:rsidR="003B1A4E" w:rsidRPr="001A0AAF" w:rsidRDefault="00110CBA">
            <w:pPr>
              <w:jc w:val="center"/>
              <w:rPr>
                <w:b/>
                <w:color w:val="000000"/>
                <w:szCs w:val="18"/>
                <w:lang w:val="uk-UA"/>
              </w:rPr>
            </w:pPr>
            <w:r w:rsidRPr="001A0AAF">
              <w:rPr>
                <w:b/>
                <w:color w:val="000000"/>
                <w:szCs w:val="18"/>
                <w:lang w:val="uk-UA"/>
              </w:rPr>
              <w:t>без ПДВ</w:t>
            </w:r>
          </w:p>
        </w:tc>
        <w:tc>
          <w:tcPr>
            <w:tcW w:w="993" w:type="dxa"/>
            <w:vAlign w:val="center"/>
          </w:tcPr>
          <w:p w14:paraId="7C034D3D" w14:textId="77777777" w:rsidR="003B1A4E" w:rsidRPr="001A0AAF" w:rsidRDefault="00110CBA">
            <w:pPr>
              <w:jc w:val="center"/>
              <w:rPr>
                <w:b/>
                <w:color w:val="000000"/>
                <w:sz w:val="22"/>
                <w:szCs w:val="18"/>
                <w:lang w:val="uk-UA"/>
              </w:rPr>
            </w:pPr>
            <w:r w:rsidRPr="001A0AAF">
              <w:rPr>
                <w:b/>
                <w:color w:val="000000"/>
                <w:sz w:val="22"/>
                <w:szCs w:val="18"/>
                <w:lang w:val="uk-UA"/>
              </w:rPr>
              <w:t>Сума</w:t>
            </w:r>
          </w:p>
          <w:p w14:paraId="25B70E3B" w14:textId="77777777" w:rsidR="003B1A4E" w:rsidRPr="001A0AAF" w:rsidRDefault="00110CBA">
            <w:pPr>
              <w:jc w:val="center"/>
              <w:rPr>
                <w:b/>
                <w:color w:val="000000"/>
                <w:szCs w:val="18"/>
                <w:lang w:val="uk-UA"/>
              </w:rPr>
            </w:pPr>
            <w:r w:rsidRPr="001A0AAF">
              <w:rPr>
                <w:b/>
                <w:color w:val="000000"/>
                <w:szCs w:val="18"/>
                <w:lang w:val="uk-UA"/>
              </w:rPr>
              <w:t>без ПДВ</w:t>
            </w:r>
          </w:p>
        </w:tc>
        <w:tc>
          <w:tcPr>
            <w:tcW w:w="1269" w:type="dxa"/>
            <w:vAlign w:val="center"/>
          </w:tcPr>
          <w:p w14:paraId="7AA9A4A7" w14:textId="77777777" w:rsidR="003B1A4E" w:rsidRPr="001A0AAF" w:rsidRDefault="00110CBA">
            <w:pPr>
              <w:jc w:val="center"/>
              <w:rPr>
                <w:b/>
                <w:color w:val="000000"/>
                <w:szCs w:val="18"/>
                <w:lang w:val="uk-UA"/>
              </w:rPr>
            </w:pPr>
            <w:r w:rsidRPr="001A0AAF">
              <w:rPr>
                <w:b/>
                <w:color w:val="000000"/>
                <w:sz w:val="22"/>
                <w:szCs w:val="18"/>
                <w:lang w:val="uk-UA"/>
              </w:rPr>
              <w:t>ДК</w:t>
            </w:r>
          </w:p>
          <w:p w14:paraId="591E95D9" w14:textId="77777777" w:rsidR="003B1A4E" w:rsidRPr="001A0AAF" w:rsidRDefault="00110CBA">
            <w:pPr>
              <w:jc w:val="center"/>
              <w:rPr>
                <w:b/>
                <w:color w:val="000000"/>
                <w:szCs w:val="18"/>
                <w:lang w:val="uk-UA"/>
              </w:rPr>
            </w:pPr>
            <w:r w:rsidRPr="001A0AAF">
              <w:rPr>
                <w:b/>
                <w:color w:val="000000"/>
                <w:sz w:val="22"/>
                <w:szCs w:val="18"/>
                <w:lang w:val="uk-UA"/>
              </w:rPr>
              <w:t>021:2015</w:t>
            </w:r>
          </w:p>
        </w:tc>
      </w:tr>
      <w:tr w:rsidR="003B1A4E" w:rsidRPr="001A0AAF" w14:paraId="39B91A9E" w14:textId="77777777">
        <w:trPr>
          <w:trHeight w:val="109"/>
          <w:jc w:val="center"/>
        </w:trPr>
        <w:tc>
          <w:tcPr>
            <w:tcW w:w="516" w:type="dxa"/>
            <w:vAlign w:val="center"/>
          </w:tcPr>
          <w:p w14:paraId="72261249" w14:textId="77777777" w:rsidR="003B1A4E" w:rsidRPr="001A0AAF" w:rsidRDefault="00110CBA">
            <w:pPr>
              <w:jc w:val="center"/>
              <w:rPr>
                <w:sz w:val="20"/>
                <w:lang w:val="uk-UA"/>
              </w:rPr>
            </w:pPr>
            <w:r w:rsidRPr="001A0AAF">
              <w:rPr>
                <w:sz w:val="20"/>
                <w:lang w:val="uk-UA"/>
              </w:rPr>
              <w:t>1.</w:t>
            </w:r>
          </w:p>
        </w:tc>
        <w:tc>
          <w:tcPr>
            <w:tcW w:w="4157" w:type="dxa"/>
            <w:vAlign w:val="center"/>
          </w:tcPr>
          <w:p w14:paraId="39987C5F" w14:textId="77777777" w:rsidR="003B1A4E" w:rsidRPr="001A0AAF" w:rsidRDefault="003B1A4E">
            <w:pPr>
              <w:rPr>
                <w:sz w:val="20"/>
                <w:highlight w:val="yellow"/>
                <w:lang w:val="uk-UA"/>
              </w:rPr>
            </w:pPr>
          </w:p>
        </w:tc>
        <w:tc>
          <w:tcPr>
            <w:tcW w:w="709" w:type="dxa"/>
            <w:vAlign w:val="center"/>
          </w:tcPr>
          <w:p w14:paraId="29E81A1C" w14:textId="77777777" w:rsidR="003B1A4E" w:rsidRPr="001A0AAF" w:rsidRDefault="003B1A4E">
            <w:pPr>
              <w:jc w:val="center"/>
              <w:rPr>
                <w:sz w:val="20"/>
                <w:highlight w:val="yellow"/>
                <w:lang w:val="uk-UA"/>
              </w:rPr>
            </w:pPr>
          </w:p>
        </w:tc>
        <w:tc>
          <w:tcPr>
            <w:tcW w:w="709" w:type="dxa"/>
            <w:vAlign w:val="center"/>
          </w:tcPr>
          <w:p w14:paraId="483E7698" w14:textId="77777777" w:rsidR="003B1A4E" w:rsidRPr="001A0AAF" w:rsidRDefault="003B1A4E">
            <w:pPr>
              <w:jc w:val="center"/>
              <w:rPr>
                <w:sz w:val="20"/>
                <w:highlight w:val="yellow"/>
                <w:lang w:val="uk-UA"/>
              </w:rPr>
            </w:pPr>
          </w:p>
        </w:tc>
        <w:tc>
          <w:tcPr>
            <w:tcW w:w="1275" w:type="dxa"/>
            <w:vAlign w:val="center"/>
          </w:tcPr>
          <w:p w14:paraId="1F587791" w14:textId="77777777" w:rsidR="003B1A4E" w:rsidRPr="001A0AAF" w:rsidRDefault="003B1A4E">
            <w:pPr>
              <w:jc w:val="center"/>
              <w:rPr>
                <w:sz w:val="20"/>
                <w:highlight w:val="yellow"/>
                <w:lang w:val="uk-UA"/>
              </w:rPr>
            </w:pPr>
          </w:p>
        </w:tc>
        <w:tc>
          <w:tcPr>
            <w:tcW w:w="993" w:type="dxa"/>
            <w:vAlign w:val="center"/>
          </w:tcPr>
          <w:p w14:paraId="1FEFC10E" w14:textId="77777777" w:rsidR="003B1A4E" w:rsidRPr="001A0AAF" w:rsidRDefault="003B1A4E">
            <w:pPr>
              <w:jc w:val="center"/>
              <w:rPr>
                <w:sz w:val="20"/>
                <w:highlight w:val="yellow"/>
                <w:lang w:val="uk-UA"/>
              </w:rPr>
            </w:pPr>
          </w:p>
        </w:tc>
        <w:tc>
          <w:tcPr>
            <w:tcW w:w="1269" w:type="dxa"/>
            <w:vMerge w:val="restart"/>
            <w:vAlign w:val="center"/>
          </w:tcPr>
          <w:p w14:paraId="4BCE0596" w14:textId="406E21ED" w:rsidR="003B1A4E" w:rsidRPr="001A0AAF" w:rsidRDefault="00FE372A">
            <w:pPr>
              <w:jc w:val="center"/>
              <w:rPr>
                <w:sz w:val="20"/>
                <w:highlight w:val="yellow"/>
                <w:lang w:val="uk-UA"/>
              </w:rPr>
            </w:pPr>
            <w:r w:rsidRPr="00FE372A">
              <w:rPr>
                <w:sz w:val="20"/>
                <w:lang w:val="uk-UA"/>
              </w:rPr>
              <w:t>31154000-0</w:t>
            </w:r>
          </w:p>
        </w:tc>
      </w:tr>
      <w:tr w:rsidR="003B1A4E" w:rsidRPr="001A0AAF" w14:paraId="57C8AE53" w14:textId="77777777">
        <w:trPr>
          <w:jc w:val="center"/>
        </w:trPr>
        <w:tc>
          <w:tcPr>
            <w:tcW w:w="7366" w:type="dxa"/>
            <w:gridSpan w:val="5"/>
          </w:tcPr>
          <w:p w14:paraId="0D3EF20C" w14:textId="77777777" w:rsidR="003B1A4E" w:rsidRPr="001A0AAF" w:rsidRDefault="00110CBA">
            <w:pPr>
              <w:jc w:val="right"/>
              <w:rPr>
                <w:sz w:val="20"/>
                <w:szCs w:val="20"/>
                <w:lang w:val="uk-UA"/>
              </w:rPr>
            </w:pPr>
            <w:r w:rsidRPr="001A0AAF">
              <w:rPr>
                <w:sz w:val="20"/>
                <w:szCs w:val="20"/>
                <w:lang w:val="uk-UA"/>
              </w:rPr>
              <w:t>Сума:</w:t>
            </w:r>
          </w:p>
        </w:tc>
        <w:tc>
          <w:tcPr>
            <w:tcW w:w="993" w:type="dxa"/>
          </w:tcPr>
          <w:p w14:paraId="42D8773F" w14:textId="77777777" w:rsidR="003B1A4E" w:rsidRPr="001A0AAF" w:rsidRDefault="003B1A4E">
            <w:pPr>
              <w:jc w:val="center"/>
              <w:rPr>
                <w:sz w:val="20"/>
                <w:szCs w:val="20"/>
                <w:highlight w:val="yellow"/>
                <w:lang w:val="uk-UA"/>
              </w:rPr>
            </w:pPr>
          </w:p>
        </w:tc>
        <w:tc>
          <w:tcPr>
            <w:tcW w:w="1269" w:type="dxa"/>
            <w:vMerge/>
          </w:tcPr>
          <w:p w14:paraId="05639145" w14:textId="77777777" w:rsidR="003B1A4E" w:rsidRPr="001A0AAF" w:rsidRDefault="003B1A4E">
            <w:pPr>
              <w:jc w:val="center"/>
              <w:rPr>
                <w:szCs w:val="20"/>
                <w:lang w:val="uk-UA"/>
              </w:rPr>
            </w:pPr>
          </w:p>
        </w:tc>
      </w:tr>
      <w:tr w:rsidR="003B1A4E" w:rsidRPr="001A0AAF" w14:paraId="1CA399CB" w14:textId="77777777">
        <w:trPr>
          <w:jc w:val="center"/>
        </w:trPr>
        <w:tc>
          <w:tcPr>
            <w:tcW w:w="7366" w:type="dxa"/>
            <w:gridSpan w:val="5"/>
          </w:tcPr>
          <w:p w14:paraId="48D49113" w14:textId="77777777" w:rsidR="003B1A4E" w:rsidRPr="001A0AAF" w:rsidRDefault="00110CBA">
            <w:pPr>
              <w:jc w:val="right"/>
              <w:rPr>
                <w:sz w:val="20"/>
                <w:szCs w:val="28"/>
                <w:lang w:val="uk-UA"/>
              </w:rPr>
            </w:pPr>
            <w:r w:rsidRPr="001A0AAF">
              <w:rPr>
                <w:sz w:val="20"/>
                <w:szCs w:val="28"/>
                <w:lang w:val="uk-UA"/>
              </w:rPr>
              <w:t>Без ПДВ:</w:t>
            </w:r>
          </w:p>
        </w:tc>
        <w:tc>
          <w:tcPr>
            <w:tcW w:w="993" w:type="dxa"/>
          </w:tcPr>
          <w:p w14:paraId="1DCE6776" w14:textId="77777777" w:rsidR="003B1A4E" w:rsidRPr="001A0AAF" w:rsidRDefault="003B1A4E">
            <w:pPr>
              <w:jc w:val="center"/>
              <w:rPr>
                <w:sz w:val="20"/>
                <w:szCs w:val="28"/>
                <w:highlight w:val="yellow"/>
                <w:lang w:val="uk-UA"/>
              </w:rPr>
            </w:pPr>
          </w:p>
        </w:tc>
        <w:tc>
          <w:tcPr>
            <w:tcW w:w="1269" w:type="dxa"/>
            <w:vMerge/>
          </w:tcPr>
          <w:p w14:paraId="1263E061" w14:textId="77777777" w:rsidR="003B1A4E" w:rsidRPr="001A0AAF" w:rsidRDefault="003B1A4E">
            <w:pPr>
              <w:jc w:val="center"/>
              <w:rPr>
                <w:szCs w:val="28"/>
                <w:lang w:val="uk-UA"/>
              </w:rPr>
            </w:pPr>
          </w:p>
        </w:tc>
      </w:tr>
      <w:tr w:rsidR="003B1A4E" w:rsidRPr="001A0AAF" w14:paraId="6DD411B5" w14:textId="77777777">
        <w:trPr>
          <w:jc w:val="center"/>
        </w:trPr>
        <w:tc>
          <w:tcPr>
            <w:tcW w:w="7366" w:type="dxa"/>
            <w:gridSpan w:val="5"/>
          </w:tcPr>
          <w:p w14:paraId="4B4FCF32" w14:textId="77777777" w:rsidR="003B1A4E" w:rsidRPr="001A0AAF" w:rsidRDefault="00110CBA">
            <w:pPr>
              <w:jc w:val="right"/>
              <w:rPr>
                <w:sz w:val="20"/>
                <w:szCs w:val="28"/>
                <w:lang w:val="uk-UA"/>
              </w:rPr>
            </w:pPr>
            <w:r w:rsidRPr="001A0AAF">
              <w:rPr>
                <w:sz w:val="20"/>
                <w:szCs w:val="28"/>
                <w:lang w:val="uk-UA"/>
              </w:rPr>
              <w:t>Усього з ПДВ:</w:t>
            </w:r>
          </w:p>
        </w:tc>
        <w:tc>
          <w:tcPr>
            <w:tcW w:w="993" w:type="dxa"/>
          </w:tcPr>
          <w:p w14:paraId="4FCC91D2" w14:textId="77777777" w:rsidR="003B1A4E" w:rsidRPr="001A0AAF" w:rsidRDefault="003B1A4E">
            <w:pPr>
              <w:jc w:val="center"/>
              <w:rPr>
                <w:sz w:val="20"/>
                <w:szCs w:val="28"/>
                <w:highlight w:val="yellow"/>
                <w:lang w:val="uk-UA"/>
              </w:rPr>
            </w:pPr>
          </w:p>
        </w:tc>
        <w:tc>
          <w:tcPr>
            <w:tcW w:w="1269" w:type="dxa"/>
            <w:vMerge/>
          </w:tcPr>
          <w:p w14:paraId="76030B43" w14:textId="77777777" w:rsidR="003B1A4E" w:rsidRPr="001A0AAF" w:rsidRDefault="003B1A4E">
            <w:pPr>
              <w:jc w:val="center"/>
              <w:rPr>
                <w:szCs w:val="28"/>
                <w:lang w:val="uk-UA"/>
              </w:rPr>
            </w:pPr>
          </w:p>
        </w:tc>
      </w:tr>
    </w:tbl>
    <w:p w14:paraId="7BB83D11" w14:textId="77777777" w:rsidR="003B1A4E" w:rsidRPr="001A0AAF" w:rsidRDefault="003B1A4E">
      <w:pPr>
        <w:ind w:firstLine="709"/>
        <w:jc w:val="right"/>
        <w:rPr>
          <w:sz w:val="12"/>
          <w:lang w:val="uk-UA"/>
        </w:rPr>
      </w:pPr>
    </w:p>
    <w:p w14:paraId="660BC02A" w14:textId="77777777" w:rsidR="003B1A4E" w:rsidRPr="001A0AAF" w:rsidRDefault="00110CBA">
      <w:pPr>
        <w:pStyle w:val="aa"/>
        <w:jc w:val="both"/>
        <w:rPr>
          <w:sz w:val="24"/>
          <w:szCs w:val="24"/>
          <w:lang w:val="uk-UA"/>
        </w:rPr>
      </w:pPr>
      <w:r w:rsidRPr="001A0AAF">
        <w:rPr>
          <w:sz w:val="24"/>
          <w:szCs w:val="24"/>
          <w:lang w:val="uk-UA"/>
        </w:rPr>
        <w:t>Ціна Договору становить: _____________ грн.</w:t>
      </w:r>
      <w:r w:rsidRPr="001A0AAF">
        <w:rPr>
          <w:bCs/>
          <w:sz w:val="24"/>
          <w:szCs w:val="24"/>
          <w:lang w:val="uk-UA"/>
        </w:rPr>
        <w:t xml:space="preserve"> (_____________ грн., _____ коп.),</w:t>
      </w:r>
      <w:r w:rsidRPr="001A0AAF">
        <w:rPr>
          <w:b/>
          <w:bCs/>
          <w:sz w:val="24"/>
          <w:szCs w:val="24"/>
          <w:lang w:val="uk-UA"/>
        </w:rPr>
        <w:t xml:space="preserve">                           </w:t>
      </w:r>
      <w:r w:rsidRPr="001A0AAF">
        <w:rPr>
          <w:bCs/>
          <w:sz w:val="24"/>
          <w:szCs w:val="24"/>
          <w:lang w:val="uk-UA"/>
        </w:rPr>
        <w:t>б</w:t>
      </w:r>
      <w:r w:rsidRPr="001A0AAF">
        <w:rPr>
          <w:sz w:val="24"/>
          <w:szCs w:val="24"/>
          <w:lang w:val="uk-UA"/>
        </w:rPr>
        <w:t>ез ПДВ/з ПДВ.</w:t>
      </w:r>
    </w:p>
    <w:p w14:paraId="6BD8095C" w14:textId="77777777" w:rsidR="003B1A4E" w:rsidRDefault="003B1A4E">
      <w:pPr>
        <w:rPr>
          <w:lang w:val="uk-UA"/>
        </w:rPr>
      </w:pPr>
    </w:p>
    <w:p w14:paraId="59EC0329" w14:textId="77777777" w:rsidR="007E24AE" w:rsidRDefault="007E24AE">
      <w:pPr>
        <w:rPr>
          <w:lang w:val="uk-UA"/>
        </w:rPr>
      </w:pPr>
    </w:p>
    <w:tbl>
      <w:tblPr>
        <w:tblW w:w="9923" w:type="dxa"/>
        <w:tblLook w:val="04A0" w:firstRow="1" w:lastRow="0" w:firstColumn="1" w:lastColumn="0" w:noHBand="0" w:noVBand="1"/>
      </w:tblPr>
      <w:tblGrid>
        <w:gridCol w:w="4740"/>
        <w:gridCol w:w="5183"/>
      </w:tblGrid>
      <w:tr w:rsidR="007E24AE" w:rsidRPr="00563A35" w14:paraId="131F53FE" w14:textId="77777777" w:rsidTr="00220382">
        <w:trPr>
          <w:trHeight w:val="80"/>
        </w:trPr>
        <w:tc>
          <w:tcPr>
            <w:tcW w:w="4678" w:type="dxa"/>
          </w:tcPr>
          <w:p w14:paraId="4E4215BC" w14:textId="77777777" w:rsidR="007E24AE" w:rsidRPr="00563A35" w:rsidRDefault="007E24AE" w:rsidP="00220382">
            <w:pPr>
              <w:rPr>
                <w:b/>
                <w:bCs/>
                <w:lang w:val="uk-UA"/>
              </w:rPr>
            </w:pPr>
          </w:p>
          <w:p w14:paraId="58489EF8" w14:textId="77777777" w:rsidR="007E24AE" w:rsidRPr="00563A35" w:rsidRDefault="007E24AE" w:rsidP="00220382">
            <w:pPr>
              <w:jc w:val="center"/>
              <w:rPr>
                <w:bCs/>
                <w:lang w:val="uk-UA"/>
              </w:rPr>
            </w:pPr>
            <w:r w:rsidRPr="00563A35">
              <w:rPr>
                <w:b/>
                <w:bCs/>
                <w:lang w:val="uk-UA"/>
              </w:rPr>
              <w:t>ПОКУПЕЦЬ</w:t>
            </w:r>
          </w:p>
          <w:p w14:paraId="0A2B1105" w14:textId="77777777" w:rsidR="00FE372A" w:rsidRPr="00FE372A" w:rsidRDefault="00FE372A" w:rsidP="00FE372A">
            <w:pPr>
              <w:jc w:val="both"/>
              <w:rPr>
                <w:b/>
                <w:bCs/>
                <w:color w:val="000000"/>
                <w:u w:color="000000"/>
                <w:lang w:val="uk-UA" w:eastAsia="uk-UA"/>
              </w:rPr>
            </w:pPr>
            <w:r w:rsidRPr="00FE372A">
              <w:rPr>
                <w:b/>
                <w:bCs/>
                <w:color w:val="000000"/>
                <w:u w:color="000000"/>
                <w:lang w:val="uk-UA" w:eastAsia="uk-UA"/>
              </w:rPr>
              <w:t xml:space="preserve">УКРАЇНСЬКИЙ ГІДРОМЕТЕОРОЛОГІЧНИЙ ЦЕНТР ДЕРЖАВНОЇ СЛУЖБИ УКРАЇНИ З </w:t>
            </w:r>
          </w:p>
          <w:p w14:paraId="31389AC0" w14:textId="77777777" w:rsidR="00FE372A" w:rsidRPr="00FE372A" w:rsidRDefault="00FE372A" w:rsidP="00FE372A">
            <w:pPr>
              <w:jc w:val="both"/>
              <w:rPr>
                <w:b/>
                <w:bCs/>
                <w:color w:val="000000"/>
                <w:u w:color="000000"/>
                <w:lang w:val="uk-UA" w:eastAsia="uk-UA"/>
              </w:rPr>
            </w:pPr>
            <w:r w:rsidRPr="00FE372A">
              <w:rPr>
                <w:b/>
                <w:bCs/>
                <w:color w:val="000000"/>
                <w:u w:color="000000"/>
                <w:lang w:val="uk-UA" w:eastAsia="uk-UA"/>
              </w:rPr>
              <w:t>НАДЗВИЧАЙНИХ СИТУАЦІЙ</w:t>
            </w:r>
          </w:p>
          <w:p w14:paraId="6395787C" w14:textId="77777777" w:rsidR="00FE372A" w:rsidRPr="00FE372A" w:rsidRDefault="00FE372A" w:rsidP="00FE372A">
            <w:pPr>
              <w:jc w:val="both"/>
              <w:rPr>
                <w:color w:val="000000"/>
                <w:u w:color="000000"/>
                <w:lang w:val="uk-UA" w:eastAsia="uk-UA"/>
              </w:rPr>
            </w:pPr>
            <w:r w:rsidRPr="00FE372A">
              <w:rPr>
                <w:color w:val="000000"/>
                <w:u w:color="000000"/>
                <w:lang w:val="uk-UA" w:eastAsia="uk-UA"/>
              </w:rPr>
              <w:t>01601, м. Київ, вул. Золотоворітська, 6, корпус В</w:t>
            </w:r>
          </w:p>
          <w:p w14:paraId="783C2AD9"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ЄДРПОУ 25836018</w:t>
            </w:r>
          </w:p>
          <w:p w14:paraId="3744C610"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заг.рах.   UA798201720343140001000013457</w:t>
            </w:r>
          </w:p>
          <w:p w14:paraId="646F17C5"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спец.рах.UA958201720343131001200013457</w:t>
            </w:r>
          </w:p>
          <w:p w14:paraId="14EFD71B"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в ДКСУ</w:t>
            </w:r>
          </w:p>
          <w:p w14:paraId="501BE7EC"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ІПН 258360126599</w:t>
            </w:r>
          </w:p>
          <w:p w14:paraId="599D1CA7"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Контактні телефони:</w:t>
            </w:r>
          </w:p>
          <w:p w14:paraId="7B611D4A"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т. (044) 239-93-15 – бухгалтерія</w:t>
            </w:r>
          </w:p>
          <w:p w14:paraId="57AD8BEE" w14:textId="77777777" w:rsidR="00FE372A" w:rsidRPr="00FE372A" w:rsidRDefault="00FE372A" w:rsidP="00FE372A">
            <w:pPr>
              <w:tabs>
                <w:tab w:val="left" w:pos="1125"/>
              </w:tabs>
              <w:rPr>
                <w:lang w:val="uk-UA"/>
              </w:rPr>
            </w:pPr>
          </w:p>
          <w:p w14:paraId="37DE009A" w14:textId="77777777" w:rsidR="00FE372A" w:rsidRPr="00FE372A" w:rsidRDefault="00FE372A" w:rsidP="00FE372A">
            <w:pPr>
              <w:tabs>
                <w:tab w:val="left" w:pos="1125"/>
              </w:tabs>
              <w:rPr>
                <w:lang w:val="uk-UA"/>
              </w:rPr>
            </w:pPr>
          </w:p>
          <w:p w14:paraId="5AC9F74D" w14:textId="77777777" w:rsidR="00FE372A" w:rsidRPr="00FE372A" w:rsidRDefault="00FE372A" w:rsidP="00FE372A">
            <w:pPr>
              <w:tabs>
                <w:tab w:val="left" w:pos="1125"/>
              </w:tabs>
              <w:rPr>
                <w:lang w:val="uk-UA"/>
              </w:rPr>
            </w:pPr>
          </w:p>
          <w:p w14:paraId="11211945" w14:textId="77777777" w:rsidR="00FE372A" w:rsidRPr="00FE372A" w:rsidRDefault="00FE372A" w:rsidP="00FE372A">
            <w:pPr>
              <w:tabs>
                <w:tab w:val="left" w:pos="1125"/>
              </w:tabs>
              <w:rPr>
                <w:lang w:val="uk-UA"/>
              </w:rPr>
            </w:pPr>
            <w:r w:rsidRPr="00FE372A">
              <w:rPr>
                <w:lang w:val="uk-UA"/>
              </w:rPr>
              <w:t>Директор</w:t>
            </w:r>
          </w:p>
          <w:p w14:paraId="3DD32CCE" w14:textId="77777777" w:rsidR="00FE372A" w:rsidRPr="00FE372A" w:rsidRDefault="00FE372A" w:rsidP="00FE372A">
            <w:pPr>
              <w:tabs>
                <w:tab w:val="left" w:pos="1125"/>
              </w:tabs>
              <w:rPr>
                <w:lang w:val="uk-UA"/>
              </w:rPr>
            </w:pPr>
          </w:p>
          <w:p w14:paraId="696AB246" w14:textId="77777777" w:rsidR="00FE372A" w:rsidRPr="00FE372A" w:rsidRDefault="00FE372A" w:rsidP="00FE372A">
            <w:pPr>
              <w:ind w:right="277"/>
              <w:jc w:val="both"/>
              <w:rPr>
                <w:lang w:val="uk-UA"/>
              </w:rPr>
            </w:pPr>
          </w:p>
          <w:p w14:paraId="3D4626A9" w14:textId="77777777" w:rsidR="00FE372A" w:rsidRPr="00FE372A" w:rsidRDefault="00FE372A" w:rsidP="00FE372A">
            <w:pPr>
              <w:ind w:right="277"/>
              <w:jc w:val="both"/>
              <w:rPr>
                <w:b/>
                <w:lang w:val="uk-UA"/>
              </w:rPr>
            </w:pPr>
            <w:r w:rsidRPr="00FE372A">
              <w:rPr>
                <w:lang w:val="uk-UA"/>
              </w:rPr>
              <w:t>_________________ Микола КУЛЬБІДА</w:t>
            </w:r>
          </w:p>
          <w:p w14:paraId="65B8DFFB" w14:textId="77777777" w:rsidR="007E24AE" w:rsidRPr="00563A35" w:rsidRDefault="007E24AE" w:rsidP="00220382">
            <w:pPr>
              <w:rPr>
                <w:bCs/>
                <w:lang w:val="uk-UA"/>
              </w:rPr>
            </w:pPr>
            <w:r w:rsidRPr="00563A35">
              <w:rPr>
                <w:lang w:val="uk-UA"/>
              </w:rPr>
              <w:t>М.П.</w:t>
            </w:r>
          </w:p>
        </w:tc>
        <w:tc>
          <w:tcPr>
            <w:tcW w:w="5245" w:type="dxa"/>
          </w:tcPr>
          <w:p w14:paraId="00758FAE" w14:textId="77777777" w:rsidR="007E24AE" w:rsidRPr="00563A35" w:rsidRDefault="007E24AE" w:rsidP="00220382">
            <w:pPr>
              <w:rPr>
                <w:b/>
                <w:bCs/>
                <w:lang w:val="uk-UA"/>
              </w:rPr>
            </w:pPr>
          </w:p>
          <w:p w14:paraId="3915C47A" w14:textId="77777777" w:rsidR="007E24AE" w:rsidRPr="00563A35" w:rsidRDefault="007E24AE" w:rsidP="00220382">
            <w:pPr>
              <w:jc w:val="center"/>
              <w:rPr>
                <w:bCs/>
                <w:lang w:val="uk-UA"/>
              </w:rPr>
            </w:pPr>
            <w:r w:rsidRPr="00563A35">
              <w:rPr>
                <w:b/>
                <w:bCs/>
                <w:lang w:val="uk-UA"/>
              </w:rPr>
              <w:t>ПРОДАВЕЦЬ</w:t>
            </w:r>
          </w:p>
        </w:tc>
      </w:tr>
    </w:tbl>
    <w:p w14:paraId="33E5E3C8" w14:textId="77777777" w:rsidR="007E24AE" w:rsidRPr="001A0AAF" w:rsidRDefault="007E24AE">
      <w:pPr>
        <w:rPr>
          <w:lang w:val="uk-UA"/>
        </w:rPr>
      </w:pPr>
    </w:p>
    <w:p w14:paraId="15604574" w14:textId="77777777" w:rsidR="003B1A4E" w:rsidRPr="001A0AAF" w:rsidRDefault="003B1A4E">
      <w:pPr>
        <w:rPr>
          <w:lang w:val="uk-UA"/>
        </w:rPr>
      </w:pPr>
    </w:p>
    <w:p w14:paraId="295525CB" w14:textId="77777777" w:rsidR="003B1A4E" w:rsidRPr="001A0AAF" w:rsidRDefault="003B1A4E">
      <w:pPr>
        <w:rPr>
          <w:lang w:val="uk-UA"/>
        </w:rPr>
      </w:pPr>
    </w:p>
    <w:p w14:paraId="4297AE7E" w14:textId="77777777" w:rsidR="003B1A4E" w:rsidRPr="001A0AAF" w:rsidRDefault="003B1A4E">
      <w:pPr>
        <w:rPr>
          <w:lang w:val="uk-UA"/>
        </w:rPr>
      </w:pPr>
    </w:p>
    <w:p w14:paraId="500DF821" w14:textId="77777777" w:rsidR="003B1A4E" w:rsidRPr="001A0AAF" w:rsidRDefault="003B1A4E">
      <w:pPr>
        <w:rPr>
          <w:lang w:val="uk-UA"/>
        </w:rPr>
      </w:pPr>
    </w:p>
    <w:p w14:paraId="42F4FA75" w14:textId="77777777" w:rsidR="003B1A4E" w:rsidRPr="001A0AAF" w:rsidRDefault="003B1A4E">
      <w:pPr>
        <w:rPr>
          <w:lang w:val="uk-UA"/>
        </w:rPr>
      </w:pPr>
    </w:p>
    <w:p w14:paraId="489403B2" w14:textId="77777777" w:rsidR="003B1A4E" w:rsidRPr="001A0AAF" w:rsidRDefault="003B1A4E">
      <w:pPr>
        <w:rPr>
          <w:lang w:val="uk-UA"/>
        </w:rPr>
      </w:pPr>
    </w:p>
    <w:p w14:paraId="715EAAC3" w14:textId="77777777" w:rsidR="003B1A4E" w:rsidRPr="001A0AAF" w:rsidRDefault="003B1A4E">
      <w:pPr>
        <w:rPr>
          <w:lang w:val="uk-UA"/>
        </w:rPr>
      </w:pPr>
    </w:p>
    <w:p w14:paraId="57C9F8A5" w14:textId="77777777" w:rsidR="003B1A4E" w:rsidRPr="001A0AAF" w:rsidRDefault="003B1A4E">
      <w:pPr>
        <w:rPr>
          <w:lang w:val="uk-UA"/>
        </w:rPr>
      </w:pPr>
    </w:p>
    <w:p w14:paraId="7A54AAE1" w14:textId="77777777" w:rsidR="003B1A4E" w:rsidRPr="001A0AAF" w:rsidRDefault="003B1A4E">
      <w:pPr>
        <w:rPr>
          <w:lang w:val="uk-UA"/>
        </w:rPr>
      </w:pPr>
    </w:p>
    <w:p w14:paraId="1D2C6AE2" w14:textId="77777777" w:rsidR="003B1A4E" w:rsidRPr="001A0AAF" w:rsidRDefault="003B1A4E">
      <w:pPr>
        <w:rPr>
          <w:lang w:val="uk-UA"/>
        </w:rPr>
      </w:pPr>
    </w:p>
    <w:p w14:paraId="4C0D1E5E" w14:textId="77777777" w:rsidR="003B1A4E" w:rsidRPr="001A0AAF" w:rsidRDefault="003B1A4E">
      <w:pPr>
        <w:rPr>
          <w:lang w:val="uk-UA"/>
        </w:rPr>
      </w:pPr>
    </w:p>
    <w:p w14:paraId="2E52D3D1" w14:textId="77777777" w:rsidR="003B1A4E" w:rsidRPr="001A0AAF" w:rsidRDefault="003B1A4E">
      <w:pPr>
        <w:rPr>
          <w:lang w:val="uk-UA"/>
        </w:rPr>
      </w:pPr>
    </w:p>
    <w:sectPr w:rsidR="003B1A4E" w:rsidRPr="001A0AAF" w:rsidSect="00110CBA">
      <w:pgSz w:w="11906" w:h="16838"/>
      <w:pgMar w:top="709" w:right="567" w:bottom="568" w:left="1701"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3"/>
    <w:rsid w:val="00001FA6"/>
    <w:rsid w:val="000116EA"/>
    <w:rsid w:val="00014B5D"/>
    <w:rsid w:val="00027655"/>
    <w:rsid w:val="00033785"/>
    <w:rsid w:val="000375C5"/>
    <w:rsid w:val="00037D96"/>
    <w:rsid w:val="00067CCA"/>
    <w:rsid w:val="000822BC"/>
    <w:rsid w:val="00087BB9"/>
    <w:rsid w:val="000A0860"/>
    <w:rsid w:val="000B1816"/>
    <w:rsid w:val="000B2874"/>
    <w:rsid w:val="000B540A"/>
    <w:rsid w:val="000C067E"/>
    <w:rsid w:val="000C29FB"/>
    <w:rsid w:val="000E1F27"/>
    <w:rsid w:val="000E37A9"/>
    <w:rsid w:val="000F6BB2"/>
    <w:rsid w:val="00110CBA"/>
    <w:rsid w:val="00110E48"/>
    <w:rsid w:val="00116795"/>
    <w:rsid w:val="001225A5"/>
    <w:rsid w:val="00122FB1"/>
    <w:rsid w:val="00123289"/>
    <w:rsid w:val="001327A5"/>
    <w:rsid w:val="00135974"/>
    <w:rsid w:val="00137DF7"/>
    <w:rsid w:val="00171FE8"/>
    <w:rsid w:val="00177C1E"/>
    <w:rsid w:val="00181044"/>
    <w:rsid w:val="00181EF3"/>
    <w:rsid w:val="0018361A"/>
    <w:rsid w:val="00186D8A"/>
    <w:rsid w:val="00192336"/>
    <w:rsid w:val="00193474"/>
    <w:rsid w:val="001943A0"/>
    <w:rsid w:val="0019596F"/>
    <w:rsid w:val="001970BF"/>
    <w:rsid w:val="001A0AAF"/>
    <w:rsid w:val="001C6CF1"/>
    <w:rsid w:val="001D610D"/>
    <w:rsid w:val="001D7D75"/>
    <w:rsid w:val="001E355C"/>
    <w:rsid w:val="0020123E"/>
    <w:rsid w:val="00204936"/>
    <w:rsid w:val="00205193"/>
    <w:rsid w:val="002326F1"/>
    <w:rsid w:val="002364D2"/>
    <w:rsid w:val="0024305A"/>
    <w:rsid w:val="00243B89"/>
    <w:rsid w:val="00253D25"/>
    <w:rsid w:val="0026018E"/>
    <w:rsid w:val="00271684"/>
    <w:rsid w:val="00272EE5"/>
    <w:rsid w:val="00274ADC"/>
    <w:rsid w:val="002814FD"/>
    <w:rsid w:val="002A34FE"/>
    <w:rsid w:val="002B16A6"/>
    <w:rsid w:val="002B2457"/>
    <w:rsid w:val="002B7231"/>
    <w:rsid w:val="002B7F21"/>
    <w:rsid w:val="002C1B9C"/>
    <w:rsid w:val="002C59AC"/>
    <w:rsid w:val="002D691D"/>
    <w:rsid w:val="002E32D5"/>
    <w:rsid w:val="002F428A"/>
    <w:rsid w:val="002F5034"/>
    <w:rsid w:val="0030644C"/>
    <w:rsid w:val="00311A47"/>
    <w:rsid w:val="00315BD3"/>
    <w:rsid w:val="0032361B"/>
    <w:rsid w:val="0032781A"/>
    <w:rsid w:val="003433A8"/>
    <w:rsid w:val="00350F9C"/>
    <w:rsid w:val="00371D03"/>
    <w:rsid w:val="00376B25"/>
    <w:rsid w:val="00391B89"/>
    <w:rsid w:val="003978B6"/>
    <w:rsid w:val="003A42BA"/>
    <w:rsid w:val="003A7776"/>
    <w:rsid w:val="003B1A4E"/>
    <w:rsid w:val="003B3FA6"/>
    <w:rsid w:val="003C30C2"/>
    <w:rsid w:val="003F25E6"/>
    <w:rsid w:val="003F65F2"/>
    <w:rsid w:val="003F67E5"/>
    <w:rsid w:val="0040572E"/>
    <w:rsid w:val="0041134C"/>
    <w:rsid w:val="00416430"/>
    <w:rsid w:val="00417514"/>
    <w:rsid w:val="0042537E"/>
    <w:rsid w:val="004529C6"/>
    <w:rsid w:val="004602EC"/>
    <w:rsid w:val="0046426E"/>
    <w:rsid w:val="00466743"/>
    <w:rsid w:val="0047351F"/>
    <w:rsid w:val="0049696C"/>
    <w:rsid w:val="004A28A3"/>
    <w:rsid w:val="004A5420"/>
    <w:rsid w:val="004C0982"/>
    <w:rsid w:val="004D25EB"/>
    <w:rsid w:val="004D63B1"/>
    <w:rsid w:val="004F50CD"/>
    <w:rsid w:val="004F63AD"/>
    <w:rsid w:val="005007C9"/>
    <w:rsid w:val="005016F9"/>
    <w:rsid w:val="005052F3"/>
    <w:rsid w:val="00505A69"/>
    <w:rsid w:val="00513B27"/>
    <w:rsid w:val="005201CA"/>
    <w:rsid w:val="005241FF"/>
    <w:rsid w:val="005300D0"/>
    <w:rsid w:val="00533F0F"/>
    <w:rsid w:val="00540437"/>
    <w:rsid w:val="00550609"/>
    <w:rsid w:val="00554B58"/>
    <w:rsid w:val="00564159"/>
    <w:rsid w:val="00580103"/>
    <w:rsid w:val="00587C79"/>
    <w:rsid w:val="00587C9E"/>
    <w:rsid w:val="005960FC"/>
    <w:rsid w:val="00597474"/>
    <w:rsid w:val="005A4376"/>
    <w:rsid w:val="005B4D0F"/>
    <w:rsid w:val="005C260E"/>
    <w:rsid w:val="005C5DD3"/>
    <w:rsid w:val="005C7480"/>
    <w:rsid w:val="005D1B99"/>
    <w:rsid w:val="005D6CD8"/>
    <w:rsid w:val="005F0C07"/>
    <w:rsid w:val="005F3C9A"/>
    <w:rsid w:val="006046CA"/>
    <w:rsid w:val="0061266B"/>
    <w:rsid w:val="00617040"/>
    <w:rsid w:val="00631D3F"/>
    <w:rsid w:val="00645D86"/>
    <w:rsid w:val="006472E0"/>
    <w:rsid w:val="0066076D"/>
    <w:rsid w:val="00682669"/>
    <w:rsid w:val="00682B5E"/>
    <w:rsid w:val="006B1CE2"/>
    <w:rsid w:val="006B34AA"/>
    <w:rsid w:val="006B6943"/>
    <w:rsid w:val="006C232D"/>
    <w:rsid w:val="006C275A"/>
    <w:rsid w:val="006C4AF4"/>
    <w:rsid w:val="006E09CB"/>
    <w:rsid w:val="006E2433"/>
    <w:rsid w:val="006E4677"/>
    <w:rsid w:val="006E4867"/>
    <w:rsid w:val="007023BB"/>
    <w:rsid w:val="00705D8B"/>
    <w:rsid w:val="00712548"/>
    <w:rsid w:val="00716C0E"/>
    <w:rsid w:val="00723651"/>
    <w:rsid w:val="00730225"/>
    <w:rsid w:val="00736C06"/>
    <w:rsid w:val="007511AD"/>
    <w:rsid w:val="00755405"/>
    <w:rsid w:val="00764859"/>
    <w:rsid w:val="00772CB3"/>
    <w:rsid w:val="00775A38"/>
    <w:rsid w:val="0078274F"/>
    <w:rsid w:val="00792474"/>
    <w:rsid w:val="007975F5"/>
    <w:rsid w:val="007A67B8"/>
    <w:rsid w:val="007B24DC"/>
    <w:rsid w:val="007C216E"/>
    <w:rsid w:val="007E071A"/>
    <w:rsid w:val="007E1211"/>
    <w:rsid w:val="007E24AE"/>
    <w:rsid w:val="007F5664"/>
    <w:rsid w:val="008072DE"/>
    <w:rsid w:val="00812BAD"/>
    <w:rsid w:val="008158CA"/>
    <w:rsid w:val="008208C3"/>
    <w:rsid w:val="0082379E"/>
    <w:rsid w:val="0082381B"/>
    <w:rsid w:val="008258EB"/>
    <w:rsid w:val="00831D07"/>
    <w:rsid w:val="0083532D"/>
    <w:rsid w:val="00840FB4"/>
    <w:rsid w:val="00841BB8"/>
    <w:rsid w:val="00847DD4"/>
    <w:rsid w:val="00851244"/>
    <w:rsid w:val="00870222"/>
    <w:rsid w:val="008973DF"/>
    <w:rsid w:val="008A245C"/>
    <w:rsid w:val="008A2F8C"/>
    <w:rsid w:val="008A34DF"/>
    <w:rsid w:val="008A582E"/>
    <w:rsid w:val="008A5957"/>
    <w:rsid w:val="008B22CC"/>
    <w:rsid w:val="008B48CF"/>
    <w:rsid w:val="008C259A"/>
    <w:rsid w:val="008D06C5"/>
    <w:rsid w:val="008D2869"/>
    <w:rsid w:val="008E455F"/>
    <w:rsid w:val="008F6138"/>
    <w:rsid w:val="00901B21"/>
    <w:rsid w:val="00912669"/>
    <w:rsid w:val="00914BA3"/>
    <w:rsid w:val="00927CE9"/>
    <w:rsid w:val="009308EA"/>
    <w:rsid w:val="0093369D"/>
    <w:rsid w:val="00943CDF"/>
    <w:rsid w:val="009442C6"/>
    <w:rsid w:val="00946527"/>
    <w:rsid w:val="00961225"/>
    <w:rsid w:val="00975F17"/>
    <w:rsid w:val="0097641C"/>
    <w:rsid w:val="0099562C"/>
    <w:rsid w:val="009A3FC9"/>
    <w:rsid w:val="009B416D"/>
    <w:rsid w:val="009C29B7"/>
    <w:rsid w:val="009C5679"/>
    <w:rsid w:val="009E7297"/>
    <w:rsid w:val="009F583C"/>
    <w:rsid w:val="00A04033"/>
    <w:rsid w:val="00A056E5"/>
    <w:rsid w:val="00A0792D"/>
    <w:rsid w:val="00A12D30"/>
    <w:rsid w:val="00A21DF8"/>
    <w:rsid w:val="00A31CD6"/>
    <w:rsid w:val="00A639EA"/>
    <w:rsid w:val="00A6419F"/>
    <w:rsid w:val="00A71338"/>
    <w:rsid w:val="00A77F4C"/>
    <w:rsid w:val="00A85B40"/>
    <w:rsid w:val="00A86C98"/>
    <w:rsid w:val="00A96B07"/>
    <w:rsid w:val="00A96CCD"/>
    <w:rsid w:val="00AC6240"/>
    <w:rsid w:val="00AC7CA2"/>
    <w:rsid w:val="00AD72A3"/>
    <w:rsid w:val="00AF3591"/>
    <w:rsid w:val="00AF37BE"/>
    <w:rsid w:val="00AF580A"/>
    <w:rsid w:val="00B04F4D"/>
    <w:rsid w:val="00B10D46"/>
    <w:rsid w:val="00B25DFC"/>
    <w:rsid w:val="00B304D1"/>
    <w:rsid w:val="00B362D8"/>
    <w:rsid w:val="00B4798F"/>
    <w:rsid w:val="00B53167"/>
    <w:rsid w:val="00B55A28"/>
    <w:rsid w:val="00B62E38"/>
    <w:rsid w:val="00B70BE0"/>
    <w:rsid w:val="00B80976"/>
    <w:rsid w:val="00BA29CB"/>
    <w:rsid w:val="00BB0C20"/>
    <w:rsid w:val="00BB2848"/>
    <w:rsid w:val="00BB6212"/>
    <w:rsid w:val="00BC19ED"/>
    <w:rsid w:val="00BC1A9E"/>
    <w:rsid w:val="00BC2C91"/>
    <w:rsid w:val="00C01A18"/>
    <w:rsid w:val="00C01AE9"/>
    <w:rsid w:val="00C1603F"/>
    <w:rsid w:val="00C2264E"/>
    <w:rsid w:val="00C31D4E"/>
    <w:rsid w:val="00C32F03"/>
    <w:rsid w:val="00C5197A"/>
    <w:rsid w:val="00C57F3A"/>
    <w:rsid w:val="00C61B0A"/>
    <w:rsid w:val="00C61C42"/>
    <w:rsid w:val="00C6608D"/>
    <w:rsid w:val="00C67ED2"/>
    <w:rsid w:val="00C85A6C"/>
    <w:rsid w:val="00C92AC9"/>
    <w:rsid w:val="00CA4133"/>
    <w:rsid w:val="00CB21FC"/>
    <w:rsid w:val="00CB2D76"/>
    <w:rsid w:val="00CE2478"/>
    <w:rsid w:val="00CF560D"/>
    <w:rsid w:val="00CF6885"/>
    <w:rsid w:val="00D06DFF"/>
    <w:rsid w:val="00D1510C"/>
    <w:rsid w:val="00D20B33"/>
    <w:rsid w:val="00D3306B"/>
    <w:rsid w:val="00D340EA"/>
    <w:rsid w:val="00D44D40"/>
    <w:rsid w:val="00D4678C"/>
    <w:rsid w:val="00D51F5A"/>
    <w:rsid w:val="00D57499"/>
    <w:rsid w:val="00D65FDE"/>
    <w:rsid w:val="00D83F03"/>
    <w:rsid w:val="00D96C80"/>
    <w:rsid w:val="00DA528A"/>
    <w:rsid w:val="00DA6BF2"/>
    <w:rsid w:val="00DA7A04"/>
    <w:rsid w:val="00DA7BA1"/>
    <w:rsid w:val="00DB04C7"/>
    <w:rsid w:val="00DB60CE"/>
    <w:rsid w:val="00DB6EA8"/>
    <w:rsid w:val="00DC16DE"/>
    <w:rsid w:val="00DC7F27"/>
    <w:rsid w:val="00DD7DC4"/>
    <w:rsid w:val="00DE2115"/>
    <w:rsid w:val="00DE2631"/>
    <w:rsid w:val="00DE4692"/>
    <w:rsid w:val="00DE572D"/>
    <w:rsid w:val="00DF6D20"/>
    <w:rsid w:val="00E303EB"/>
    <w:rsid w:val="00E31A1D"/>
    <w:rsid w:val="00E5727F"/>
    <w:rsid w:val="00E66E76"/>
    <w:rsid w:val="00E73086"/>
    <w:rsid w:val="00E73648"/>
    <w:rsid w:val="00E934C2"/>
    <w:rsid w:val="00E94D65"/>
    <w:rsid w:val="00E95725"/>
    <w:rsid w:val="00EB50CF"/>
    <w:rsid w:val="00EB5DB5"/>
    <w:rsid w:val="00EC6F7A"/>
    <w:rsid w:val="00EC7CEF"/>
    <w:rsid w:val="00EE19F4"/>
    <w:rsid w:val="00EE35EC"/>
    <w:rsid w:val="00EE76C1"/>
    <w:rsid w:val="00EF06AB"/>
    <w:rsid w:val="00EF1B2A"/>
    <w:rsid w:val="00EF49CC"/>
    <w:rsid w:val="00EF6392"/>
    <w:rsid w:val="00F12BF4"/>
    <w:rsid w:val="00F15E0F"/>
    <w:rsid w:val="00F34755"/>
    <w:rsid w:val="00F412E6"/>
    <w:rsid w:val="00F458F4"/>
    <w:rsid w:val="00F602A8"/>
    <w:rsid w:val="00F83B1A"/>
    <w:rsid w:val="00F9757F"/>
    <w:rsid w:val="00FB2CF5"/>
    <w:rsid w:val="00FB7C20"/>
    <w:rsid w:val="00FC792F"/>
    <w:rsid w:val="00FE372A"/>
    <w:rsid w:val="00FE3D3A"/>
    <w:rsid w:val="00FF0627"/>
    <w:rsid w:val="00FF38C0"/>
    <w:rsid w:val="14274CB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AFBA9"/>
  <w15:docId w15:val="{30CF1608-8879-4979-B7A7-DA8B3DA2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val="ru-RU" w:eastAsia="ru-RU"/>
    </w:rPr>
  </w:style>
  <w:style w:type="paragraph" w:styleId="1">
    <w:name w:val="heading 1"/>
    <w:basedOn w:val="a"/>
    <w:next w:val="a"/>
    <w:link w:val="10"/>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Pr>
      <w:rFonts w:cs="Times New Roman"/>
      <w:i/>
      <w:iCs/>
    </w:rPr>
  </w:style>
  <w:style w:type="character" w:styleId="a4">
    <w:name w:val="Hyperlink"/>
    <w:basedOn w:val="a0"/>
    <w:uiPriority w:val="99"/>
    <w:semiHidden/>
    <w:rPr>
      <w:rFonts w:cs="Times New Roman"/>
      <w:color w:val="0000FF"/>
      <w:u w:val="single"/>
    </w:rPr>
  </w:style>
  <w:style w:type="paragraph" w:styleId="a5">
    <w:name w:val="Balloon Text"/>
    <w:basedOn w:val="a"/>
    <w:link w:val="a6"/>
    <w:uiPriority w:val="99"/>
    <w:semiHidden/>
    <w:rPr>
      <w:rFonts w:ascii="Segoe UI" w:hAnsi="Segoe UI" w:cs="Segoe UI"/>
      <w:sz w:val="18"/>
      <w:szCs w:val="18"/>
    </w:rPr>
  </w:style>
  <w:style w:type="paragraph" w:styleId="a7">
    <w:name w:val="Body Text"/>
    <w:basedOn w:val="a"/>
    <w:link w:val="a8"/>
    <w:uiPriority w:val="99"/>
    <w:rPr>
      <w:b/>
      <w:bCs/>
      <w:sz w:val="32"/>
    </w:rPr>
  </w:style>
  <w:style w:type="table" w:styleId="a9">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paragraph" w:styleId="aa">
    <w:name w:val="No Spacing"/>
    <w:uiPriority w:val="99"/>
    <w:qFormat/>
    <w:rPr>
      <w:rFonts w:ascii="Times New Roman" w:eastAsia="Times New Roman" w:hAnsi="Times New Roman"/>
      <w:sz w:val="28"/>
      <w:szCs w:val="28"/>
      <w:lang w:val="ru-RU" w:eastAsia="ru-RU"/>
    </w:rPr>
  </w:style>
  <w:style w:type="character" w:customStyle="1" w:styleId="FontStyle29">
    <w:name w:val="Font Style29"/>
    <w:rPr>
      <w:rFonts w:ascii="Arial Unicode MS" w:eastAsia="Arial Unicode MS"/>
      <w:sz w:val="22"/>
    </w:rPr>
  </w:style>
  <w:style w:type="character" w:customStyle="1" w:styleId="FontStyle31">
    <w:name w:val="Font Style31"/>
    <w:rPr>
      <w:rFonts w:ascii="Arial Unicode MS" w:eastAsia="Arial Unicode MS"/>
      <w:b/>
      <w:sz w:val="22"/>
    </w:rPr>
  </w:style>
  <w:style w:type="character" w:customStyle="1" w:styleId="a6">
    <w:name w:val="Текст у виносці Знак"/>
    <w:basedOn w:val="a0"/>
    <w:link w:val="a5"/>
    <w:uiPriority w:val="99"/>
    <w:semiHidden/>
    <w:locked/>
    <w:rPr>
      <w:rFonts w:ascii="Segoe UI" w:hAnsi="Segoe UI" w:cs="Segoe UI"/>
      <w:sz w:val="18"/>
      <w:szCs w:val="18"/>
      <w:lang w:eastAsia="ru-RU"/>
    </w:rPr>
  </w:style>
  <w:style w:type="paragraph" w:customStyle="1" w:styleId="Style8">
    <w:name w:val="Style8"/>
    <w:basedOn w:val="a"/>
    <w:uiPriority w:val="99"/>
    <w:pPr>
      <w:widowControl w:val="0"/>
      <w:suppressAutoHyphens/>
      <w:autoSpaceDE w:val="0"/>
    </w:pPr>
    <w:rPr>
      <w:rFonts w:ascii="Arial Unicode MS" w:eastAsia="Arial Unicode MS"/>
      <w:lang w:eastAsia="ar-SA"/>
    </w:rPr>
  </w:style>
  <w:style w:type="paragraph" w:customStyle="1" w:styleId="Style3">
    <w:name w:val="Style3"/>
    <w:basedOn w:val="a"/>
    <w:uiPriority w:val="99"/>
    <w:pPr>
      <w:widowControl w:val="0"/>
      <w:suppressAutoHyphens/>
      <w:autoSpaceDE w:val="0"/>
      <w:spacing w:line="278" w:lineRule="exact"/>
      <w:ind w:firstLine="682"/>
      <w:jc w:val="both"/>
    </w:pPr>
    <w:rPr>
      <w:rFonts w:ascii="Arial Unicode MS" w:eastAsia="Arial Unicode MS"/>
      <w:lang w:eastAsia="ar-SA"/>
    </w:rPr>
  </w:style>
  <w:style w:type="paragraph" w:customStyle="1" w:styleId="Style13">
    <w:name w:val="Style13"/>
    <w:basedOn w:val="a"/>
    <w:uiPriority w:val="99"/>
    <w:pPr>
      <w:widowControl w:val="0"/>
      <w:suppressAutoHyphens/>
      <w:autoSpaceDE w:val="0"/>
      <w:spacing w:line="278" w:lineRule="exact"/>
      <w:ind w:firstLine="1382"/>
    </w:pPr>
    <w:rPr>
      <w:rFonts w:ascii="Arial Unicode MS" w:eastAsia="Arial Unicode MS"/>
      <w:lang w:eastAsia="ar-SA"/>
    </w:rPr>
  </w:style>
  <w:style w:type="character" w:customStyle="1" w:styleId="a8">
    <w:name w:val="Основний текст Знак"/>
    <w:basedOn w:val="a0"/>
    <w:link w:val="a7"/>
    <w:uiPriority w:val="99"/>
    <w:rPr>
      <w:rFonts w:ascii="Times New Roman" w:eastAsia="Times New Roman" w:hAnsi="Times New Roman"/>
      <w:b/>
      <w:bCs/>
      <w:sz w:val="32"/>
      <w:szCs w:val="24"/>
    </w:rPr>
  </w:style>
  <w:style w:type="paragraph" w:styleId="ab">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color w:val="000000"/>
      <w:sz w:val="24"/>
      <w:szCs w:val="24"/>
    </w:rPr>
  </w:style>
  <w:style w:type="character" w:customStyle="1" w:styleId="fontstyle11">
    <w:name w:val="fontstyle11"/>
    <w:basedOn w:val="a0"/>
    <w:rPr>
      <w:rFonts w:ascii="TimesNewRomanPSMT" w:hAnsi="TimesNewRomanPSMT" w:hint="default"/>
      <w:color w:val="000000"/>
      <w:sz w:val="24"/>
      <w:szCs w:val="24"/>
    </w:rPr>
  </w:style>
  <w:style w:type="character" w:customStyle="1" w:styleId="10">
    <w:name w:val="Заголовок 1 Знак"/>
    <w:basedOn w:val="a0"/>
    <w:link w:val="1"/>
    <w:rPr>
      <w:rFonts w:asciiTheme="majorHAnsi" w:eastAsiaTheme="majorEastAsia" w:hAnsiTheme="majorHAnsi" w:cstheme="majorBidi"/>
      <w:color w:val="365F91" w:themeColor="accent1" w:themeShade="BF"/>
      <w:sz w:val="32"/>
      <w:szCs w:val="32"/>
    </w:rPr>
  </w:style>
  <w:style w:type="character" w:customStyle="1" w:styleId="rvts0">
    <w:name w:val="rvts0"/>
    <w:basedOn w:val="a0"/>
    <w:rsid w:val="00110CBA"/>
  </w:style>
  <w:style w:type="character" w:customStyle="1" w:styleId="rvts23">
    <w:name w:val="rvts23"/>
    <w:basedOn w:val="a0"/>
    <w:rsid w:val="0011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521E-3317-42F0-B551-63ECEFB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1712</Words>
  <Characters>11584</Characters>
  <Application>Microsoft Office Word</Application>
  <DocSecurity>0</DocSecurity>
  <Lines>96</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vdd</cp:lastModifiedBy>
  <cp:revision>19</cp:revision>
  <cp:lastPrinted>2024-02-17T09:03:00Z</cp:lastPrinted>
  <dcterms:created xsi:type="dcterms:W3CDTF">2024-02-17T08:56:00Z</dcterms:created>
  <dcterms:modified xsi:type="dcterms:W3CDTF">2024-04-17T09:45:00Z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12C5809AE0954D77B057B23A61228EB8_12</vt:lpwstr>
  </property>
</Properties>
</file>