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B6E9" w14:textId="77777777" w:rsidR="000B1F10" w:rsidRPr="00300632" w:rsidRDefault="000B1F10" w:rsidP="000B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21737499"/>
      <w:r w:rsidRPr="003006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 </w:t>
      </w:r>
      <w:r w:rsidRPr="0030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A8CD49F" w14:textId="77777777" w:rsidR="000B1F10" w:rsidRPr="00300632" w:rsidRDefault="000B1F10" w:rsidP="000B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006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bookmarkEnd w:id="0"/>
    <w:p w14:paraId="17C5B8A6" w14:textId="77777777" w:rsidR="000B1F10" w:rsidRPr="00300632" w:rsidRDefault="000B1F10" w:rsidP="000B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7496677" w14:textId="77777777" w:rsidR="000B1F10" w:rsidRPr="00B91CD6" w:rsidRDefault="000B1F10" w:rsidP="000B1F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1C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Підстави для відмови  в участі в процедурі закупівлі  (пункт 44,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45,</w:t>
      </w:r>
      <w:r w:rsidRPr="00B91C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47 Особливостей). </w:t>
      </w:r>
    </w:p>
    <w:p w14:paraId="75EC9282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відхиляє тендерну пропозицію із зазначенням аргументації в електронній системі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разі, коли:</w:t>
      </w:r>
    </w:p>
    <w:p w14:paraId="0FBD76AC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592"/>
      <w:bookmarkEnd w:id="1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учасник процедури закупівлі:</w:t>
      </w:r>
    </w:p>
    <w:p w14:paraId="727E5842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593"/>
      <w:bookmarkEnd w:id="2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підпадає під підстави, встановлені </w:t>
      </w:r>
      <w:hyperlink r:id="rId8" w:anchor="n615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пунктом 47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Особливостей;</w:t>
      </w:r>
    </w:p>
    <w:p w14:paraId="740CC985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594"/>
      <w:bookmarkEnd w:id="3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 </w:t>
      </w:r>
      <w:hyperlink r:id="rId9" w:anchor="n586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абзацом першим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42 Особливостей;</w:t>
      </w:r>
    </w:p>
    <w:p w14:paraId="299BE2BD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595"/>
      <w:bookmarkEnd w:id="4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надав забезпечення тендерної пропозиції, якщо таке забезпечення вимагалося замовником;</w:t>
      </w:r>
    </w:p>
    <w:p w14:paraId="5C562408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596"/>
      <w:bookmarkEnd w:id="5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невідповідностей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протягом 24 годин з моменту розміщення замовником в електронній системі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повідомлення з вимогою про усунення таких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невідповідностей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FB129A9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597"/>
      <w:bookmarkEnd w:id="6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надав обґрунтування аномально низької ціни тендерної пропозиції протягом строку, визначеного </w:t>
      </w:r>
      <w:hyperlink r:id="rId10" w:anchor="n1543" w:tgtFrame="_blank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абзацом першим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частини чотирнадцятої статті 29 Закону/</w:t>
      </w:r>
      <w:hyperlink r:id="rId11" w:anchor="n581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абзацом дев’ятим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37 Особливостей;</w:t>
      </w:r>
    </w:p>
    <w:p w14:paraId="7A9821AA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598"/>
      <w:bookmarkEnd w:id="7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визначив конфіденційною інформацію, що не може бути визначена як конфіденційна відповідно до вимог </w:t>
      </w:r>
      <w:hyperlink r:id="rId12" w:anchor="n584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пункту 40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Особливостей;</w:t>
      </w:r>
    </w:p>
    <w:p w14:paraId="39507EE7" w14:textId="77777777" w:rsidR="000B1F10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599"/>
      <w:bookmarkEnd w:id="8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бенефіціарним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</w:p>
    <w:p w14:paraId="60213F67" w14:textId="77777777" w:rsidR="000B1F10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8A4A4D" w14:textId="77777777" w:rsidR="000B1F10" w:rsidRPr="000A5C59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може відхилити тендерну пропозицію із зазначенням аргументації в електронній системі </w:t>
      </w:r>
      <w:proofErr w:type="spellStart"/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разі, коли:</w:t>
      </w:r>
    </w:p>
    <w:p w14:paraId="32515DCA" w14:textId="77777777" w:rsidR="000B1F10" w:rsidRPr="000A5C59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</w:r>
    </w:p>
    <w:p w14:paraId="7687E4EC" w14:textId="77777777" w:rsidR="000B1F10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</w:t>
      </w:r>
      <w:r w:rsidRPr="000A5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</w:r>
    </w:p>
    <w:p w14:paraId="56662A11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8C397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600"/>
      <w:bookmarkEnd w:id="9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тендерна пропозиція:</w:t>
      </w:r>
    </w:p>
    <w:p w14:paraId="56244388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601"/>
      <w:bookmarkEnd w:id="10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 </w:t>
      </w:r>
      <w:hyperlink r:id="rId13" w:anchor="n588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пункту 43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Особливостей;</w:t>
      </w:r>
    </w:p>
    <w:p w14:paraId="483FA3C7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602"/>
      <w:bookmarkEnd w:id="11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такою, строк дії якої закінчився;</w:t>
      </w:r>
    </w:p>
    <w:p w14:paraId="4C7AEE4C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603"/>
      <w:bookmarkEnd w:id="12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</w:r>
    </w:p>
    <w:p w14:paraId="2314ADC2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604"/>
      <w:bookmarkEnd w:id="13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відповідає вимогам, установленим у тендерній документації відповідно до </w:t>
      </w:r>
      <w:hyperlink r:id="rId14" w:anchor="n1422" w:tgtFrame="_blank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абзацу першого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частини третьої статті 22 Закону;</w:t>
      </w:r>
    </w:p>
    <w:p w14:paraId="6B5A9E47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605"/>
      <w:bookmarkEnd w:id="14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переможець процедури закупівлі:</w:t>
      </w:r>
    </w:p>
    <w:p w14:paraId="0E76E97B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606"/>
      <w:bookmarkEnd w:id="15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відмовився від підписання договору про закупівлю відповідно до вимог тендерної документації або укладення договору про закупівлю;</w:t>
      </w:r>
    </w:p>
    <w:p w14:paraId="02E7C584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607"/>
      <w:bookmarkEnd w:id="16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надав у спосіб, зазначений в тендерній документації, документи, що підтверджують відсутність підстав, визначених у </w:t>
      </w:r>
      <w:hyperlink r:id="rId15" w:anchor="n618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підпунктах 3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16" w:anchor="n620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5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17" w:anchor="n621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6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 </w:t>
      </w:r>
      <w:hyperlink r:id="rId18" w:anchor="n627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12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47 Особливостей;</w:t>
      </w:r>
    </w:p>
    <w:p w14:paraId="1091046A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n608"/>
      <w:bookmarkEnd w:id="17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надав забезпечення виконання договору про закупівлю, якщо таке забезпечення вимагалося замовником;</w:t>
      </w:r>
    </w:p>
    <w:p w14:paraId="2663177A" w14:textId="77777777" w:rsidR="000B1F10" w:rsidRPr="00B91CD6" w:rsidRDefault="000B1F10" w:rsidP="000B1F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609"/>
      <w:bookmarkEnd w:id="18"/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 недостовірну інформацію, що є суттєвою для визначення результатів процедури закупівлі, яку замовником виявлено згідно з </w:t>
      </w:r>
      <w:hyperlink r:id="rId19" w:anchor="n586" w:history="1">
        <w:r w:rsidRPr="00B91CD6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абзацом першим</w:t>
        </w:r>
      </w:hyperlink>
      <w:r w:rsidRPr="00B9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42 Особливостей.</w:t>
      </w:r>
    </w:p>
    <w:p w14:paraId="428859F1" w14:textId="77777777" w:rsidR="000B1F10" w:rsidRPr="00300632" w:rsidRDefault="000B1F10" w:rsidP="000B1F10">
      <w:pPr>
        <w:widowControl w:val="0"/>
        <w:spacing w:before="120"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документи, що підтверджують відсутність підстав, зазначених у підпунктах 3, 5, 6 і 12 пункту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публічних електронних реєстрах</w:t>
      </w: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30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3EF5C5B" w14:textId="77777777" w:rsidR="000B1F10" w:rsidRPr="00300632" w:rsidRDefault="000B1F10" w:rsidP="000B1F10">
      <w:pPr>
        <w:widowControl w:val="0"/>
        <w:spacing w:before="120"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процедури закупівлі підтверджує відсутність підстав, зазначених в цьому пункті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пропозиції.</w:t>
      </w:r>
    </w:p>
    <w:p w14:paraId="10B6AE75" w14:textId="77777777" w:rsidR="000B1F10" w:rsidRPr="00300632" w:rsidRDefault="000B1F10" w:rsidP="000B1F10">
      <w:pPr>
        <w:widowControl w:val="0"/>
        <w:spacing w:before="120"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будь-яких документів, що підтверджують відсутність підстав, визначених у цьому пункті,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4B4F761A" w14:textId="77777777" w:rsidR="000B1F10" w:rsidRPr="00300632" w:rsidRDefault="000B1F10" w:rsidP="000B1F10">
      <w:pPr>
        <w:widowControl w:val="0"/>
        <w:spacing w:before="120"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Особливостей.</w:t>
      </w:r>
    </w:p>
    <w:p w14:paraId="427294BE" w14:textId="77777777" w:rsidR="000B1F10" w:rsidRPr="00C53D6C" w:rsidRDefault="000B1F10" w:rsidP="000B1F10">
      <w:pPr>
        <w:widowControl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06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</w:t>
      </w:r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кваліфікаційним критеріям відповідно до частини третьої статті 16 Закону (у разі застосування </w:t>
      </w:r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таких критеріїв до учасника процедури закупівлі), замовник перевіряє таких суб’єктів господарювання на відсутність підстав, визначених пунктом 47 Особливостей.</w:t>
      </w:r>
    </w:p>
    <w:p w14:paraId="40C119EF" w14:textId="77777777" w:rsidR="000B1F10" w:rsidRPr="00C53D6C" w:rsidRDefault="000B1F10" w:rsidP="000B1F10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val="uk-UA" w:eastAsia="ru-RU"/>
        </w:rPr>
      </w:pPr>
    </w:p>
    <w:p w14:paraId="4B0CC8A7" w14:textId="77777777" w:rsidR="000B1F10" w:rsidRPr="00C53D6C" w:rsidRDefault="000B1F10" w:rsidP="000B1F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здійснення закупівлі товарів замовник може не застосовувати до учасників процедури закупівлі кваліфікаційні критерії, визначені </w:t>
      </w:r>
      <w:hyperlink r:id="rId20" w:anchor="n1250" w:tgtFrame="_blank" w:history="1">
        <w:r w:rsidRPr="00C53D6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статтею 16</w:t>
        </w:r>
      </w:hyperlink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Закону.</w:t>
      </w:r>
    </w:p>
    <w:p w14:paraId="447A9EE9" w14:textId="77777777" w:rsidR="000B1F10" w:rsidRPr="00C53D6C" w:rsidRDefault="000B1F10" w:rsidP="000B1F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635"/>
      <w:bookmarkEnd w:id="19"/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 </w:t>
      </w:r>
      <w:hyperlink r:id="rId21" w:anchor="n1250" w:tgtFrame="_blank" w:history="1">
        <w:r w:rsidRPr="00C53D6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16</w:t>
        </w:r>
      </w:hyperlink>
      <w:r w:rsidRPr="00C53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Закону.</w:t>
      </w:r>
    </w:p>
    <w:p w14:paraId="2F2F2E3B" w14:textId="77777777" w:rsidR="000B1F10" w:rsidRPr="00C53D6C" w:rsidRDefault="000B1F10" w:rsidP="000B1F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2976"/>
        <w:gridCol w:w="2659"/>
      </w:tblGrid>
      <w:tr w:rsidR="000B1F10" w:rsidRPr="00300632" w14:paraId="2F7A6B20" w14:textId="77777777" w:rsidTr="00F000E7">
        <w:tc>
          <w:tcPr>
            <w:tcW w:w="675" w:type="dxa"/>
          </w:tcPr>
          <w:p w14:paraId="400D624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 w:eastAsia="ru-RU"/>
              </w:rPr>
              <w:br w:type="page"/>
            </w: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61" w:type="dxa"/>
          </w:tcPr>
          <w:p w14:paraId="5C7F22C4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відмови в участі процедурі закупівлі</w:t>
            </w:r>
          </w:p>
        </w:tc>
        <w:tc>
          <w:tcPr>
            <w:tcW w:w="2976" w:type="dxa"/>
          </w:tcPr>
          <w:p w14:paraId="14659A2A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учасника</w:t>
            </w:r>
          </w:p>
        </w:tc>
        <w:tc>
          <w:tcPr>
            <w:tcW w:w="2659" w:type="dxa"/>
          </w:tcPr>
          <w:p w14:paraId="18D7F262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переможця</w:t>
            </w:r>
          </w:p>
        </w:tc>
      </w:tr>
      <w:tr w:rsidR="000B1F10" w:rsidRPr="00300632" w14:paraId="01F6CE02" w14:textId="77777777" w:rsidTr="00F000E7">
        <w:tc>
          <w:tcPr>
            <w:tcW w:w="675" w:type="dxa"/>
          </w:tcPr>
          <w:p w14:paraId="066C7615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3261" w:type="dxa"/>
          </w:tcPr>
          <w:p w14:paraId="09FAB3BD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976" w:type="dxa"/>
          </w:tcPr>
          <w:p w14:paraId="71CDFE4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06A1A2FF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22B64BF0" w14:textId="77777777" w:rsidTr="00F000E7">
        <w:tc>
          <w:tcPr>
            <w:tcW w:w="675" w:type="dxa"/>
          </w:tcPr>
          <w:p w14:paraId="7449CD22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1" w:type="dxa"/>
          </w:tcPr>
          <w:p w14:paraId="4E4F8A36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976" w:type="dxa"/>
          </w:tcPr>
          <w:p w14:paraId="5C7629EF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14:paraId="3C339A6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5DF45551" w14:textId="77777777" w:rsidTr="00F000E7">
        <w:tc>
          <w:tcPr>
            <w:tcW w:w="675" w:type="dxa"/>
          </w:tcPr>
          <w:p w14:paraId="468C01B7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1" w:type="dxa"/>
          </w:tcPr>
          <w:p w14:paraId="042AA6E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976" w:type="dxa"/>
          </w:tcPr>
          <w:p w14:paraId="73524C4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37442D02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  <w:p w14:paraId="4D7F8602" w14:textId="77777777" w:rsidR="000B1F10" w:rsidRPr="00300632" w:rsidRDefault="000B1F10" w:rsidP="00F000E7">
            <w:pPr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Документ повинен бути не більше тридцяти денної давнини від дати подання документа. </w:t>
            </w:r>
          </w:p>
          <w:p w14:paraId="3044E43A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10" w:rsidRPr="00300632" w14:paraId="483F46E6" w14:textId="77777777" w:rsidTr="00F000E7">
        <w:tc>
          <w:tcPr>
            <w:tcW w:w="675" w:type="dxa"/>
          </w:tcPr>
          <w:p w14:paraId="0179F2E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61" w:type="dxa"/>
          </w:tcPr>
          <w:p w14:paraId="3E6724D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антиконкурентних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976" w:type="dxa"/>
          </w:tcPr>
          <w:p w14:paraId="15FC0433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14:paraId="0039E628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65355E88" w14:textId="77777777" w:rsidTr="00F000E7">
        <w:tc>
          <w:tcPr>
            <w:tcW w:w="675" w:type="dxa"/>
          </w:tcPr>
          <w:p w14:paraId="3E8FD28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1" w:type="dxa"/>
          </w:tcPr>
          <w:p w14:paraId="2E8B64C6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976" w:type="dxa"/>
          </w:tcPr>
          <w:p w14:paraId="34A5C577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56952F49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  <w:p w14:paraId="3443E12E" w14:textId="77777777" w:rsidR="000B1F10" w:rsidRPr="00300632" w:rsidRDefault="000B1F10" w:rsidP="00F000E7">
            <w:pPr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Документ повинен бути не більше тридцяти денної давнини від дати подання документа. </w:t>
            </w:r>
          </w:p>
          <w:p w14:paraId="2B227D8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10" w:rsidRPr="00300632" w14:paraId="276DC6FF" w14:textId="77777777" w:rsidTr="00F000E7">
        <w:trPr>
          <w:trHeight w:val="2689"/>
        </w:trPr>
        <w:tc>
          <w:tcPr>
            <w:tcW w:w="675" w:type="dxa"/>
          </w:tcPr>
          <w:p w14:paraId="4B7868BD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1" w:type="dxa"/>
          </w:tcPr>
          <w:p w14:paraId="6556F2A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976" w:type="dxa"/>
          </w:tcPr>
          <w:p w14:paraId="53A6C767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403CAE1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  <w:p w14:paraId="72F02D07" w14:textId="77777777" w:rsidR="000B1F10" w:rsidRPr="00300632" w:rsidRDefault="000B1F10" w:rsidP="00F000E7">
            <w:pPr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Документ повинен бути не більше тридцяти денної давнини від дати подання документа. </w:t>
            </w:r>
          </w:p>
          <w:p w14:paraId="02FC62FA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10" w:rsidRPr="00300632" w14:paraId="54B0163F" w14:textId="77777777" w:rsidTr="00F000E7">
        <w:tc>
          <w:tcPr>
            <w:tcW w:w="675" w:type="dxa"/>
          </w:tcPr>
          <w:p w14:paraId="3977E4A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1" w:type="dxa"/>
          </w:tcPr>
          <w:p w14:paraId="478AC39D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Тендерна пропозиція подана учасником процедури </w:t>
            </w: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976" w:type="dxa"/>
          </w:tcPr>
          <w:p w14:paraId="317F30AF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</w:t>
            </w: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777B6A76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Підтвердження не вимагається</w:t>
            </w:r>
          </w:p>
        </w:tc>
      </w:tr>
      <w:tr w:rsidR="000B1F10" w:rsidRPr="00300632" w14:paraId="5FD059D4" w14:textId="77777777" w:rsidTr="00F000E7">
        <w:tc>
          <w:tcPr>
            <w:tcW w:w="675" w:type="dxa"/>
          </w:tcPr>
          <w:p w14:paraId="02523F97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1" w:type="dxa"/>
          </w:tcPr>
          <w:p w14:paraId="285E2906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976" w:type="dxa"/>
          </w:tcPr>
          <w:p w14:paraId="3F58824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4189D58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441B44EA" w14:textId="77777777" w:rsidTr="00F000E7">
        <w:trPr>
          <w:trHeight w:val="2456"/>
        </w:trPr>
        <w:tc>
          <w:tcPr>
            <w:tcW w:w="675" w:type="dxa"/>
          </w:tcPr>
          <w:p w14:paraId="5712FB0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1" w:type="dxa"/>
          </w:tcPr>
          <w:p w14:paraId="0E35DDD2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976" w:type="dxa"/>
          </w:tcPr>
          <w:p w14:paraId="438B6854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14:paraId="562E2A58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073F1C54" w14:textId="77777777" w:rsidTr="00F000E7">
        <w:trPr>
          <w:trHeight w:val="3753"/>
        </w:trPr>
        <w:tc>
          <w:tcPr>
            <w:tcW w:w="675" w:type="dxa"/>
          </w:tcPr>
          <w:p w14:paraId="652FA1C4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1" w:type="dxa"/>
          </w:tcPr>
          <w:p w14:paraId="6F5DD775" w14:textId="77777777" w:rsidR="000B1F10" w:rsidRPr="00300632" w:rsidRDefault="000B1F10" w:rsidP="00F000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2976" w:type="dxa"/>
          </w:tcPr>
          <w:p w14:paraId="7E1F9BF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1DB015C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62A52627" w14:textId="77777777" w:rsidTr="00F000E7">
        <w:tc>
          <w:tcPr>
            <w:tcW w:w="675" w:type="dxa"/>
          </w:tcPr>
          <w:p w14:paraId="1B2E7120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1" w:type="dxa"/>
          </w:tcPr>
          <w:p w14:paraId="5FB68B5A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</w:t>
            </w: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 згідно із Законом України “Про санкції”</w:t>
            </w:r>
          </w:p>
        </w:tc>
        <w:tc>
          <w:tcPr>
            <w:tcW w:w="2976" w:type="dxa"/>
          </w:tcPr>
          <w:p w14:paraId="790CD468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7C3D9C6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  <w:tr w:rsidR="000B1F10" w:rsidRPr="00300632" w14:paraId="67E6CB59" w14:textId="77777777" w:rsidTr="00F000E7">
        <w:tc>
          <w:tcPr>
            <w:tcW w:w="675" w:type="dxa"/>
          </w:tcPr>
          <w:p w14:paraId="74B59C2D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1" w:type="dxa"/>
          </w:tcPr>
          <w:p w14:paraId="76356DC5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976" w:type="dxa"/>
          </w:tcPr>
          <w:p w14:paraId="7AC10F7B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системі </w:t>
            </w:r>
            <w:proofErr w:type="spellStart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14:paraId="5B7BD7B2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  <w:p w14:paraId="390EA4CD" w14:textId="77777777" w:rsidR="000B1F10" w:rsidRPr="00300632" w:rsidRDefault="000B1F10" w:rsidP="00F000E7">
            <w:pPr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 w:eastAsia="ru-RU"/>
              </w:rPr>
            </w:pPr>
            <w:r w:rsidRPr="0030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Документ повинен бути не більше тридцяти денної давнини від дати подання документа. </w:t>
            </w:r>
          </w:p>
          <w:p w14:paraId="01D51DD9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10" w:rsidRPr="000A5C59" w14:paraId="50B022DA" w14:textId="77777777" w:rsidTr="00F000E7">
        <w:tc>
          <w:tcPr>
            <w:tcW w:w="675" w:type="dxa"/>
          </w:tcPr>
          <w:p w14:paraId="1C13F40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1" w:type="dxa"/>
          </w:tcPr>
          <w:p w14:paraId="44862B41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(п.45 Особливостей)</w:t>
            </w:r>
          </w:p>
        </w:tc>
        <w:tc>
          <w:tcPr>
            <w:tcW w:w="2976" w:type="dxa"/>
          </w:tcPr>
          <w:p w14:paraId="6A362D9C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Довідку в довільній формі про відсутність, або наявність підстав. У випадку наявності підстав - </w:t>
            </w:r>
            <w:r w:rsidRPr="000A5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 </w:t>
            </w:r>
          </w:p>
        </w:tc>
        <w:tc>
          <w:tcPr>
            <w:tcW w:w="2659" w:type="dxa"/>
          </w:tcPr>
          <w:p w14:paraId="3B80A113" w14:textId="77777777" w:rsidR="000B1F10" w:rsidRPr="00300632" w:rsidRDefault="000B1F10" w:rsidP="00F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не вимагається</w:t>
            </w:r>
          </w:p>
        </w:tc>
      </w:tr>
    </w:tbl>
    <w:p w14:paraId="1035F3F1" w14:textId="77777777" w:rsidR="000B1F10" w:rsidRPr="00300632" w:rsidRDefault="000B1F10" w:rsidP="000B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0DC29DD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93EB770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610075A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FF6C77E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9503362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4D0098C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C0B1C9F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155D4A7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CC0327" w14:textId="77777777" w:rsidR="000B1F10" w:rsidRDefault="000B1F10" w:rsidP="000B1F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14:paraId="11A1CC02" w14:textId="77777777" w:rsidR="000B1F10" w:rsidRDefault="000B1F10" w:rsidP="000B1F10">
      <w:pPr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val="uk-UA" w:bidi="hi-IN"/>
        </w:rPr>
      </w:pPr>
    </w:p>
    <w:p w14:paraId="071C1E3B" w14:textId="77777777" w:rsidR="000B1F10" w:rsidRPr="00C53D6C" w:rsidRDefault="000B1F10" w:rsidP="000B1F10">
      <w:pPr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val="uk-UA" w:bidi="hi-IN"/>
        </w:rPr>
      </w:pPr>
      <w:r w:rsidRPr="00C53D6C">
        <w:rPr>
          <w:rFonts w:ascii="Times New Roman" w:eastAsia="Lucida Sans Unicode" w:hAnsi="Times New Roman" w:cs="Times New Roman"/>
          <w:b/>
          <w:bCs/>
          <w:kern w:val="1"/>
          <w:lang w:val="uk-UA" w:bidi="hi-IN"/>
        </w:rPr>
        <w:lastRenderedPageBreak/>
        <w:t>КВАЛІФІКАЦІЙНІ КРИТЕРІЇ ДО УЧАСНИКІВ ТА ПЕРЕЛІК ДОКУМЕНТІВ, ЩО МАЮТЬ БУТИ НАДАНІ ДЛЯ ПІДТВЕРДЖЕННЯ КВАЛІФІКАЦІЇ</w:t>
      </w:r>
    </w:p>
    <w:p w14:paraId="5CC06512" w14:textId="77777777" w:rsidR="000B1F10" w:rsidRPr="00C53D6C" w:rsidRDefault="000B1F10" w:rsidP="000B1F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val="uk-UA" w:bidi="hi-IN"/>
        </w:rPr>
      </w:pPr>
    </w:p>
    <w:p w14:paraId="5BF240C0" w14:textId="77777777" w:rsidR="000B1F10" w:rsidRPr="00C53D6C" w:rsidRDefault="000B1F10" w:rsidP="000B1F10">
      <w:pPr>
        <w:widowControl w:val="0"/>
        <w:suppressAutoHyphens/>
        <w:spacing w:after="0" w:line="100" w:lineRule="atLeast"/>
        <w:ind w:left="1069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 w:rsidRPr="00C53D6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Спосіб документального підтвердження учасниками  відповідності кваліфікаційним критеріям: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6363"/>
      </w:tblGrid>
      <w:tr w:rsidR="000B1F10" w:rsidRPr="00C53D6C" w14:paraId="19394FC6" w14:textId="77777777" w:rsidTr="00F00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E16" w14:textId="77777777" w:rsidR="000B1F10" w:rsidRPr="00C53D6C" w:rsidRDefault="000B1F10" w:rsidP="00F000E7">
            <w:pPr>
              <w:widowControl w:val="0"/>
              <w:shd w:val="clear" w:color="auto" w:fill="FFFFFF"/>
              <w:suppressAutoHyphens/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Вимоги до кваліфікаційних критеріїв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81C" w14:textId="77777777" w:rsidR="000B1F10" w:rsidRPr="00C53D6C" w:rsidRDefault="000B1F10" w:rsidP="00F000E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Спосіб документального підтвердження відповідності учасника кваліфікаційним критеріям (надається у складі тендерної пропозиції учасника)</w:t>
            </w:r>
          </w:p>
        </w:tc>
      </w:tr>
      <w:tr w:rsidR="000B1F10" w:rsidRPr="00C53D6C" w14:paraId="0CE5EB14" w14:textId="77777777" w:rsidTr="00F000E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D4F" w14:textId="77777777" w:rsidR="000B1F10" w:rsidRPr="00C53D6C" w:rsidRDefault="000B1F10" w:rsidP="00F000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A3F" w14:textId="77777777" w:rsidR="000B1F10" w:rsidRPr="00C53D6C" w:rsidRDefault="000B1F10" w:rsidP="00F000E7">
            <w:pPr>
              <w:widowControl w:val="0"/>
              <w:suppressAutoHyphens/>
              <w:spacing w:before="60"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1. </w:t>
            </w:r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14:paraId="3F43A7F7" w14:textId="77777777" w:rsidR="000B1F10" w:rsidRPr="00C53D6C" w:rsidRDefault="000B1F10" w:rsidP="00F000E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- Довідку  складену у довільній формі  про досвід виконання аналогічного (аналогічних) договору (договорів) із зазначенням: </w:t>
            </w:r>
          </w:p>
          <w:p w14:paraId="218F89D8" w14:textId="77777777" w:rsidR="000B1F10" w:rsidRPr="00C53D6C" w:rsidRDefault="000B1F10" w:rsidP="000B1F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назви Замовника, </w:t>
            </w:r>
          </w:p>
          <w:p w14:paraId="1AA7F884" w14:textId="77777777" w:rsidR="000B1F10" w:rsidRPr="00C53D6C" w:rsidRDefault="000B1F10" w:rsidP="000B1F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номер та дата договору;</w:t>
            </w:r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38F599A6" w14:textId="77777777" w:rsidR="000B1F10" w:rsidRPr="00C53D6C" w:rsidRDefault="000B1F10" w:rsidP="000B1F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>загальна сума договору (сума на яку виконано договір, враховуючі всі зміни (якщо ці зміни вносилися до договору));</w:t>
            </w:r>
          </w:p>
          <w:p w14:paraId="411449E6" w14:textId="77777777" w:rsidR="000B1F10" w:rsidRPr="00C53D6C" w:rsidRDefault="000B1F10" w:rsidP="00F000E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- Копію аналогічного (аналогічних) договору (договорів) з копією(ями) додаткової(</w:t>
            </w:r>
            <w:proofErr w:type="spellStart"/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их</w:t>
            </w:r>
            <w:proofErr w:type="spellEnd"/>
            <w:r w:rsidRPr="00C53D6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) угод(и) при наявності, вказаного (вказаних) в довідці.</w:t>
            </w:r>
          </w:p>
          <w:p w14:paraId="4263D92B" w14:textId="04D7C9CB" w:rsidR="000B1F10" w:rsidRPr="00C53D6C" w:rsidRDefault="000B1F10" w:rsidP="00F0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 підтвердження факту виконання аналогічного (аналогічних) договору (договорів) учасником надаються від сканована(і) </w:t>
            </w:r>
            <w:r w:rsidRPr="00C53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акт(и) приймання-передачі наданих послуг тощо</w:t>
            </w:r>
            <w:r w:rsidRPr="00C5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B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або</w:t>
            </w:r>
            <w:r w:rsidRPr="002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4774A" w:rsidRPr="002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сканована(і) видаткова (і) накладна (і)</w:t>
            </w:r>
            <w:r w:rsidRPr="002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C5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0B8F0D95" w14:textId="77777777" w:rsidR="000B1F10" w:rsidRPr="00C53D6C" w:rsidRDefault="000B1F10" w:rsidP="00F000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A08C122" w14:textId="2087DB8C" w:rsidR="000B1F10" w:rsidRPr="00C53D6C" w:rsidRDefault="000B1F10" w:rsidP="00F000E7">
            <w:pPr>
              <w:widowControl w:val="0"/>
              <w:suppressAutoHyphens/>
              <w:spacing w:before="60"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C53D6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* Аналогічним договором </w:t>
            </w:r>
            <w:r w:rsidRPr="00C53D6C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в цій тендерній документації вважається договір укладений за кодом </w:t>
            </w:r>
            <w:r w:rsidRPr="00C53D6C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val="uk-UA" w:eastAsia="hi-IN" w:bidi="hi-IN"/>
              </w:rPr>
              <w:t xml:space="preserve">ДК 021: 2015: </w:t>
            </w:r>
            <w:r w:rsidRPr="003B2553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val="uk-UA" w:eastAsia="hi-IN" w:bidi="hi-IN"/>
              </w:rPr>
              <w:t>33140000-3 Медичні матеріали</w:t>
            </w:r>
          </w:p>
        </w:tc>
      </w:tr>
    </w:tbl>
    <w:p w14:paraId="6B781ACE" w14:textId="77777777" w:rsidR="000B1F10" w:rsidRPr="00C53D6C" w:rsidRDefault="000B1F10" w:rsidP="000B1F1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C53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79A9480B" w14:textId="77777777" w:rsidR="000B1F10" w:rsidRPr="00C53D6C" w:rsidRDefault="000B1F10" w:rsidP="000B1F1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6E3DCDE5" w14:textId="77777777" w:rsidR="000B1F10" w:rsidRPr="00C53D6C" w:rsidRDefault="000B1F10" w:rsidP="000B1F1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5410CCCA" w14:textId="77777777" w:rsidR="000B1F10" w:rsidRPr="00300632" w:rsidRDefault="000B1F10" w:rsidP="000B1F10">
      <w:pPr>
        <w:tabs>
          <w:tab w:val="left" w:pos="1320"/>
        </w:tabs>
      </w:pPr>
    </w:p>
    <w:p w14:paraId="7238B6C2" w14:textId="453ABBCF" w:rsidR="002C6D3E" w:rsidRPr="000B1F10" w:rsidRDefault="002C6D3E" w:rsidP="000B1F10"/>
    <w:sectPr w:rsidR="002C6D3E" w:rsidRPr="000B1F10" w:rsidSect="00300632">
      <w:headerReference w:type="default" r:id="rId22"/>
      <w:footerReference w:type="default" r:id="rId23"/>
      <w:pgSz w:w="11906" w:h="16838"/>
      <w:pgMar w:top="993" w:right="850" w:bottom="568" w:left="1417" w:header="426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8DD1" w14:textId="77777777" w:rsidR="004705F6" w:rsidRDefault="004705F6" w:rsidP="001B44A4">
      <w:pPr>
        <w:spacing w:after="0" w:line="240" w:lineRule="auto"/>
      </w:pPr>
      <w:r>
        <w:separator/>
      </w:r>
    </w:p>
  </w:endnote>
  <w:endnote w:type="continuationSeparator" w:id="0">
    <w:p w14:paraId="5C018B34" w14:textId="77777777" w:rsidR="004705F6" w:rsidRDefault="004705F6" w:rsidP="001B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1058" w14:textId="77777777" w:rsidR="00AD4976" w:rsidRDefault="00AD4976" w:rsidP="00AD4976">
    <w:pPr>
      <w:tabs>
        <w:tab w:val="center" w:pos="4819"/>
        <w:tab w:val="right" w:pos="9639"/>
      </w:tabs>
      <w:jc w:val="center"/>
      <w:rPr>
        <w:rFonts w:ascii="Times New Roman" w:hAnsi="Times New Roman" w:cs="Times New Roman"/>
        <w:sz w:val="20"/>
        <w:szCs w:val="20"/>
        <w:lang w:eastAsia="en-US"/>
      </w:rPr>
    </w:pPr>
  </w:p>
  <w:p w14:paraId="49BFB34B" w14:textId="21E70FDB" w:rsidR="001B44A4" w:rsidRPr="002C797D" w:rsidRDefault="001B44A4" w:rsidP="004458E9">
    <w:pPr>
      <w:tabs>
        <w:tab w:val="center" w:pos="4819"/>
        <w:tab w:val="right" w:pos="9639"/>
      </w:tabs>
      <w:rPr>
        <w:rFonts w:ascii="Times New Roman" w:hAnsi="Times New Roman" w:cs="Times New Roman"/>
        <w:sz w:val="20"/>
        <w:szCs w:val="20"/>
        <w:lang w:val="uk-U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FC02" w14:textId="77777777" w:rsidR="004705F6" w:rsidRDefault="004705F6" w:rsidP="001B44A4">
      <w:pPr>
        <w:spacing w:after="0" w:line="240" w:lineRule="auto"/>
      </w:pPr>
      <w:r>
        <w:separator/>
      </w:r>
    </w:p>
  </w:footnote>
  <w:footnote w:type="continuationSeparator" w:id="0">
    <w:p w14:paraId="00F6A78E" w14:textId="77777777" w:rsidR="004705F6" w:rsidRDefault="004705F6" w:rsidP="001B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02E8" w14:textId="210BEA1C" w:rsidR="001B44A4" w:rsidRDefault="001B44A4" w:rsidP="001B44A4">
    <w:pPr>
      <w:pStyle w:val="af"/>
      <w:tabs>
        <w:tab w:val="clear" w:pos="4819"/>
        <w:tab w:val="center" w:pos="9639"/>
      </w:tabs>
    </w:pPr>
    <w:r>
      <w:tab/>
      <w:t xml:space="preserve">         </w:t>
    </w:r>
  </w:p>
  <w:p w14:paraId="699862E8" w14:textId="77777777" w:rsidR="001B44A4" w:rsidRDefault="001B44A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70125DD"/>
    <w:multiLevelType w:val="hybridMultilevel"/>
    <w:tmpl w:val="ACAA9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5DF1"/>
    <w:multiLevelType w:val="hybridMultilevel"/>
    <w:tmpl w:val="ACAA9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37C8"/>
    <w:multiLevelType w:val="multilevel"/>
    <w:tmpl w:val="62B2C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E6B3F86"/>
    <w:multiLevelType w:val="hybridMultilevel"/>
    <w:tmpl w:val="7AF6C63E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B484089"/>
    <w:multiLevelType w:val="hybridMultilevel"/>
    <w:tmpl w:val="ACAA9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3E"/>
    <w:rsid w:val="00004DEC"/>
    <w:rsid w:val="000919AD"/>
    <w:rsid w:val="000A1129"/>
    <w:rsid w:val="000B1F10"/>
    <w:rsid w:val="000B47FA"/>
    <w:rsid w:val="000C5FF2"/>
    <w:rsid w:val="000D01A5"/>
    <w:rsid w:val="000D1274"/>
    <w:rsid w:val="000E02C8"/>
    <w:rsid w:val="000E69D1"/>
    <w:rsid w:val="00105328"/>
    <w:rsid w:val="00117140"/>
    <w:rsid w:val="00173FE8"/>
    <w:rsid w:val="00190AC9"/>
    <w:rsid w:val="001B44A4"/>
    <w:rsid w:val="001C383F"/>
    <w:rsid w:val="001D7C8E"/>
    <w:rsid w:val="00204A80"/>
    <w:rsid w:val="002B264F"/>
    <w:rsid w:val="002B2759"/>
    <w:rsid w:val="002B5FED"/>
    <w:rsid w:val="002C48D1"/>
    <w:rsid w:val="002C6D3E"/>
    <w:rsid w:val="002C797D"/>
    <w:rsid w:val="002D01D7"/>
    <w:rsid w:val="002E2A8B"/>
    <w:rsid w:val="002F02EF"/>
    <w:rsid w:val="002F4FBC"/>
    <w:rsid w:val="00300632"/>
    <w:rsid w:val="00322216"/>
    <w:rsid w:val="003300EF"/>
    <w:rsid w:val="003B2553"/>
    <w:rsid w:val="003B62AA"/>
    <w:rsid w:val="003D1F98"/>
    <w:rsid w:val="003E6239"/>
    <w:rsid w:val="003F0A93"/>
    <w:rsid w:val="004102BF"/>
    <w:rsid w:val="00432D50"/>
    <w:rsid w:val="004458E9"/>
    <w:rsid w:val="00465166"/>
    <w:rsid w:val="004670AA"/>
    <w:rsid w:val="004705F6"/>
    <w:rsid w:val="00477B0C"/>
    <w:rsid w:val="004A4F90"/>
    <w:rsid w:val="004D793F"/>
    <w:rsid w:val="004E408E"/>
    <w:rsid w:val="004E4834"/>
    <w:rsid w:val="004F01C5"/>
    <w:rsid w:val="00550F2D"/>
    <w:rsid w:val="00566F28"/>
    <w:rsid w:val="00571887"/>
    <w:rsid w:val="0058536F"/>
    <w:rsid w:val="005972E6"/>
    <w:rsid w:val="005C02D9"/>
    <w:rsid w:val="0061557F"/>
    <w:rsid w:val="00641A25"/>
    <w:rsid w:val="006A42CF"/>
    <w:rsid w:val="006C0774"/>
    <w:rsid w:val="006C4616"/>
    <w:rsid w:val="006D52A9"/>
    <w:rsid w:val="006E1F2F"/>
    <w:rsid w:val="006E5EED"/>
    <w:rsid w:val="006F7D4A"/>
    <w:rsid w:val="00703CF9"/>
    <w:rsid w:val="00744114"/>
    <w:rsid w:val="00746C81"/>
    <w:rsid w:val="0074774A"/>
    <w:rsid w:val="0079077A"/>
    <w:rsid w:val="007B32FE"/>
    <w:rsid w:val="007C6FB6"/>
    <w:rsid w:val="007D6F55"/>
    <w:rsid w:val="00810744"/>
    <w:rsid w:val="00812FFE"/>
    <w:rsid w:val="00824957"/>
    <w:rsid w:val="00830BAE"/>
    <w:rsid w:val="00846850"/>
    <w:rsid w:val="00851AF9"/>
    <w:rsid w:val="00874F0B"/>
    <w:rsid w:val="00876A55"/>
    <w:rsid w:val="008D3FCE"/>
    <w:rsid w:val="008D5F81"/>
    <w:rsid w:val="0090407D"/>
    <w:rsid w:val="00912CF8"/>
    <w:rsid w:val="00930293"/>
    <w:rsid w:val="009324D7"/>
    <w:rsid w:val="009438BD"/>
    <w:rsid w:val="00981F87"/>
    <w:rsid w:val="00992AD0"/>
    <w:rsid w:val="009B0E85"/>
    <w:rsid w:val="009B108E"/>
    <w:rsid w:val="009E52C6"/>
    <w:rsid w:val="009E7AEF"/>
    <w:rsid w:val="009E7DB5"/>
    <w:rsid w:val="00A33FE3"/>
    <w:rsid w:val="00A34EBD"/>
    <w:rsid w:val="00A4000C"/>
    <w:rsid w:val="00A54761"/>
    <w:rsid w:val="00A622CA"/>
    <w:rsid w:val="00A75B02"/>
    <w:rsid w:val="00AA46DB"/>
    <w:rsid w:val="00AB452E"/>
    <w:rsid w:val="00AC230A"/>
    <w:rsid w:val="00AD4976"/>
    <w:rsid w:val="00B05F79"/>
    <w:rsid w:val="00B40F13"/>
    <w:rsid w:val="00B6625F"/>
    <w:rsid w:val="00B91C72"/>
    <w:rsid w:val="00B91CD6"/>
    <w:rsid w:val="00BA43F2"/>
    <w:rsid w:val="00BB4C02"/>
    <w:rsid w:val="00BB559F"/>
    <w:rsid w:val="00BD7379"/>
    <w:rsid w:val="00C20945"/>
    <w:rsid w:val="00C359B3"/>
    <w:rsid w:val="00C45DCF"/>
    <w:rsid w:val="00C50E56"/>
    <w:rsid w:val="00C525CF"/>
    <w:rsid w:val="00C53BCB"/>
    <w:rsid w:val="00C53D6C"/>
    <w:rsid w:val="00C74BEF"/>
    <w:rsid w:val="00C776DC"/>
    <w:rsid w:val="00CA58B8"/>
    <w:rsid w:val="00CB1794"/>
    <w:rsid w:val="00CC7247"/>
    <w:rsid w:val="00CE65F8"/>
    <w:rsid w:val="00CF07D7"/>
    <w:rsid w:val="00CF6D96"/>
    <w:rsid w:val="00D33E1E"/>
    <w:rsid w:val="00D417FF"/>
    <w:rsid w:val="00D53D82"/>
    <w:rsid w:val="00D776DE"/>
    <w:rsid w:val="00D8297F"/>
    <w:rsid w:val="00D93332"/>
    <w:rsid w:val="00DB671C"/>
    <w:rsid w:val="00DB7BFC"/>
    <w:rsid w:val="00DC1656"/>
    <w:rsid w:val="00DC32E0"/>
    <w:rsid w:val="00E02C67"/>
    <w:rsid w:val="00E27014"/>
    <w:rsid w:val="00E33711"/>
    <w:rsid w:val="00E668A4"/>
    <w:rsid w:val="00E73EBD"/>
    <w:rsid w:val="00E77BBC"/>
    <w:rsid w:val="00E9647F"/>
    <w:rsid w:val="00ED1565"/>
    <w:rsid w:val="00ED7A26"/>
    <w:rsid w:val="00EF0C42"/>
    <w:rsid w:val="00F05BD5"/>
    <w:rsid w:val="00F12A06"/>
    <w:rsid w:val="00F24401"/>
    <w:rsid w:val="00F3050D"/>
    <w:rsid w:val="00F43E30"/>
    <w:rsid w:val="00F66D28"/>
    <w:rsid w:val="00F81C72"/>
    <w:rsid w:val="00F85B44"/>
    <w:rsid w:val="00F925ED"/>
    <w:rsid w:val="00FA40C2"/>
    <w:rsid w:val="00FB2F7F"/>
    <w:rsid w:val="00FC017D"/>
    <w:rsid w:val="00FC29CB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B0387"/>
  <w15:docId w15:val="{5C90D361-098E-43F2-923E-0C59225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1B44A4"/>
  </w:style>
  <w:style w:type="paragraph" w:styleId="af1">
    <w:name w:val="footer"/>
    <w:basedOn w:val="a"/>
    <w:link w:val="af2"/>
    <w:uiPriority w:val="99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44A4"/>
  </w:style>
  <w:style w:type="paragraph" w:styleId="af3">
    <w:name w:val="Balloon Text"/>
    <w:basedOn w:val="a"/>
    <w:link w:val="af4"/>
    <w:uiPriority w:val="99"/>
    <w:semiHidden/>
    <w:unhideWhenUsed/>
    <w:rsid w:val="0081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074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A40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0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A400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A4000C"/>
    <w:pPr>
      <w:widowControl w:val="0"/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lang w:val="uk-UA" w:bidi="uk-UA"/>
    </w:rPr>
  </w:style>
  <w:style w:type="character" w:styleId="af5">
    <w:name w:val="FollowedHyperlink"/>
    <w:basedOn w:val="a0"/>
    <w:uiPriority w:val="99"/>
    <w:semiHidden/>
    <w:unhideWhenUsed/>
    <w:rsid w:val="003D1F98"/>
    <w:rPr>
      <w:color w:val="954F72" w:themeColor="followedHyperlink"/>
      <w:u w:val="single"/>
    </w:rPr>
  </w:style>
  <w:style w:type="paragraph" w:customStyle="1" w:styleId="af6">
    <w:name w:val="Знак Знак"/>
    <w:basedOn w:val="a"/>
    <w:rsid w:val="00C53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922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1178-2022-%D0%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4</cp:revision>
  <cp:lastPrinted>2023-02-03T06:21:00Z</cp:lastPrinted>
  <dcterms:created xsi:type="dcterms:W3CDTF">2024-04-15T08:31:00Z</dcterms:created>
  <dcterms:modified xsi:type="dcterms:W3CDTF">2024-04-15T08:46:00Z</dcterms:modified>
</cp:coreProperties>
</file>