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6F" w:rsidRPr="00365003" w:rsidRDefault="004F10E8" w:rsidP="004F10E8">
      <w:pPr>
        <w:jc w:val="center"/>
        <w:rPr>
          <w:rFonts w:ascii="Times New Roman" w:hAnsi="Times New Roman" w:cs="Times New Roman"/>
          <w:b/>
          <w:sz w:val="28"/>
          <w:szCs w:val="28"/>
          <w:lang w:val="uk-UA"/>
        </w:rPr>
      </w:pPr>
      <w:r w:rsidRPr="00365003">
        <w:rPr>
          <w:rFonts w:ascii="Times New Roman" w:hAnsi="Times New Roman" w:cs="Times New Roman"/>
          <w:b/>
          <w:sz w:val="28"/>
          <w:szCs w:val="28"/>
          <w:lang w:val="uk-UA"/>
        </w:rPr>
        <w:t>ПЕРЕЛІК ЗМІН ДО ТЕНДЕРНОЇ ДОКУМЕНТАЦІЇ</w:t>
      </w:r>
    </w:p>
    <w:p w:rsidR="003F4C7A" w:rsidRPr="00365003" w:rsidRDefault="003F4C7A" w:rsidP="003F4C7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65003">
        <w:rPr>
          <w:rFonts w:ascii="Times New Roman" w:eastAsia="Times New Roman" w:hAnsi="Times New Roman" w:cs="Times New Roman"/>
          <w:b/>
          <w:bCs/>
          <w:color w:val="000000"/>
          <w:kern w:val="3"/>
          <w:sz w:val="28"/>
          <w:szCs w:val="28"/>
          <w:lang w:val="uk-UA" w:eastAsia="zh-CN" w:bidi="hi-IN"/>
        </w:rPr>
        <w:t xml:space="preserve"> </w:t>
      </w:r>
    </w:p>
    <w:p w:rsidR="003F4C7A" w:rsidRPr="00365003" w:rsidRDefault="003F4C7A" w:rsidP="003F4C7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65003">
        <w:rPr>
          <w:rFonts w:ascii="Times New Roman" w:eastAsia="Times New Roman" w:hAnsi="Times New Roman" w:cs="Times New Roman"/>
          <w:b/>
          <w:bCs/>
          <w:color w:val="000000"/>
          <w:kern w:val="3"/>
          <w:sz w:val="28"/>
          <w:szCs w:val="28"/>
          <w:lang w:val="uk-UA" w:eastAsia="zh-CN" w:bidi="hi-IN"/>
        </w:rPr>
        <w:t xml:space="preserve">для процедури закупівлі </w:t>
      </w:r>
    </w:p>
    <w:p w:rsidR="003F4C7A" w:rsidRPr="00365003" w:rsidRDefault="003F4C7A" w:rsidP="003F4C7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65003">
        <w:rPr>
          <w:rFonts w:ascii="Times New Roman" w:eastAsia="Times New Roman" w:hAnsi="Times New Roman" w:cs="Times New Roman"/>
          <w:b/>
          <w:bCs/>
          <w:color w:val="000000"/>
          <w:kern w:val="3"/>
          <w:sz w:val="28"/>
          <w:szCs w:val="28"/>
          <w:lang w:val="uk-UA" w:eastAsia="zh-CN" w:bidi="hi-IN"/>
        </w:rPr>
        <w:t>відкриті торги з особливостями</w:t>
      </w:r>
    </w:p>
    <w:p w:rsidR="003F4C7A" w:rsidRPr="00365003" w:rsidRDefault="003F4C7A" w:rsidP="003F4C7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65003">
        <w:rPr>
          <w:rFonts w:ascii="Times New Roman" w:eastAsia="Times New Roman" w:hAnsi="Times New Roman" w:cs="Times New Roman"/>
          <w:b/>
          <w:bCs/>
          <w:color w:val="000000"/>
          <w:kern w:val="3"/>
          <w:sz w:val="28"/>
          <w:szCs w:val="28"/>
          <w:lang w:val="uk-UA" w:eastAsia="zh-CN" w:bidi="hi-IN"/>
        </w:rPr>
        <w:t>на закупівлю</w:t>
      </w:r>
    </w:p>
    <w:p w:rsidR="003F4C7A" w:rsidRPr="00365003" w:rsidRDefault="003F4C7A" w:rsidP="003F4C7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7726D" w:rsidRPr="00B7726D" w:rsidRDefault="00B7726D" w:rsidP="00B7726D">
      <w:pPr>
        <w:suppressAutoHyphens/>
        <w:spacing w:after="0" w:line="240" w:lineRule="auto"/>
        <w:jc w:val="center"/>
        <w:rPr>
          <w:rFonts w:ascii="Times New Roman" w:eastAsia="Times New Roman" w:hAnsi="Times New Roman" w:cs="Times New Roman"/>
          <w:b/>
          <w:sz w:val="24"/>
          <w:szCs w:val="24"/>
          <w:lang w:val="uk-UA" w:eastAsia="ar-SA"/>
        </w:rPr>
      </w:pPr>
      <w:r w:rsidRPr="00B7726D">
        <w:rPr>
          <w:rFonts w:ascii="Times New Roman" w:eastAsia="Arial" w:hAnsi="Times New Roman" w:cs="Times New Roman"/>
          <w:b/>
          <w:sz w:val="24"/>
          <w:szCs w:val="24"/>
          <w:lang w:val="uk-UA" w:eastAsia="ru-RU"/>
        </w:rPr>
        <w:t>КОД ЄЗС ДК 021:2015 - 09130000-9 Нафта і дистиляти (бензин А-95, дизельне паливо)</w:t>
      </w:r>
    </w:p>
    <w:p w:rsidR="00724E25" w:rsidRDefault="00724E25" w:rsidP="003F4C7A">
      <w:pPr>
        <w:spacing w:line="256" w:lineRule="auto"/>
        <w:jc w:val="center"/>
        <w:rPr>
          <w:rFonts w:ascii="Times New Roman" w:eastAsia="Arial" w:hAnsi="Times New Roman" w:cs="Times New Roman"/>
          <w:b/>
          <w:color w:val="000000"/>
          <w:sz w:val="28"/>
          <w:szCs w:val="28"/>
          <w:lang w:val="uk-UA" w:eastAsia="ru-RU"/>
        </w:rPr>
      </w:pPr>
    </w:p>
    <w:p w:rsidR="003F4C7A" w:rsidRPr="00724E25" w:rsidRDefault="00724E25" w:rsidP="00724E25">
      <w:pPr>
        <w:pStyle w:val="a3"/>
        <w:numPr>
          <w:ilvl w:val="0"/>
          <w:numId w:val="4"/>
        </w:numPr>
        <w:spacing w:after="0" w:line="240" w:lineRule="auto"/>
        <w:ind w:left="0" w:firstLine="709"/>
        <w:jc w:val="both"/>
        <w:rPr>
          <w:rFonts w:ascii="Times New Roman" w:eastAsia="Calibri" w:hAnsi="Times New Roman" w:cs="Times New Roman"/>
          <w:bCs/>
          <w:color w:val="000000"/>
          <w:sz w:val="28"/>
          <w:szCs w:val="28"/>
          <w:lang w:val="uk-UA" w:eastAsia="ru-RU"/>
        </w:rPr>
      </w:pPr>
      <w:r w:rsidRPr="00724E25">
        <w:rPr>
          <w:rFonts w:ascii="Times New Roman" w:eastAsia="Arial" w:hAnsi="Times New Roman" w:cs="Times New Roman"/>
          <w:color w:val="000000"/>
          <w:sz w:val="28"/>
          <w:szCs w:val="28"/>
          <w:lang w:val="uk-UA" w:eastAsia="ru-RU"/>
        </w:rPr>
        <w:t xml:space="preserve">Внесено зміни в тендерну документацію </w:t>
      </w:r>
      <w:r w:rsidR="00B7726D" w:rsidRPr="00724E25">
        <w:rPr>
          <w:rFonts w:ascii="Times New Roman" w:eastAsia="Arial" w:hAnsi="Times New Roman" w:cs="Times New Roman"/>
          <w:color w:val="000000"/>
          <w:sz w:val="28"/>
          <w:szCs w:val="28"/>
          <w:lang w:val="uk-UA" w:eastAsia="ru-RU"/>
        </w:rPr>
        <w:t xml:space="preserve"> </w:t>
      </w:r>
      <w:r w:rsidRPr="00724E25">
        <w:rPr>
          <w:rFonts w:ascii="Times New Roman" w:eastAsia="Arial" w:hAnsi="Times New Roman" w:cs="Times New Roman"/>
          <w:color w:val="000000"/>
          <w:sz w:val="28"/>
          <w:szCs w:val="28"/>
          <w:lang w:val="uk-UA" w:eastAsia="ru-RU"/>
        </w:rPr>
        <w:t xml:space="preserve">розділ </w:t>
      </w:r>
      <w:r w:rsidRPr="00724E25">
        <w:rPr>
          <w:rFonts w:ascii="Times New Roman" w:eastAsia="Arial" w:hAnsi="Times New Roman" w:cs="Times New Roman"/>
          <w:color w:val="000000"/>
          <w:sz w:val="28"/>
          <w:szCs w:val="28"/>
          <w:lang w:val="en-US" w:eastAsia="ru-RU"/>
        </w:rPr>
        <w:t>IV</w:t>
      </w:r>
      <w:r w:rsidRPr="00724E25">
        <w:rPr>
          <w:rFonts w:ascii="Times New Roman" w:eastAsia="Arial" w:hAnsi="Times New Roman" w:cs="Times New Roman"/>
          <w:color w:val="000000"/>
          <w:sz w:val="28"/>
          <w:szCs w:val="28"/>
          <w:lang w:val="uk-UA" w:eastAsia="ru-RU"/>
        </w:rPr>
        <w:t>. Подання та розкриття тендерної документації, п.1. Кінцевий строк подання тендерної пропозиції.</w:t>
      </w:r>
    </w:p>
    <w:tbl>
      <w:tblPr>
        <w:tblW w:w="5047"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594"/>
        <w:gridCol w:w="2622"/>
        <w:gridCol w:w="6243"/>
      </w:tblGrid>
      <w:tr w:rsidR="00724E25" w:rsidRPr="00724E25" w:rsidTr="00B10C1F">
        <w:trPr>
          <w:trHeight w:val="626"/>
        </w:trPr>
        <w:tc>
          <w:tcPr>
            <w:tcW w:w="314" w:type="pct"/>
            <w:tcBorders>
              <w:top w:val="single" w:sz="6" w:space="0" w:color="000000"/>
              <w:left w:val="single" w:sz="6" w:space="0" w:color="000000"/>
              <w:bottom w:val="single" w:sz="6" w:space="0" w:color="000000"/>
              <w:right w:val="single" w:sz="6" w:space="0" w:color="000000"/>
            </w:tcBorders>
          </w:tcPr>
          <w:p w:rsidR="00724E25" w:rsidRPr="00724E25" w:rsidRDefault="00724E25" w:rsidP="00724E25">
            <w:pPr>
              <w:spacing w:beforeLines="40" w:before="96" w:afterLines="40" w:after="96" w:line="240" w:lineRule="auto"/>
              <w:ind w:left="113" w:right="113" w:firstLine="404"/>
              <w:jc w:val="center"/>
              <w:rPr>
                <w:rFonts w:ascii="Times New Roman" w:eastAsia="Times New Roman" w:hAnsi="Times New Roman" w:cs="Times New Roman"/>
                <w:b/>
                <w:sz w:val="24"/>
                <w:szCs w:val="24"/>
                <w:lang w:val="uk-UA" w:eastAsia="ru-RU"/>
              </w:rPr>
            </w:pPr>
          </w:p>
        </w:tc>
        <w:tc>
          <w:tcPr>
            <w:tcW w:w="4686" w:type="pct"/>
            <w:gridSpan w:val="2"/>
            <w:tcBorders>
              <w:top w:val="single" w:sz="6" w:space="0" w:color="000000"/>
              <w:left w:val="single" w:sz="6" w:space="0" w:color="000000"/>
              <w:bottom w:val="single" w:sz="6" w:space="0" w:color="000000"/>
              <w:right w:val="single" w:sz="6" w:space="0" w:color="000000"/>
            </w:tcBorders>
          </w:tcPr>
          <w:p w:rsidR="00724E25" w:rsidRPr="00724E25" w:rsidRDefault="00724E25" w:rsidP="00724E25">
            <w:pPr>
              <w:spacing w:beforeLines="40" w:before="96" w:afterLines="40" w:after="96" w:line="240" w:lineRule="auto"/>
              <w:ind w:left="113" w:right="113" w:firstLine="404"/>
              <w:jc w:val="center"/>
              <w:rPr>
                <w:rFonts w:ascii="Times New Roman" w:eastAsia="Times New Roman" w:hAnsi="Times New Roman" w:cs="Times New Roman"/>
                <w:b/>
                <w:sz w:val="24"/>
                <w:szCs w:val="24"/>
                <w:lang w:val="uk-UA" w:eastAsia="ru-RU"/>
              </w:rPr>
            </w:pPr>
            <w:r w:rsidRPr="00724E25">
              <w:rPr>
                <w:rFonts w:ascii="Times New Roman" w:eastAsia="Times New Roman" w:hAnsi="Times New Roman" w:cs="Times New Roman"/>
                <w:b/>
                <w:sz w:val="24"/>
                <w:szCs w:val="24"/>
                <w:lang w:val="uk-UA" w:eastAsia="ru-RU"/>
              </w:rPr>
              <w:t>ІV. Подання та розкриття тендерної пропозиції</w:t>
            </w:r>
          </w:p>
        </w:tc>
      </w:tr>
      <w:tr w:rsidR="00724E25" w:rsidRPr="00724E25" w:rsidTr="00B10C1F">
        <w:trPr>
          <w:trHeight w:val="931"/>
        </w:trPr>
        <w:tc>
          <w:tcPr>
            <w:tcW w:w="314" w:type="pct"/>
            <w:tcBorders>
              <w:top w:val="single" w:sz="6" w:space="0" w:color="000000"/>
              <w:left w:val="single" w:sz="6" w:space="0" w:color="000000"/>
              <w:bottom w:val="single" w:sz="6" w:space="0" w:color="000000"/>
              <w:right w:val="single" w:sz="6" w:space="0" w:color="000000"/>
            </w:tcBorders>
          </w:tcPr>
          <w:p w:rsidR="00724E25" w:rsidRPr="00724E25" w:rsidRDefault="00724E25" w:rsidP="00724E25">
            <w:pPr>
              <w:spacing w:beforeLines="40" w:before="96" w:afterLines="40" w:after="96" w:line="240" w:lineRule="auto"/>
              <w:ind w:left="113" w:right="113"/>
              <w:rPr>
                <w:rFonts w:ascii="Times New Roman" w:eastAsia="Times New Roman" w:hAnsi="Times New Roman" w:cs="Times New Roman"/>
                <w:b/>
                <w:sz w:val="24"/>
                <w:szCs w:val="24"/>
                <w:lang w:val="uk-UA" w:eastAsia="ru-RU"/>
              </w:rPr>
            </w:pPr>
            <w:r w:rsidRPr="00724E25">
              <w:rPr>
                <w:rFonts w:ascii="Times New Roman" w:eastAsia="Times New Roman" w:hAnsi="Times New Roman" w:cs="Times New Roman"/>
                <w:b/>
                <w:sz w:val="24"/>
                <w:szCs w:val="24"/>
                <w:lang w:val="uk-UA" w:eastAsia="ru-RU"/>
              </w:rPr>
              <w:t>1</w:t>
            </w:r>
          </w:p>
        </w:tc>
        <w:tc>
          <w:tcPr>
            <w:tcW w:w="1386" w:type="pct"/>
            <w:tcBorders>
              <w:top w:val="single" w:sz="6" w:space="0" w:color="000000"/>
              <w:left w:val="single" w:sz="6" w:space="0" w:color="000000"/>
              <w:bottom w:val="single" w:sz="6" w:space="0" w:color="000000"/>
              <w:right w:val="single" w:sz="6" w:space="0" w:color="000000"/>
            </w:tcBorders>
          </w:tcPr>
          <w:p w:rsidR="00724E25" w:rsidRPr="00724E25" w:rsidRDefault="00724E25" w:rsidP="00724E25">
            <w:pPr>
              <w:spacing w:beforeLines="40" w:before="96" w:afterLines="40" w:after="96" w:line="240" w:lineRule="auto"/>
              <w:ind w:left="113" w:right="113"/>
              <w:rPr>
                <w:rFonts w:ascii="Times New Roman" w:eastAsia="Times New Roman" w:hAnsi="Times New Roman" w:cs="Times New Roman"/>
                <w:b/>
                <w:sz w:val="24"/>
                <w:szCs w:val="24"/>
                <w:lang w:val="uk-UA" w:eastAsia="ru-RU"/>
              </w:rPr>
            </w:pPr>
            <w:r w:rsidRPr="00724E25">
              <w:rPr>
                <w:rFonts w:ascii="Times New Roman" w:eastAsia="Times New Roman" w:hAnsi="Times New Roman" w:cs="Times New Roman"/>
                <w:b/>
                <w:sz w:val="24"/>
                <w:szCs w:val="24"/>
                <w:lang w:val="uk-UA" w:eastAsia="ru-RU"/>
              </w:rPr>
              <w:t xml:space="preserve">Кінцевий строк подання тендерної пропозиції </w:t>
            </w:r>
          </w:p>
        </w:tc>
        <w:tc>
          <w:tcPr>
            <w:tcW w:w="3300" w:type="pct"/>
            <w:tcBorders>
              <w:top w:val="single" w:sz="6" w:space="0" w:color="000000"/>
              <w:left w:val="single" w:sz="6" w:space="0" w:color="000000"/>
              <w:bottom w:val="single" w:sz="6" w:space="0" w:color="000000"/>
              <w:right w:val="single" w:sz="6" w:space="0" w:color="000000"/>
            </w:tcBorders>
          </w:tcPr>
          <w:p w:rsidR="00724E25" w:rsidRPr="00724E25" w:rsidRDefault="00724E25" w:rsidP="00724E25">
            <w:pPr>
              <w:numPr>
                <w:ilvl w:val="1"/>
                <w:numId w:val="3"/>
              </w:numPr>
              <w:spacing w:after="0" w:line="240" w:lineRule="auto"/>
              <w:ind w:right="113"/>
              <w:contextualSpacing/>
              <w:jc w:val="both"/>
              <w:rPr>
                <w:rFonts w:ascii="Times New Roman" w:eastAsia="Times New Roman" w:hAnsi="Times New Roman" w:cs="Times New Roman"/>
                <w:sz w:val="24"/>
                <w:szCs w:val="24"/>
                <w:shd w:val="clear" w:color="auto" w:fill="FFFFFF"/>
                <w:lang w:val="uk-UA" w:eastAsia="ru-RU"/>
              </w:rPr>
            </w:pPr>
            <w:r w:rsidRPr="00724E25">
              <w:rPr>
                <w:rFonts w:ascii="Times New Roman" w:eastAsia="Times New Roman" w:hAnsi="Times New Roman" w:cs="Times New Roman"/>
                <w:sz w:val="24"/>
                <w:szCs w:val="24"/>
                <w:shd w:val="clear" w:color="auto" w:fill="FFFFFF"/>
                <w:lang w:val="uk-UA" w:eastAsia="ru-RU"/>
              </w:rPr>
              <w:t xml:space="preserve">Кінцевий строк подання тендерних пропозицій –   </w:t>
            </w:r>
          </w:p>
          <w:p w:rsidR="00724E25" w:rsidRPr="00724E25" w:rsidRDefault="00724E25" w:rsidP="00724E25">
            <w:pPr>
              <w:spacing w:after="0" w:line="240" w:lineRule="auto"/>
              <w:ind w:left="198" w:right="113"/>
              <w:jc w:val="both"/>
              <w:rPr>
                <w:rFonts w:ascii="Times New Roman" w:eastAsia="Times New Roman" w:hAnsi="Times New Roman" w:cs="Times New Roman"/>
                <w:sz w:val="24"/>
                <w:szCs w:val="24"/>
                <w:shd w:val="clear" w:color="auto" w:fill="FFFFFF"/>
                <w:lang w:val="uk-UA" w:eastAsia="ru-RU"/>
              </w:rPr>
            </w:pPr>
            <w:r w:rsidRPr="00724E25">
              <w:rPr>
                <w:rFonts w:ascii="Times New Roman" w:eastAsia="Times New Roman" w:hAnsi="Times New Roman" w:cs="Times New Roman"/>
                <w:b/>
                <w:sz w:val="24"/>
                <w:szCs w:val="24"/>
                <w:shd w:val="clear" w:color="auto" w:fill="FFFFFF"/>
                <w:lang w:val="uk-UA" w:eastAsia="ru-RU"/>
              </w:rPr>
              <w:t>03.02.2024 року, 00:00 год..</w:t>
            </w:r>
            <w:r w:rsidRPr="00724E25">
              <w:rPr>
                <w:rFonts w:ascii="Times New Roman" w:eastAsia="Times New Roman" w:hAnsi="Times New Roman" w:cs="Times New Roman"/>
                <w:sz w:val="24"/>
                <w:szCs w:val="24"/>
                <w:shd w:val="clear" w:color="auto" w:fill="FFFFFF"/>
                <w:lang w:val="uk-UA" w:eastAsia="ru-RU"/>
              </w:rPr>
              <w:t xml:space="preserve"> </w:t>
            </w:r>
          </w:p>
          <w:p w:rsidR="00724E25" w:rsidRPr="00724E25" w:rsidRDefault="00724E25" w:rsidP="00724E25">
            <w:pPr>
              <w:spacing w:after="0" w:line="240" w:lineRule="auto"/>
              <w:ind w:left="198" w:right="113"/>
              <w:jc w:val="both"/>
              <w:rPr>
                <w:rFonts w:ascii="Times New Roman" w:eastAsia="Times New Roman" w:hAnsi="Times New Roman" w:cs="Times New Roman"/>
                <w:sz w:val="24"/>
                <w:szCs w:val="24"/>
                <w:shd w:val="clear" w:color="auto" w:fill="FFFFFF"/>
                <w:lang w:val="uk-UA" w:eastAsia="ru-RU"/>
              </w:rPr>
            </w:pPr>
            <w:r w:rsidRPr="00724E25">
              <w:rPr>
                <w:rFonts w:ascii="Times New Roman" w:eastAsia="Times New Roman" w:hAnsi="Times New Roman" w:cs="Times New Roman"/>
                <w:sz w:val="24"/>
                <w:szCs w:val="24"/>
                <w:shd w:val="clear" w:color="auto" w:fill="FFFFFF"/>
                <w:lang w:val="uk-UA" w:eastAsia="ru-RU"/>
              </w:rPr>
              <w:t>Кінцевий строк подання тендерних пропозицій визначаються</w:t>
            </w:r>
            <w:bookmarkStart w:id="0" w:name="_GoBack"/>
            <w:bookmarkEnd w:id="0"/>
            <w:r w:rsidRPr="00724E25">
              <w:rPr>
                <w:rFonts w:ascii="Times New Roman" w:eastAsia="Times New Roman" w:hAnsi="Times New Roman" w:cs="Times New Roman"/>
                <w:sz w:val="24"/>
                <w:szCs w:val="24"/>
                <w:shd w:val="clear" w:color="auto" w:fill="FFFFFF"/>
                <w:lang w:val="uk-UA" w:eastAsia="ru-RU"/>
              </w:rPr>
              <w:t xml:space="preserve"> електронною системою закупівель автоматично та зазначаються в оголошенні про проведення процедури відкритих торгів.</w:t>
            </w:r>
          </w:p>
          <w:p w:rsidR="00724E25" w:rsidRPr="00724E25" w:rsidRDefault="00724E25" w:rsidP="00724E25">
            <w:pPr>
              <w:spacing w:after="0" w:line="240" w:lineRule="auto"/>
              <w:ind w:left="198" w:right="113"/>
              <w:jc w:val="both"/>
              <w:rPr>
                <w:rFonts w:ascii="Times New Roman" w:eastAsia="Times New Roman" w:hAnsi="Times New Roman" w:cs="Times New Roman"/>
                <w:sz w:val="24"/>
                <w:szCs w:val="24"/>
                <w:shd w:val="clear" w:color="auto" w:fill="FFFFFF"/>
                <w:lang w:val="uk-UA" w:eastAsia="ru-RU"/>
              </w:rPr>
            </w:pPr>
            <w:r w:rsidRPr="00724E25">
              <w:rPr>
                <w:rFonts w:ascii="Times New Roman" w:eastAsia="Times New Roman" w:hAnsi="Times New Roman" w:cs="Times New Roman"/>
                <w:sz w:val="24"/>
                <w:szCs w:val="24"/>
                <w:shd w:val="clear" w:color="auto" w:fill="FFFFFF"/>
                <w:lang w:val="uk-UA" w:eastAsia="ru-RU"/>
              </w:rPr>
              <w:t>1.2.</w:t>
            </w:r>
            <w:r w:rsidRPr="00724E25">
              <w:rPr>
                <w:rFonts w:ascii="Times New Roman" w:eastAsia="Times New Roman" w:hAnsi="Times New Roman" w:cs="Times New Roman"/>
                <w:sz w:val="24"/>
                <w:szCs w:val="24"/>
                <w:shd w:val="clear" w:color="auto" w:fill="FFFFFF"/>
                <w:lang w:val="uk-UA" w:eastAsia="ru-RU"/>
              </w:rPr>
              <w:tab/>
              <w:t>Отримана тендерна пропозиція вноситься автоматично до реєстру отриманих тендерних пропозицій.</w:t>
            </w:r>
          </w:p>
          <w:p w:rsidR="00724E25" w:rsidRPr="00724E25" w:rsidRDefault="00724E25" w:rsidP="00724E25">
            <w:pPr>
              <w:spacing w:after="0" w:line="240" w:lineRule="auto"/>
              <w:ind w:left="198" w:right="113"/>
              <w:jc w:val="both"/>
              <w:rPr>
                <w:rFonts w:ascii="Times New Roman" w:eastAsia="Times New Roman" w:hAnsi="Times New Roman" w:cs="Times New Roman"/>
                <w:sz w:val="24"/>
                <w:szCs w:val="24"/>
                <w:shd w:val="clear" w:color="auto" w:fill="FFFFFF"/>
                <w:lang w:val="uk-UA" w:eastAsia="ru-RU"/>
              </w:rPr>
            </w:pPr>
            <w:r w:rsidRPr="00724E25">
              <w:rPr>
                <w:rFonts w:ascii="Times New Roman" w:eastAsia="Times New Roman" w:hAnsi="Times New Roman" w:cs="Times New Roman"/>
                <w:sz w:val="24"/>
                <w:szCs w:val="24"/>
                <w:shd w:val="clear" w:color="auto" w:fill="FFFFFF"/>
                <w:lang w:val="uk-UA" w:eastAsia="ru-RU"/>
              </w:rPr>
              <w:t>1.3.</w:t>
            </w:r>
            <w:r w:rsidRPr="00724E25">
              <w:rPr>
                <w:rFonts w:ascii="Times New Roman" w:eastAsia="Times New Roman" w:hAnsi="Times New Roman" w:cs="Times New Roman"/>
                <w:sz w:val="24"/>
                <w:szCs w:val="24"/>
                <w:shd w:val="clear" w:color="auto" w:fill="FFFFFF"/>
                <w:lang w:val="uk-UA" w:eastAsia="ru-RU"/>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3F4C7A" w:rsidRPr="00B61A3D" w:rsidRDefault="003F4C7A" w:rsidP="00B61A3D">
      <w:pPr>
        <w:spacing w:after="0" w:line="240" w:lineRule="auto"/>
        <w:ind w:firstLine="709"/>
        <w:jc w:val="both"/>
        <w:rPr>
          <w:rFonts w:ascii="Times New Roman" w:hAnsi="Times New Roman" w:cs="Times New Roman"/>
          <w:b/>
          <w:sz w:val="24"/>
          <w:szCs w:val="24"/>
          <w:lang w:val="uk-UA"/>
        </w:rPr>
      </w:pPr>
    </w:p>
    <w:p w:rsidR="00B61A3D" w:rsidRPr="00B61A3D" w:rsidRDefault="00724E25" w:rsidP="00B61A3D">
      <w:pPr>
        <w:tabs>
          <w:tab w:val="left" w:pos="993"/>
        </w:tabs>
        <w:spacing w:after="0" w:line="240" w:lineRule="auto"/>
        <w:ind w:firstLine="709"/>
        <w:contextualSpacing/>
        <w:jc w:val="both"/>
        <w:rPr>
          <w:rFonts w:ascii="Times New Roman" w:eastAsia="Times New Roman" w:hAnsi="Times New Roman" w:cs="Times New Roman"/>
          <w:b/>
          <w:sz w:val="24"/>
          <w:szCs w:val="24"/>
          <w:lang w:val="uk-UA" w:eastAsia="uk-UA"/>
        </w:rPr>
      </w:pPr>
      <w:r>
        <w:rPr>
          <w:rFonts w:ascii="Times New Roman" w:hAnsi="Times New Roman" w:cs="Times New Roman"/>
          <w:sz w:val="24"/>
          <w:szCs w:val="24"/>
          <w:lang w:val="uk-UA"/>
        </w:rPr>
        <w:t>2.</w:t>
      </w:r>
      <w:r w:rsidR="003F4C7A" w:rsidRPr="00B61A3D">
        <w:rPr>
          <w:rFonts w:ascii="Times New Roman" w:hAnsi="Times New Roman" w:cs="Times New Roman"/>
          <w:sz w:val="24"/>
          <w:szCs w:val="24"/>
          <w:lang w:val="uk-UA"/>
        </w:rPr>
        <w:t xml:space="preserve"> Зміни внесено до </w:t>
      </w:r>
      <w:r w:rsidR="00B61A3D" w:rsidRPr="00B61A3D">
        <w:rPr>
          <w:rFonts w:ascii="Times New Roman" w:hAnsi="Times New Roman" w:cs="Times New Roman"/>
          <w:sz w:val="24"/>
          <w:szCs w:val="24"/>
          <w:lang w:val="uk-UA"/>
        </w:rPr>
        <w:t xml:space="preserve"> </w:t>
      </w:r>
      <w:r w:rsidR="003F4C7A" w:rsidRPr="00B61A3D">
        <w:rPr>
          <w:rFonts w:ascii="Times New Roman" w:hAnsi="Times New Roman" w:cs="Times New Roman"/>
          <w:sz w:val="24"/>
          <w:szCs w:val="24"/>
          <w:lang w:val="uk-UA"/>
        </w:rPr>
        <w:t xml:space="preserve"> додатку 1 </w:t>
      </w:r>
      <w:r w:rsidR="00B61A3D" w:rsidRPr="00B61A3D">
        <w:rPr>
          <w:rFonts w:ascii="Times New Roman" w:hAnsi="Times New Roman" w:cs="Times New Roman"/>
          <w:sz w:val="24"/>
          <w:szCs w:val="24"/>
          <w:lang w:val="uk-UA"/>
        </w:rPr>
        <w:t xml:space="preserve">розділу « </w:t>
      </w:r>
      <w:r w:rsidR="00B61A3D" w:rsidRPr="00B61A3D">
        <w:rPr>
          <w:rFonts w:ascii="Times New Roman" w:eastAsia="Times New Roman" w:hAnsi="Times New Roman" w:cs="Times New Roman"/>
          <w:b/>
          <w:sz w:val="24"/>
          <w:szCs w:val="24"/>
          <w:lang w:val="uk-UA" w:eastAsia="uk-UA"/>
        </w:rPr>
        <w:t>На підтвердження відповідності предмету закупівлі вимогам тендерної документації учасник у складі пропозиції повинен надати:» п.2.</w:t>
      </w:r>
    </w:p>
    <w:p w:rsidR="007C4D40" w:rsidRPr="00B61A3D" w:rsidRDefault="007C4D40" w:rsidP="00B61A3D">
      <w:pPr>
        <w:spacing w:after="0" w:line="240" w:lineRule="auto"/>
        <w:ind w:firstLine="709"/>
        <w:jc w:val="both"/>
        <w:rPr>
          <w:rFonts w:ascii="Times New Roman" w:hAnsi="Times New Roman" w:cs="Times New Roman"/>
          <w:sz w:val="24"/>
          <w:szCs w:val="24"/>
          <w:lang w:val="uk-UA"/>
        </w:rPr>
      </w:pPr>
    </w:p>
    <w:p w:rsidR="00B61A3D" w:rsidRPr="00B61A3D" w:rsidRDefault="00B61A3D" w:rsidP="00B61A3D">
      <w:pPr>
        <w:spacing w:after="0" w:line="240" w:lineRule="auto"/>
        <w:ind w:firstLine="709"/>
        <w:jc w:val="both"/>
        <w:rPr>
          <w:rFonts w:ascii="Times New Roman" w:eastAsia="Times New Roman" w:hAnsi="Times New Roman" w:cs="Times New Roman"/>
          <w:sz w:val="24"/>
          <w:szCs w:val="24"/>
          <w:lang w:val="uk-UA" w:eastAsia="ru-RU"/>
        </w:rPr>
      </w:pPr>
      <w:r w:rsidRPr="00B61A3D">
        <w:rPr>
          <w:rFonts w:ascii="Times New Roman" w:eastAsia="Calibri" w:hAnsi="Times New Roman" w:cs="Times New Roman"/>
          <w:sz w:val="24"/>
          <w:szCs w:val="24"/>
          <w:lang w:val="uk-UA"/>
        </w:rPr>
        <w:t>«Учасник у складі пропозиції надає оригінал документу (сертифікат тощо), який згідно з ДСТУ</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uk-UA"/>
        </w:rPr>
        <w:t>9001:2015</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uk-UA"/>
        </w:rPr>
        <w:t>(</w:t>
      </w:r>
      <w:r w:rsidRPr="00B61A3D">
        <w:rPr>
          <w:rFonts w:ascii="Times New Roman" w:eastAsia="Calibri" w:hAnsi="Times New Roman" w:cs="Times New Roman"/>
          <w:sz w:val="24"/>
          <w:szCs w:val="24"/>
          <w:lang w:val="en-US"/>
        </w:rPr>
        <w:t>ISO</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uk-UA"/>
        </w:rPr>
        <w:t>9001:2015,</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en-US"/>
        </w:rPr>
        <w:t>IDT</w:t>
      </w:r>
      <w:r w:rsidRPr="00B61A3D">
        <w:rPr>
          <w:rFonts w:ascii="Times New Roman" w:eastAsia="Calibri" w:hAnsi="Times New Roman" w:cs="Times New Roman"/>
          <w:sz w:val="24"/>
          <w:szCs w:val="24"/>
          <w:lang w:val="uk-UA"/>
        </w:rPr>
        <w:t>)/ ДСТУ</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en-US"/>
        </w:rPr>
        <w:t>EN</w:t>
      </w:r>
      <w:r w:rsidRPr="00B61A3D">
        <w:rPr>
          <w:rFonts w:ascii="Times New Roman" w:eastAsia="Calibri" w:hAnsi="Times New Roman" w:cs="Times New Roman"/>
          <w:sz w:val="24"/>
          <w:szCs w:val="24"/>
          <w:lang w:val="uk-UA"/>
        </w:rPr>
        <w:t xml:space="preserve"> </w:t>
      </w:r>
      <w:r w:rsidRPr="00B61A3D">
        <w:rPr>
          <w:rFonts w:ascii="Times New Roman" w:eastAsia="Calibri" w:hAnsi="Times New Roman" w:cs="Times New Roman"/>
          <w:sz w:val="24"/>
          <w:szCs w:val="24"/>
          <w:lang w:val="en-US"/>
        </w:rPr>
        <w:t>ISO</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uk-UA"/>
        </w:rPr>
        <w:t>9001:2018</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uk-UA"/>
        </w:rPr>
        <w:t>(</w:t>
      </w:r>
      <w:r w:rsidRPr="00B61A3D">
        <w:rPr>
          <w:rFonts w:ascii="Times New Roman" w:eastAsia="Calibri" w:hAnsi="Times New Roman" w:cs="Times New Roman"/>
          <w:sz w:val="24"/>
          <w:szCs w:val="24"/>
          <w:lang w:val="en-US"/>
        </w:rPr>
        <w:t>EN</w:t>
      </w:r>
      <w:r w:rsidRPr="00B61A3D">
        <w:rPr>
          <w:rFonts w:ascii="Times New Roman" w:eastAsia="Calibri" w:hAnsi="Times New Roman" w:cs="Times New Roman"/>
          <w:sz w:val="24"/>
          <w:szCs w:val="24"/>
          <w:lang w:val="uk-UA"/>
        </w:rPr>
        <w:t xml:space="preserve"> </w:t>
      </w:r>
      <w:r w:rsidRPr="00B61A3D">
        <w:rPr>
          <w:rFonts w:ascii="Times New Roman" w:eastAsia="Calibri" w:hAnsi="Times New Roman" w:cs="Times New Roman"/>
          <w:sz w:val="24"/>
          <w:szCs w:val="24"/>
          <w:lang w:val="en-US"/>
        </w:rPr>
        <w:t>ISO</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uk-UA"/>
        </w:rPr>
        <w:t>9001:2015,</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en-US"/>
        </w:rPr>
        <w:t>IDT</w:t>
      </w:r>
      <w:r w:rsidRPr="00B61A3D">
        <w:rPr>
          <w:rFonts w:ascii="Times New Roman" w:eastAsia="Calibri" w:hAnsi="Times New Roman" w:cs="Times New Roman"/>
          <w:sz w:val="24"/>
          <w:szCs w:val="24"/>
          <w:lang w:val="uk-UA"/>
        </w:rPr>
        <w:t>;</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en-US"/>
        </w:rPr>
        <w:t>ISO</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uk-UA"/>
        </w:rPr>
        <w:t>9001:2015,</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en-US"/>
        </w:rPr>
        <w:t>IDT</w:t>
      </w:r>
      <w:r w:rsidRPr="00B61A3D">
        <w:rPr>
          <w:rFonts w:ascii="Times New Roman" w:eastAsia="Calibri" w:hAnsi="Times New Roman" w:cs="Times New Roman"/>
          <w:sz w:val="24"/>
          <w:szCs w:val="24"/>
          <w:lang w:val="uk-UA"/>
        </w:rPr>
        <w:t>)</w:t>
      </w:r>
      <w:r w:rsidRPr="00B61A3D">
        <w:rPr>
          <w:rFonts w:ascii="Times New Roman" w:eastAsia="Calibri" w:hAnsi="Times New Roman" w:cs="Times New Roman"/>
          <w:sz w:val="24"/>
          <w:szCs w:val="24"/>
        </w:rPr>
        <w:t> </w:t>
      </w:r>
      <w:r w:rsidRPr="00B61A3D">
        <w:rPr>
          <w:rFonts w:ascii="Times New Roman" w:eastAsia="Calibri" w:hAnsi="Times New Roman" w:cs="Times New Roman"/>
          <w:sz w:val="24"/>
          <w:szCs w:val="24"/>
          <w:lang w:val="uk-UA"/>
        </w:rPr>
        <w:t xml:space="preserve">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rsidR="003F4C7A" w:rsidRPr="00724E25" w:rsidRDefault="003F4C7A" w:rsidP="007C4D40">
      <w:pPr>
        <w:ind w:left="360" w:right="424"/>
        <w:rPr>
          <w:sz w:val="28"/>
          <w:szCs w:val="28"/>
          <w:lang w:val="uk-UA"/>
        </w:rPr>
      </w:pPr>
    </w:p>
    <w:p w:rsidR="003F4C7A" w:rsidRPr="00724E25" w:rsidRDefault="003F4C7A" w:rsidP="003F4C7A">
      <w:pPr>
        <w:rPr>
          <w:sz w:val="28"/>
          <w:szCs w:val="28"/>
          <w:lang w:val="uk-UA"/>
        </w:rPr>
      </w:pPr>
    </w:p>
    <w:p w:rsidR="003F4C7A" w:rsidRPr="00724E25" w:rsidRDefault="003F4C7A" w:rsidP="003F4C7A">
      <w:pPr>
        <w:rPr>
          <w:sz w:val="28"/>
          <w:szCs w:val="28"/>
          <w:lang w:val="uk-UA"/>
        </w:rPr>
      </w:pPr>
    </w:p>
    <w:p w:rsidR="003F4C7A" w:rsidRPr="00365003" w:rsidRDefault="003F4C7A" w:rsidP="008A67B4">
      <w:pPr>
        <w:tabs>
          <w:tab w:val="left" w:pos="3285"/>
        </w:tabs>
        <w:rPr>
          <w:rFonts w:ascii="Times New Roman" w:hAnsi="Times New Roman" w:cs="Times New Roman"/>
          <w:sz w:val="28"/>
          <w:szCs w:val="28"/>
          <w:lang w:val="uk-UA"/>
        </w:rPr>
      </w:pPr>
      <w:r w:rsidRPr="00724E25">
        <w:rPr>
          <w:sz w:val="28"/>
          <w:szCs w:val="28"/>
          <w:lang w:val="uk-UA"/>
        </w:rPr>
        <w:tab/>
      </w:r>
      <w:r w:rsidR="008A67B4">
        <w:rPr>
          <w:rFonts w:ascii="Times New Roman" w:hAnsi="Times New Roman" w:cs="Times New Roman"/>
          <w:sz w:val="28"/>
          <w:szCs w:val="28"/>
          <w:lang w:val="uk-UA"/>
        </w:rPr>
        <w:t xml:space="preserve"> </w:t>
      </w:r>
    </w:p>
    <w:sectPr w:rsidR="003F4C7A" w:rsidRPr="0036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4B90"/>
    <w:multiLevelType w:val="hybridMultilevel"/>
    <w:tmpl w:val="1714AC90"/>
    <w:lvl w:ilvl="0" w:tplc="07FA56BE">
      <w:start w:val="1"/>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7113D"/>
    <w:multiLevelType w:val="hybridMultilevel"/>
    <w:tmpl w:val="B5DC6A76"/>
    <w:lvl w:ilvl="0" w:tplc="1C8A4800">
      <w:start w:val="1"/>
      <w:numFmt w:val="decimal"/>
      <w:lvlText w:val="%1."/>
      <w:lvlJc w:val="left"/>
      <w:pPr>
        <w:ind w:left="1069" w:hanging="360"/>
      </w:pPr>
      <w:rPr>
        <w:rFonts w:eastAsia="Aria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3">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D0"/>
    <w:rsid w:val="000A0A3E"/>
    <w:rsid w:val="001414F7"/>
    <w:rsid w:val="00365003"/>
    <w:rsid w:val="003F4C7A"/>
    <w:rsid w:val="00403DD0"/>
    <w:rsid w:val="004F10E8"/>
    <w:rsid w:val="00724E25"/>
    <w:rsid w:val="007C4D40"/>
    <w:rsid w:val="00872296"/>
    <w:rsid w:val="008A67B4"/>
    <w:rsid w:val="00B61A3D"/>
    <w:rsid w:val="00B7726D"/>
    <w:rsid w:val="00C92188"/>
    <w:rsid w:val="00CA2849"/>
    <w:rsid w:val="00CC5B6F"/>
    <w:rsid w:val="00D532EB"/>
    <w:rsid w:val="00FF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F7"/>
    <w:pPr>
      <w:ind w:left="720"/>
      <w:contextualSpacing/>
    </w:pPr>
  </w:style>
  <w:style w:type="character" w:styleId="a4">
    <w:name w:val="annotation reference"/>
    <w:basedOn w:val="a0"/>
    <w:uiPriority w:val="99"/>
    <w:semiHidden/>
    <w:unhideWhenUsed/>
    <w:rsid w:val="007C4D40"/>
    <w:rPr>
      <w:sz w:val="16"/>
      <w:szCs w:val="16"/>
    </w:rPr>
  </w:style>
  <w:style w:type="paragraph" w:styleId="a5">
    <w:name w:val="annotation text"/>
    <w:basedOn w:val="a"/>
    <w:link w:val="a6"/>
    <w:uiPriority w:val="99"/>
    <w:semiHidden/>
    <w:unhideWhenUsed/>
    <w:rsid w:val="007C4D40"/>
    <w:pPr>
      <w:spacing w:line="240" w:lineRule="auto"/>
    </w:pPr>
    <w:rPr>
      <w:sz w:val="20"/>
      <w:szCs w:val="20"/>
    </w:rPr>
  </w:style>
  <w:style w:type="character" w:customStyle="1" w:styleId="a6">
    <w:name w:val="Текст примечания Знак"/>
    <w:basedOn w:val="a0"/>
    <w:link w:val="a5"/>
    <w:uiPriority w:val="99"/>
    <w:semiHidden/>
    <w:rsid w:val="007C4D40"/>
    <w:rPr>
      <w:sz w:val="20"/>
      <w:szCs w:val="20"/>
    </w:rPr>
  </w:style>
  <w:style w:type="paragraph" w:styleId="a7">
    <w:name w:val="annotation subject"/>
    <w:basedOn w:val="a5"/>
    <w:next w:val="a5"/>
    <w:link w:val="a8"/>
    <w:uiPriority w:val="99"/>
    <w:semiHidden/>
    <w:unhideWhenUsed/>
    <w:rsid w:val="007C4D40"/>
    <w:rPr>
      <w:b/>
      <w:bCs/>
    </w:rPr>
  </w:style>
  <w:style w:type="character" w:customStyle="1" w:styleId="a8">
    <w:name w:val="Тема примечания Знак"/>
    <w:basedOn w:val="a6"/>
    <w:link w:val="a7"/>
    <w:uiPriority w:val="99"/>
    <w:semiHidden/>
    <w:rsid w:val="007C4D40"/>
    <w:rPr>
      <w:b/>
      <w:bCs/>
      <w:sz w:val="20"/>
      <w:szCs w:val="20"/>
    </w:rPr>
  </w:style>
  <w:style w:type="paragraph" w:styleId="a9">
    <w:name w:val="Balloon Text"/>
    <w:basedOn w:val="a"/>
    <w:link w:val="aa"/>
    <w:uiPriority w:val="99"/>
    <w:semiHidden/>
    <w:unhideWhenUsed/>
    <w:rsid w:val="007C4D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4D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F7"/>
    <w:pPr>
      <w:ind w:left="720"/>
      <w:contextualSpacing/>
    </w:pPr>
  </w:style>
  <w:style w:type="character" w:styleId="a4">
    <w:name w:val="annotation reference"/>
    <w:basedOn w:val="a0"/>
    <w:uiPriority w:val="99"/>
    <w:semiHidden/>
    <w:unhideWhenUsed/>
    <w:rsid w:val="007C4D40"/>
    <w:rPr>
      <w:sz w:val="16"/>
      <w:szCs w:val="16"/>
    </w:rPr>
  </w:style>
  <w:style w:type="paragraph" w:styleId="a5">
    <w:name w:val="annotation text"/>
    <w:basedOn w:val="a"/>
    <w:link w:val="a6"/>
    <w:uiPriority w:val="99"/>
    <w:semiHidden/>
    <w:unhideWhenUsed/>
    <w:rsid w:val="007C4D40"/>
    <w:pPr>
      <w:spacing w:line="240" w:lineRule="auto"/>
    </w:pPr>
    <w:rPr>
      <w:sz w:val="20"/>
      <w:szCs w:val="20"/>
    </w:rPr>
  </w:style>
  <w:style w:type="character" w:customStyle="1" w:styleId="a6">
    <w:name w:val="Текст примечания Знак"/>
    <w:basedOn w:val="a0"/>
    <w:link w:val="a5"/>
    <w:uiPriority w:val="99"/>
    <w:semiHidden/>
    <w:rsid w:val="007C4D40"/>
    <w:rPr>
      <w:sz w:val="20"/>
      <w:szCs w:val="20"/>
    </w:rPr>
  </w:style>
  <w:style w:type="paragraph" w:styleId="a7">
    <w:name w:val="annotation subject"/>
    <w:basedOn w:val="a5"/>
    <w:next w:val="a5"/>
    <w:link w:val="a8"/>
    <w:uiPriority w:val="99"/>
    <w:semiHidden/>
    <w:unhideWhenUsed/>
    <w:rsid w:val="007C4D40"/>
    <w:rPr>
      <w:b/>
      <w:bCs/>
    </w:rPr>
  </w:style>
  <w:style w:type="character" w:customStyle="1" w:styleId="a8">
    <w:name w:val="Тема примечания Знак"/>
    <w:basedOn w:val="a6"/>
    <w:link w:val="a7"/>
    <w:uiPriority w:val="99"/>
    <w:semiHidden/>
    <w:rsid w:val="007C4D40"/>
    <w:rPr>
      <w:b/>
      <w:bCs/>
      <w:sz w:val="20"/>
      <w:szCs w:val="20"/>
    </w:rPr>
  </w:style>
  <w:style w:type="paragraph" w:styleId="a9">
    <w:name w:val="Balloon Text"/>
    <w:basedOn w:val="a"/>
    <w:link w:val="aa"/>
    <w:uiPriority w:val="99"/>
    <w:semiHidden/>
    <w:unhideWhenUsed/>
    <w:rsid w:val="007C4D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4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1969">
      <w:bodyDiv w:val="1"/>
      <w:marLeft w:val="0"/>
      <w:marRight w:val="0"/>
      <w:marTop w:val="0"/>
      <w:marBottom w:val="0"/>
      <w:divBdr>
        <w:top w:val="none" w:sz="0" w:space="0" w:color="auto"/>
        <w:left w:val="none" w:sz="0" w:space="0" w:color="auto"/>
        <w:bottom w:val="none" w:sz="0" w:space="0" w:color="auto"/>
        <w:right w:val="none" w:sz="0" w:space="0" w:color="auto"/>
      </w:divBdr>
    </w:div>
    <w:div w:id="915361008">
      <w:bodyDiv w:val="1"/>
      <w:marLeft w:val="0"/>
      <w:marRight w:val="0"/>
      <w:marTop w:val="0"/>
      <w:marBottom w:val="0"/>
      <w:divBdr>
        <w:top w:val="none" w:sz="0" w:space="0" w:color="auto"/>
        <w:left w:val="none" w:sz="0" w:space="0" w:color="auto"/>
        <w:bottom w:val="none" w:sz="0" w:space="0" w:color="auto"/>
        <w:right w:val="none" w:sz="0" w:space="0" w:color="auto"/>
      </w:divBdr>
    </w:div>
    <w:div w:id="12194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1168</Words>
  <Characters>666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Comp2</cp:lastModifiedBy>
  <cp:revision>12</cp:revision>
  <dcterms:created xsi:type="dcterms:W3CDTF">2023-03-27T05:18:00Z</dcterms:created>
  <dcterms:modified xsi:type="dcterms:W3CDTF">2024-01-29T15:55:00Z</dcterms:modified>
</cp:coreProperties>
</file>