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A70AAF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4"/>
        </w:rPr>
      </w:pPr>
      <w:r>
        <w:rPr>
          <w:rFonts w:ascii="Times New Roman" w:hAnsi="Times New Roman"/>
          <w:b w:val="1"/>
          <w:sz w:val="24"/>
        </w:rPr>
        <w:t>ЗАКАРПАТСЬКА РЕГІОНАЛЬНА ДЕРЖАВНА ЛАБОРАТОРІЯ ДЕРЖПРОДСПОЖИВСЛУЖБИ</w:t>
      </w:r>
    </w:p>
    <w:p>
      <w:pPr>
        <w:spacing w:lineRule="auto" w:line="240" w:after="24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p>
    <w:tbl>
      <w:tblPr>
        <w:tblW w:w="0" w:type="auto"/>
        <w:jc w:val="right"/>
        <w:tblCellSpacing w:w="0" w:type="dxa"/>
        <w:tblCellMar>
          <w:left w:w="0" w:type="dxa"/>
          <w:right w:w="0" w:type="dxa"/>
        </w:tblCellMar>
        <w:tblLook w:val="04A0"/>
      </w:tblPr>
      <w:tblGrid/>
      <w:tr>
        <w:trPr>
          <w:trHeight w:hRule="atLeast" w:val="1161"/>
          <w:tblCellSpacing w:w="0" w:type="dxa"/>
          <w:jc w:val="right"/>
        </w:trPr>
        <w:tc>
          <w:tcPr>
            <w:tcW w:w="5762" w:type="dxa"/>
            <w:tcMar>
              <w:top w:w="0" w:type="dxa"/>
              <w:left w:w="108" w:type="dxa"/>
              <w:bottom w:w="0" w:type="dxa"/>
              <w:right w:w="108" w:type="dxa"/>
            </w:tcMar>
            <w:vAlign w:val="center"/>
          </w:tcPr>
          <w:p>
            <w:pPr>
              <w:pStyle w:val="P13"/>
              <w:jc w:val="right"/>
              <w:rPr>
                <w:rFonts w:ascii="Times New Roman" w:hAnsi="Times New Roman"/>
                <w:b w:val="1"/>
                <w:sz w:val="24"/>
              </w:rPr>
            </w:pPr>
            <w:r>
              <w:rPr>
                <w:rFonts w:ascii="Times New Roman" w:hAnsi="Times New Roman"/>
                <w:b w:val="1"/>
                <w:sz w:val="24"/>
              </w:rPr>
              <w:t>ЗАТВЕРДЖЕНО</w:t>
            </w:r>
          </w:p>
          <w:p>
            <w:pPr>
              <w:pStyle w:val="P13"/>
              <w:jc w:val="right"/>
              <w:rPr>
                <w:rFonts w:ascii="Times New Roman" w:hAnsi="Times New Roman"/>
                <w:b w:val="1"/>
                <w:sz w:val="24"/>
              </w:rPr>
            </w:pPr>
            <w:r>
              <w:rPr>
                <w:rFonts w:ascii="Times New Roman" w:hAnsi="Times New Roman"/>
                <w:b w:val="1"/>
                <w:sz w:val="24"/>
              </w:rPr>
              <w:t xml:space="preserve">рішенням </w:t>
            </w:r>
          </w:p>
          <w:p>
            <w:pPr>
              <w:pStyle w:val="P13"/>
              <w:jc w:val="right"/>
              <w:rPr>
                <w:rFonts w:ascii="Times New Roman" w:hAnsi="Times New Roman"/>
                <w:b w:val="1"/>
                <w:sz w:val="24"/>
              </w:rPr>
            </w:pPr>
            <w:r>
              <w:rPr>
                <w:rFonts w:ascii="Times New Roman" w:hAnsi="Times New Roman"/>
                <w:b w:val="1"/>
                <w:sz w:val="24"/>
              </w:rPr>
              <w:t xml:space="preserve">Уповноваженої особи </w:t>
            </w:r>
          </w:p>
          <w:p>
            <w:pPr>
              <w:pStyle w:val="P13"/>
              <w:jc w:val="right"/>
              <w:rPr>
                <w:rFonts w:ascii="Times New Roman" w:hAnsi="Times New Roman"/>
                <w:b w:val="1"/>
                <w:sz w:val="24"/>
              </w:rPr>
            </w:pPr>
            <w:r>
              <w:rPr>
                <w:rFonts w:ascii="Times New Roman" w:hAnsi="Times New Roman"/>
                <w:b w:val="1"/>
                <w:sz w:val="24"/>
              </w:rPr>
              <w:t xml:space="preserve">Від </w:t>
            </w:r>
            <w:r>
              <w:rPr>
                <w:rFonts w:ascii="Times New Roman" w:hAnsi="Times New Roman"/>
                <w:b w:val="1"/>
                <w:color w:val="auto"/>
                <w:sz w:val="24"/>
              </w:rPr>
              <w:t>30.08.</w:t>
            </w:r>
            <w:r>
              <w:rPr>
                <w:rFonts w:ascii="Times New Roman" w:hAnsi="Times New Roman"/>
                <w:b w:val="1"/>
                <w:sz w:val="24"/>
              </w:rPr>
              <w:t>2023 року</w:t>
            </w:r>
          </w:p>
          <w:p>
            <w:pPr>
              <w:pStyle w:val="P13"/>
              <w:jc w:val="right"/>
              <w:rPr>
                <w:rFonts w:ascii="Times New Roman" w:hAnsi="Times New Roman"/>
                <w:b w:val="1"/>
                <w:sz w:val="24"/>
              </w:rPr>
            </w:pPr>
          </w:p>
          <w:p>
            <w:pPr>
              <w:pStyle w:val="P13"/>
              <w:jc w:val="right"/>
            </w:pPr>
            <w:r>
              <w:rPr>
                <w:rFonts w:ascii="Times New Roman" w:hAnsi="Times New Roman"/>
                <w:b w:val="1"/>
                <w:sz w:val="24"/>
              </w:rPr>
              <w:t>__________________________Євген ДРАГОЄВ</w:t>
            </w:r>
          </w:p>
        </w:tc>
      </w:tr>
    </w:tbl>
    <w:p>
      <w:pPr>
        <w:spacing w:lineRule="auto" w:line="240" w:after="0" w:beforeAutospacing="0" w:afterAutospacing="0"/>
        <w:ind w:firstLine="6946"/>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r>
    </w:p>
    <w:p>
      <w:pPr>
        <w:spacing w:lineRule="auto" w:line="240" w:before="280" w:after="280" w:beforeAutospacing="0" w:afterAutospacing="0"/>
        <w:jc w:val="center"/>
        <w:rPr>
          <w:rFonts w:ascii="Times New Roman" w:hAnsi="Times New Roman"/>
          <w:i w:val="1"/>
          <w:sz w:val="24"/>
        </w:rPr>
      </w:pPr>
      <w:r>
        <w:rPr>
          <w:rFonts w:ascii="Times New Roman" w:hAnsi="Times New Roman"/>
          <w:b w:val="1"/>
          <w:sz w:val="24"/>
        </w:rPr>
        <w:t>ТЕНДЕРНА ДОКУМЕНТАЦІЯ</w:t>
      </w:r>
    </w:p>
    <w:p>
      <w:pPr>
        <w:spacing w:lineRule="auto" w:line="240" w:after="0" w:beforeAutospacing="0" w:afterAutospacing="0"/>
        <w:jc w:val="center"/>
        <w:rPr>
          <w:rFonts w:ascii="Times New Roman" w:hAnsi="Times New Roman"/>
          <w:b w:val="1"/>
          <w:sz w:val="24"/>
        </w:rPr>
      </w:pPr>
      <w:r>
        <w:rPr>
          <w:rFonts w:ascii="Times New Roman" w:hAnsi="Times New Roman"/>
          <w:b w:val="1"/>
          <w:i w:val="1"/>
          <w:sz w:val="24"/>
        </w:rPr>
        <w:t>процедура закупівлі - відкриті торги з особливостями</w:t>
      </w:r>
    </w:p>
    <w:p>
      <w:pPr>
        <w:spacing w:lineRule="auto" w:line="240" w:after="0" w:beforeAutospacing="0" w:afterAutospacing="0"/>
        <w:jc w:val="center"/>
        <w:rPr>
          <w:rFonts w:ascii="Times New Roman" w:hAnsi="Times New Roman"/>
          <w:b w:val="1"/>
          <w:sz w:val="24"/>
        </w:rPr>
      </w:pPr>
    </w:p>
    <w:p>
      <w:pPr>
        <w:pStyle w:val="P13"/>
        <w:jc w:val="center"/>
        <w:rPr>
          <w:rFonts w:ascii="Times New Roman" w:hAnsi="Times New Roman"/>
          <w:b w:val="1"/>
          <w:color w:val="auto"/>
          <w:sz w:val="24"/>
        </w:rPr>
      </w:pPr>
      <w:r>
        <w:rPr>
          <w:rFonts w:ascii="Times New Roman" w:hAnsi="Times New Roman"/>
          <w:b w:val="1"/>
          <w:sz w:val="24"/>
        </w:rPr>
        <w:t xml:space="preserve">Предмет закупівлі: </w:t>
      </w:r>
      <w:r>
        <w:rPr>
          <w:rFonts w:ascii="Times New Roman" w:hAnsi="Times New Roman"/>
          <w:b w:val="1"/>
          <w:color w:val="auto"/>
          <w:sz w:val="24"/>
        </w:rPr>
        <w:t>Детектори та аналізатори.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auto"/>
          <w:sz w:val="24"/>
        </w:rPr>
        <w:t xml:space="preserve">ДК 021:2015: 38430000-8  Детектори та аналізатори</w:t>
      </w:r>
    </w:p>
    <w:p>
      <w:pPr>
        <w:spacing w:lineRule="auto" w:line="240" w:after="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spacing w:lineRule="auto" w:line="240" w:after="0" w:beforeAutospacing="0" w:afterAutospacing="0"/>
        <w:jc w:val="center"/>
        <w:rPr>
          <w:rFonts w:ascii="Times New Roman" w:hAnsi="Times New Roman"/>
          <w:sz w:val="24"/>
        </w:rPr>
      </w:pPr>
      <w:r>
        <w:rPr>
          <w:rFonts w:ascii="Times New Roman" w:hAnsi="Times New Roman"/>
          <w:b w:val="1"/>
          <w:sz w:val="24"/>
        </w:rPr>
        <w:t>м. Ужгород</w:t>
      </w:r>
    </w:p>
    <w:p>
      <w:pPr>
        <w:spacing w:lineRule="auto" w:line="240" w:after="0" w:beforeAutospacing="0" w:afterAutospacing="0"/>
        <w:jc w:val="center"/>
        <w:rPr>
          <w:rFonts w:ascii="Times New Roman" w:hAnsi="Times New Roman"/>
          <w:sz w:val="24"/>
        </w:rPr>
      </w:pPr>
      <w:r>
        <w:rPr>
          <w:rFonts w:ascii="Times New Roman" w:hAnsi="Times New Roman"/>
          <w:b w:val="1"/>
          <w:sz w:val="24"/>
        </w:rPr>
        <w:t>2023 рік</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sz w:val="24"/>
        </w:rPr>
        <w:br w:type="textWrapping"/>
        <w:t>ЗМІСТ</w:t>
      </w:r>
    </w:p>
    <w:p>
      <w:pPr>
        <w:spacing w:lineRule="auto" w:line="240" w:after="240" w:beforeAutospacing="0" w:afterAutospacing="0"/>
        <w:rPr>
          <w:rFonts w:ascii="Times New Roman" w:hAnsi="Times New Roman"/>
          <w:sz w:val="24"/>
        </w:rPr>
      </w:pPr>
    </w:p>
    <w:tbl>
      <w:tblPr>
        <w:tblStyle w:val="T3"/>
        <w:tblW w:w="9390" w:type="dxa"/>
        <w:tblInd w:w="0" w:type="dxa"/>
        <w:tblLayout w:type="fixed"/>
        <w:tblLook w:val="0400"/>
      </w:tblPr>
      <w:tblGrid/>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Загальні положення</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 </w:t>
            </w:r>
          </w:p>
          <w:p>
            <w:pPr>
              <w:spacing w:lineRule="auto" w:line="240" w:after="0" w:beforeAutospacing="0" w:afterAutospacing="0"/>
              <w:rPr>
                <w:rFonts w:ascii="Times New Roman" w:hAnsi="Times New Roman"/>
                <w:sz w:val="24"/>
              </w:rPr>
            </w:pP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Порядок унесення змін та надання роз’яснень до тендерної документації</w:t>
            </w: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Інструкція з підготовки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Подання та розкриття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Оцінка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1209"/>
        </w:trP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Результати торгів та укладання договору про закупівлю</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Додатки* </w:t>
            </w:r>
          </w:p>
          <w:p>
            <w:pPr>
              <w:spacing w:lineRule="auto" w:line="240" w:after="0" w:beforeAutospacing="0" w:afterAutospacing="0"/>
              <w:rPr>
                <w:rFonts w:ascii="Times New Roman" w:hAnsi="Times New Roman"/>
                <w:sz w:val="24"/>
              </w:rPr>
            </w:pPr>
          </w:p>
        </w:tc>
        <w:tc>
          <w:tcPr>
            <w:tcW w:w="8134" w:type="dxa"/>
            <w:gridSpan w:val="3"/>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i w:val="1"/>
                <w:sz w:val="24"/>
              </w:rPr>
              <w:t>(є невід’ємною частиною цієї документації)</w:t>
            </w:r>
          </w:p>
          <w:p>
            <w:pPr>
              <w:spacing w:lineRule="auto" w:line="240" w:after="0" w:beforeAutospacing="0" w:afterAutospacing="0"/>
              <w:rPr>
                <w:rFonts w:ascii="Times New Roman" w:hAnsi="Times New Roman"/>
                <w:sz w:val="24"/>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br w:type="textWrapping"/>
      </w:r>
    </w:p>
    <w:tbl>
      <w:tblPr>
        <w:tblStyle w:val="T3"/>
        <w:tblW w:w="9629" w:type="dxa"/>
        <w:jc w:val="center"/>
        <w:tblInd w:w="0" w:type="dxa"/>
        <w:tblLayout w:type="fixed"/>
        <w:tblLook w:val="0400"/>
      </w:tblPr>
      <w:tblGrid/>
      <w:tr>
        <w:trPr>
          <w:trHeight w:hRule="atLeast" w:val="173"/>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w:t>
            </w:r>
          </w:p>
        </w:tc>
        <w:tc>
          <w:tcPr>
            <w:tcW w:w="9113"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 Загальні положення</w:t>
            </w:r>
          </w:p>
        </w:tc>
      </w:tr>
      <w:tr>
        <w:trPr>
          <w:trHeight w:hRule="atLeast" w:val="7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3</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Терміни, які вживаються в тендерній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both"/>
              <w:rPr>
                <w:rFonts w:ascii="Times New Roman" w:hAnsi="Times New Roman"/>
                <w:sz w:val="24"/>
              </w:rPr>
            </w:pPr>
            <w:r>
              <w:rPr>
                <w:rFonts w:ascii="Times New Roman" w:hAnsi="Times New Roman"/>
                <w:sz w:val="24"/>
              </w:rPr>
              <w:t>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закупівель зокрема Постанови Кабінету Міністрів</w:t>
              <w:br w:type="textWrapping"/>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Терміни вживаються в значеннях, визначених Законом.</w:t>
            </w:r>
          </w:p>
        </w:tc>
      </w:tr>
      <w:tr>
        <w:trPr>
          <w:trHeight w:hRule="atLeast" w:val="36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замовника торгів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20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повне найменування</w:t>
            </w:r>
          </w:p>
          <w:p>
            <w:pPr>
              <w:spacing w:lineRule="auto" w:line="240" w:after="0" w:beforeAutospacing="0" w:afterAutospacing="0"/>
              <w:ind w:right="113"/>
              <w:jc w:val="both"/>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ЄДРПОУ 00698727</w:t>
            </w:r>
          </w:p>
        </w:tc>
      </w:tr>
      <w:tr>
        <w:trPr>
          <w:trHeight w:hRule="atLeast" w:val="7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місцезнаходження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88015, Україна, Закарпатська область, м. Ужгород, вул. Минайська, буд. 39</w:t>
            </w:r>
          </w:p>
        </w:tc>
      </w:tr>
      <w:tr>
        <w:trPr>
          <w:trHeight w:hRule="atLeast" w:val="84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t>Драгоєв Євген Дмитрович - уповноважена особа - провідний юрист,</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тел. (068) 318 - 70 - 14, e-mail: zdldpsswork@ukr.net</w:t>
            </w:r>
          </w:p>
        </w:tc>
      </w:tr>
      <w:tr>
        <w:trPr>
          <w:trHeight w:hRule="atLeast" w:val="18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Процедура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відкриті торги з особливостями</w:t>
            </w:r>
          </w:p>
        </w:tc>
      </w:tr>
      <w:tr>
        <w:trPr>
          <w:trHeight w:hRule="atLeast" w:val="145"/>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предмет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375"/>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назва предмета закупівлі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z w:val="24"/>
              </w:rPr>
            </w:pPr>
            <w:bookmarkStart w:id="0" w:name="_heading=h.ti7rzfrkh8fh"/>
            <w:bookmarkEnd w:id="0"/>
            <w:r>
              <w:rPr>
                <w:rFonts w:ascii="Times New Roman" w:hAnsi="Times New Roman"/>
                <w:b w:val="0"/>
                <w:sz w:val="24"/>
              </w:rPr>
              <w:t>ДК 021:2015:</w:t>
            </w:r>
            <w:r>
              <w:rPr>
                <w:rFonts w:ascii="Times New Roman" w:hAnsi="Times New Roman"/>
                <w:b w:val="1"/>
                <w:sz w:val="24"/>
              </w:rPr>
              <w:t xml:space="preserve"> 38430000-8  Детектори та аналізатори</w:t>
            </w:r>
          </w:p>
          <w:p>
            <w:pPr>
              <w:spacing w:before="0" w:after="0" w:beforeAutospacing="0" w:afterAutospacing="0"/>
              <w:ind w:firstLine="0" w:left="0" w:right="0"/>
              <w:jc w:val="both"/>
            </w:pPr>
            <w:bookmarkStart w:id="1" w:name="_dx_frag_StartFragment"/>
            <w:bookmarkEnd w:id="1"/>
            <w:r>
              <w:rPr>
                <w:rFonts w:ascii="Times New Roman" w:hAnsi="Times New Roman"/>
                <w:color w:val="000000"/>
                <w:sz w:val="24"/>
              </w:rPr>
              <w:t>38436600-6 Гомогенізатор</w:t>
            </w:r>
          </w:p>
          <w:p>
            <w:pPr>
              <w:spacing w:before="0" w:after="0" w:beforeAutospacing="0" w:afterAutospacing="0"/>
              <w:ind w:firstLine="0" w:left="0" w:right="0"/>
              <w:jc w:val="both"/>
            </w:pPr>
            <w:r>
              <w:rPr>
                <w:rFonts w:ascii="Times New Roman" w:hAnsi="Times New Roman"/>
                <w:color w:val="000000"/>
                <w:sz w:val="24"/>
              </w:rPr>
              <w:t>38433000-9 Спектрофотометр</w:t>
            </w:r>
          </w:p>
          <w:p>
            <w:pPr>
              <w:spacing w:before="0" w:after="0" w:beforeAutospacing="0" w:afterAutospacing="0"/>
              <w:ind w:firstLine="0" w:left="0" w:right="0"/>
              <w:jc w:val="both"/>
            </w:pPr>
            <w:r>
              <w:rPr>
                <w:rFonts w:ascii="Times New Roman" w:hAnsi="Times New Roman"/>
                <w:color w:val="000000"/>
                <w:sz w:val="24"/>
              </w:rPr>
              <w:t>38434540-3 УФ-бокс</w:t>
            </w:r>
          </w:p>
          <w:p>
            <w:pPr>
              <w:spacing w:before="0" w:after="0" w:beforeAutospacing="0" w:afterAutospacing="0"/>
              <w:ind w:firstLine="0" w:left="0" w:right="0"/>
              <w:jc w:val="both"/>
            </w:pPr>
            <w:r>
              <w:rPr>
                <w:rFonts w:ascii="Times New Roman" w:hAnsi="Times New Roman"/>
                <w:color w:val="000000"/>
                <w:sz w:val="24"/>
              </w:rPr>
              <w:t>38436500-5 Перемішувач</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color w:val="000000"/>
                <w:sz w:val="24"/>
              </w:rPr>
              <w:t>38436400-4 Магнітна мішалка</w:t>
            </w:r>
            <w:r>
              <w:t xml:space="preserve"> </w:t>
            </w:r>
          </w:p>
        </w:tc>
      </w:tr>
      <w:tr>
        <w:trPr>
          <w:trHeight w:hRule="atLeast" w:val="2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Предмет закупівлі: товари</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Закупівля товару в цілому</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Поділ на лоти не передбачається</w:t>
            </w:r>
          </w:p>
        </w:tc>
      </w:tr>
      <w:tr>
        <w:trPr>
          <w:trHeight w:hRule="atLeast" w:val="1128"/>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місце, кількість, обсяг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after="0" w:beforeAutospacing="0" w:afterAutospacing="0"/>
              <w:ind w:hanging="2"/>
              <w:rPr>
                <w:rFonts w:ascii="Times New Roman" w:hAnsi="Times New Roman"/>
                <w:sz w:val="24"/>
              </w:rPr>
            </w:pPr>
            <w:r>
              <w:rPr>
                <w:rFonts w:ascii="Times New Roman" w:hAnsi="Times New Roman"/>
                <w:color w:val="000000"/>
                <w:sz w:val="24"/>
              </w:rPr>
              <w:t>Закарпатська регіональна державна лабораторія Держпродспоживслужби, 88015, Україна, Закарпатська обл., м. Ужгород, вул. Минайська, буд. 39</w:t>
            </w:r>
            <w:r>
              <w:rPr>
                <w:rFonts w:ascii="Times New Roman" w:hAnsi="Times New Roman"/>
                <w:sz w:val="24"/>
              </w:rPr>
              <w:t xml:space="preserve"> згідно Додатку ІІ до тендерної документації.</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строк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Протягом 10 (десять) календарних днів від дати заявки Замовника, але не пізніше 30.10.2023 р.</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очікувана вартість предмета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color w:val="auto"/>
                <w:sz w:val="24"/>
              </w:rPr>
            </w:pPr>
            <w:r>
              <w:rPr>
                <w:rFonts w:ascii="Times New Roman" w:hAnsi="Times New Roman"/>
                <w:b w:val="1"/>
                <w:color w:val="auto"/>
                <w:sz w:val="24"/>
              </w:rPr>
              <w:t>1'622'673,50 грн.</w:t>
            </w:r>
            <w:r>
              <w:rPr>
                <w:rFonts w:ascii="Times New Roman" w:hAnsi="Times New Roman"/>
                <w:color w:val="auto"/>
                <w:sz w:val="24"/>
              </w:rPr>
              <w:t xml:space="preserve"> (Один мільйон шістсот двадцять дві тисячі шістсот сімдесят три гривні 50 копійок)</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Недискримінація учасників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pPr>
              <w:spacing w:lineRule="auto" w:line="240" w:after="0" w:beforeAutospacing="0" w:afterAutospacing="0"/>
              <w:ind w:firstLine="425" w:right="113"/>
              <w:jc w:val="both"/>
              <w:rPr>
                <w:rFonts w:ascii="Times New Roman" w:hAnsi="Times New Roman"/>
                <w:sz w:val="24"/>
              </w:rPr>
            </w:pPr>
            <w:r>
              <w:rPr>
                <w:rFonts w:ascii="Times New Roman" w:hAnsi="Times New Roman"/>
                <w:sz w:val="24"/>
              </w:rPr>
              <w:t xml:space="preserve"> крім громадян </w:t>
            </w:r>
            <w:r>
              <w:rPr>
                <w:rFonts w:ascii="Times New Roman" w:hAnsi="Times New Roman"/>
                <w:sz w:val="24"/>
                <w:shd w:val="clear" w:fill="FFFFFF"/>
              </w:rPr>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валюту, у якій повинно бути розраховано та зазначено ціну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Валютою тендерної пропозиції є гривня.</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мову (мови), якою (якими) повинно бути складено тендерні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Відповідальність за достовірність перекладу несе учасник.</w:t>
            </w:r>
          </w:p>
        </w:tc>
      </w:tr>
      <w:tr>
        <w:trPr>
          <w:trHeight w:hRule="atLeast" w:val="16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ІІ. Порядок унесення змін та надання роз’яснень до тендерної документації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Процедура надання роз’яснень щодо тендерної документації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Надання роз’яснень щодо тендерної документації здійснюється відповідно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lineRule="auto" w:line="240" w:after="0" w:beforeAutospacing="0" w:afterAutospacing="0"/>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до тендерної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Внесення змін здійснюється відповідно до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rPr>
              <w:fldChar w:fldCharType="begin"/>
            </w:r>
            <w:r>
              <w:rPr>
                <w:rFonts w:ascii="Times New Roman" w:hAnsi="Times New Roman"/>
                <w:sz w:val="24"/>
              </w:rPr>
              <w:instrText>HYPERLINK "https://zakon.rada.gov.ua/laws/show/922-19" \l "n960"</w:instrText>
            </w:r>
            <w:r>
              <w:rPr>
                <w:rFonts w:ascii="Times New Roman" w:hAnsi="Times New Roman"/>
                <w:sz w:val="24"/>
              </w:rPr>
              <w:fldChar w:fldCharType="separate"/>
            </w:r>
            <w:r>
              <w:rPr>
                <w:rFonts w:ascii="Times New Roman" w:hAnsi="Times New Roman"/>
                <w:sz w:val="24"/>
                <w:u w:val="single"/>
              </w:rPr>
              <w:t>статті 8</w:t>
            </w:r>
            <w:r>
              <w:rPr>
                <w:rFonts w:ascii="Times New Roman" w:hAnsi="Times New Roman"/>
                <w:sz w:val="24"/>
                <w:u w:val="single"/>
              </w:rPr>
              <w:fldChar w:fldCharType="end"/>
            </w:r>
            <w:r>
              <w:rPr>
                <w:rFonts w:ascii="Times New Roman" w:hAnsi="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after="0" w:beforeAutospacing="0" w:afterAutospacing="0"/>
              <w:jc w:val="both"/>
              <w:rPr>
                <w:rFonts w:ascii="Times New Roman" w:hAnsi="Times New Roman"/>
                <w:sz w:val="24"/>
              </w:rPr>
            </w:pPr>
            <w:bookmarkStart w:id="2" w:name="_heading=h.gjdgxs"/>
            <w:bookmarkEnd w:id="2"/>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266"/>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bookmarkStart w:id="3" w:name="_heading=h.3znysh7"/>
            <w:bookmarkEnd w:id="3"/>
            <w:r>
              <w:rPr>
                <w:rFonts w:ascii="Times New Roman" w:hAnsi="Times New Roman"/>
                <w:b w:val="1"/>
                <w:sz w:val="24"/>
              </w:rPr>
              <w:t>Розділ ІІІ. Інструкція з підготовки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Зміст і спосіб подання тендерної пропозиції</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60"/>
              <w:jc w:val="both"/>
              <w:rPr>
                <w:rFonts w:ascii="Times New Roman" w:hAnsi="Times New Roman"/>
                <w:sz w:val="24"/>
              </w:rPr>
            </w:pPr>
            <w:r>
              <w:rPr>
                <w:rFonts w:ascii="Times New Roman" w:hAnsi="Times New Roman"/>
                <w:sz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lineRule="auto" w:line="240" w:after="0" w:beforeAutospacing="0" w:afterAutospacing="0"/>
              <w:ind w:right="60"/>
              <w:jc w:val="both"/>
              <w:rPr>
                <w:rFonts w:ascii="Times New Roman" w:hAnsi="Times New Roman"/>
                <w:sz w:val="24"/>
              </w:rPr>
            </w:pPr>
          </w:p>
          <w:p>
            <w:pPr>
              <w:spacing w:lineRule="auto" w:line="240" w:after="0" w:beforeAutospacing="0" w:afterAutospacing="0"/>
              <w:jc w:val="both"/>
              <w:rPr>
                <w:rFonts w:ascii="Times New Roman" w:hAnsi="Times New Roman"/>
                <w:strike w:val="1"/>
                <w:sz w:val="24"/>
              </w:rPr>
            </w:pPr>
            <w:r>
              <w:rPr>
                <w:rFonts w:ascii="Times New Roman" w:hAnsi="Times New Roman"/>
                <w:sz w:val="24"/>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відхилена, відповідно до Особливостей. </w:t>
            </w:r>
          </w:p>
          <w:p>
            <w:pPr>
              <w:spacing w:lineRule="auto" w:line="240" w:after="0" w:beforeAutospacing="0" w:afterAutospacing="0"/>
              <w:jc w:val="both"/>
              <w:rPr>
                <w:rFonts w:ascii="Times New Roman" w:hAnsi="Times New Roman"/>
                <w:strike w:val="1"/>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відповідно до вимог цієї тендерної документації повинен надати у складі тендерної пропозиції:</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 Інформацію та документи, що підтверджують відповідність учасника кваліфікаційним критеріям та вимогам пункту 47 Особливостей (Додаток І);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1.2. Інформацію про необхідні технічні, якісні та кількісні характеристики предмета закупівлі </w:t>
              <w:br w:type="textWrapping"/>
              <w:t>(Додаток 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1.3. Проект договору про закупівлю товару за державні кошти  (Додаток ІІІ).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1.4. Форму «Тендерна пропозиція» (Додаток ІV).</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1.6. Документи, що підтверджують надання учасником забезпечення тендерної (якщо таке забезпечення передбачено оголошенням про проведення процедури закупівлі).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1.7. Інші документи та інформація, що вимагаються відповідно до умов цієї тендерної документації.</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u w:val="single"/>
              </w:rPr>
              <w:t>1.8. Гарантійний лист, яким учасник підтверджує,</w:t>
            </w:r>
            <w:r>
              <w:rPr>
                <w:rFonts w:ascii="Times New Roman" w:hAnsi="Times New Roman"/>
                <w:sz w:val="24"/>
              </w:rPr>
              <w:t xml:space="preserve">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1.9. Учасники враховують вимоги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На підтвердження інформації зазначеної в цьому пункті Учасники в складі тендерної пропозиції надають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b w:val="1"/>
                <w:sz w:val="24"/>
              </w:rPr>
            </w:pPr>
            <w:r>
              <w:rPr>
                <w:rFonts w:ascii="Times New Roman" w:hAnsi="Times New Roman"/>
                <w:sz w:val="24"/>
              </w:rPr>
              <w:t>1.10. Учасники враховують положення пункту 2 Особливостей та надають довідку про те,</w:t>
            </w:r>
            <w:r>
              <w:rPr>
                <w:rFonts w:ascii="Times New Roman" w:hAnsi="Times New Roman"/>
                <w:b w:val="1"/>
                <w:sz w:val="24"/>
              </w:rPr>
              <w:t xml:space="preserve"> що учасник не є: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громадянином Російської Федерації/Республіки Білорусь (крім тих, що проживають на території України на законних підставах);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юридичною особою, створеною та зареєстрованою відповідно до законодавства Російської Федерації/Республіки Білорусь;</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shd w:val="clear" w:fill="FFFFFF"/>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б) посвідку на постійне чи тимчасове проживання на території України;</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 військовий квиток, виданий російському громадянину, який уклав контракт про проходження військової служби у Збройних Силах України;</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rPr>
              <w:t>г) посвідчення біженця чи документ, що підтверджує надання притулку в Україні (стаття 1 Закону України «Про громадянство України»).</w:t>
            </w:r>
          </w:p>
          <w:p>
            <w:pPr>
              <w:spacing w:lineRule="auto" w:line="240" w:after="0" w:beforeAutospacing="0" w:afterAutospacing="0"/>
              <w:ind w:firstLine="315" w:right="113"/>
              <w:jc w:val="both"/>
              <w:rPr>
                <w:rFonts w:ascii="Times New Roman" w:hAnsi="Times New Roman"/>
                <w:i w:val="1"/>
                <w:sz w:val="24"/>
              </w:rPr>
            </w:pPr>
            <w:r>
              <w:rPr>
                <w:rFonts w:ascii="Times New Roman" w:hAnsi="Times New Roman"/>
                <w:i w:val="1"/>
                <w:sz w:val="24"/>
                <w:shd w:val="clear" w:fill="FFFFFF"/>
              </w:rPr>
              <w:t xml:space="preserve">Додатково: у разі якщо предметом закупівлі є товар - надається інформація, що Учасник не пропонує  товар походженням  з Російської Федерації/Республіки Білорусь </w:t>
            </w:r>
            <w:r>
              <w:rPr>
                <w:rFonts w:ascii="Times New Roman" w:hAnsi="Times New Roman"/>
                <w:sz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i w:val="1"/>
                <w:sz w:val="24"/>
                <w:shd w:val="clear" w:fill="FFFFFF"/>
              </w:rPr>
              <w:t>.</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1.11 Кожен учасник має право подати тільки одну тендерну пропозицію.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1.12 Всі визначені цією тендерною документацією документи тендерної пропозиції завантажуються в електронну систему закупівель у вигляді скан-копій.</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Вважатиметься достатнім виконанням вимог цієї тендерної документації накладання фізичною особою-підприємцем КЕП або УЕП як фізичної особи.</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spacing w:lineRule="auto" w:line="240" w:after="0" w:beforeAutospacing="0" w:afterAutospacing="0"/>
              <w:ind w:firstLine="315"/>
              <w:jc w:val="both"/>
              <w:rPr>
                <w:rFonts w:ascii="Times New Roman" w:hAnsi="Times New Roman"/>
                <w:sz w:val="24"/>
              </w:rPr>
            </w:pPr>
            <w:r>
              <w:rPr>
                <w:rFonts w:ascii="Times New Roman" w:hAnsi="Times New Roman"/>
                <w:i w:val="1"/>
                <w:sz w:val="24"/>
              </w:rPr>
              <w:t>*Згідно з Законом України «Про електронні документи та електронний документообіг».</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1.13 У разі якщо тендерна пропозиція подається об'єднанням учасників, до неї обов'язково включається документ про створення такого об'єднання (учасники враховують інформацію, що зазначена у пункті 28 Особливостей та Додатку 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відхиляє тендерну пропозицію через допущення учасниками формальних (несуттєвих) помилок.</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1.14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pPr>
              <w:spacing w:lineRule="auto" w:line="240" w:after="0" w:beforeAutospacing="0" w:afterAutospacing="0"/>
              <w:jc w:val="both"/>
              <w:rPr>
                <w:rFonts w:ascii="Times New Roman" w:hAnsi="Times New Roman"/>
                <w:sz w:val="24"/>
              </w:rPr>
            </w:pPr>
            <w:r>
              <w:rPr>
                <w:rFonts w:ascii="Times New Roman" w:hAnsi="Times New Roman"/>
                <w:sz w:val="24"/>
              </w:rPr>
              <w:t>1) Інформація/документ, подана учасником процедури закупівлі у складі тендерної пропозиції, містить помилку (помилки) у частині:</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великої літери (наприклад: Місто Вінниця замість місто Вінниця);</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розділових знаків та відмінювання слів у реченні;</w:t>
            </w:r>
          </w:p>
          <w:p>
            <w:pPr>
              <w:spacing w:lineRule="auto" w:line="240" w:after="0" w:beforeAutospacing="0" w:afterAutospacing="0"/>
              <w:jc w:val="both"/>
              <w:rPr>
                <w:rFonts w:ascii="Times New Roman" w:hAnsi="Times New Roman"/>
                <w:sz w:val="24"/>
              </w:rPr>
            </w:pPr>
            <w:r>
              <w:rPr>
                <w:rFonts w:ascii="Times New Roman" w:hAnsi="Times New Roman"/>
                <w:sz w:val="24"/>
              </w:rPr>
              <w:t>- використання слова або мовного звороту, запозичених з іншої мови;</w:t>
            </w:r>
          </w:p>
          <w:p>
            <w:pPr>
              <w:spacing w:lineRule="auto" w:line="240" w:after="0" w:beforeAutospacing="0" w:afterAutospacing="0"/>
              <w:jc w:val="both"/>
              <w:rPr>
                <w:rFonts w:ascii="Times New Roman" w:hAnsi="Times New Roman"/>
                <w:sz w:val="24"/>
              </w:rPr>
            </w:pPr>
            <w:r>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lineRule="auto" w:line="240" w:after="0" w:beforeAutospacing="0" w:afterAutospacing="0"/>
              <w:jc w:val="both"/>
              <w:rPr>
                <w:rFonts w:ascii="Times New Roman" w:hAnsi="Times New Roman"/>
                <w:sz w:val="24"/>
              </w:rPr>
            </w:pPr>
            <w:r>
              <w:rPr>
                <w:rFonts w:ascii="Times New Roman" w:hAnsi="Times New Roman"/>
                <w:sz w:val="24"/>
              </w:rPr>
              <w:t>- застосування правил переносу частини слова з рядка в рядок (наприклад: поряд-ок замість поря-док);</w:t>
            </w:r>
          </w:p>
          <w:p>
            <w:pPr>
              <w:spacing w:lineRule="auto" w:line="240" w:after="0" w:beforeAutospacing="0" w:afterAutospacing="0"/>
              <w:jc w:val="both"/>
              <w:rPr>
                <w:rFonts w:ascii="Times New Roman" w:hAnsi="Times New Roman"/>
                <w:sz w:val="24"/>
              </w:rPr>
            </w:pPr>
            <w:r>
              <w:rPr>
                <w:rFonts w:ascii="Times New Roman" w:hAnsi="Times New Roman"/>
                <w:sz w:val="24"/>
              </w:rPr>
              <w:t>- написання слів разом та/або окремо, та/або через дефіс (наприклад: «ненадається» замість «не надається»);</w:t>
            </w:r>
          </w:p>
          <w:p>
            <w:pPr>
              <w:spacing w:lineRule="auto" w:line="240" w:after="0" w:beforeAutospacing="0" w:afterAutospacing="0"/>
              <w:jc w:val="both"/>
              <w:rPr>
                <w:rFonts w:ascii="Times New Roman" w:hAnsi="Times New Roman"/>
                <w:sz w:val="24"/>
              </w:rPr>
            </w:pPr>
            <w:r>
              <w:rPr>
                <w:rFonts w:ascii="Times New Roman" w:hAnsi="Times New Roman"/>
                <w:sz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lineRule="auto" w:line="240" w:after="0" w:beforeAutospacing="0" w:afterAutospacing="0"/>
              <w:jc w:val="both"/>
              <w:rPr>
                <w:rFonts w:ascii="Times New Roman" w:hAnsi="Times New Roman"/>
                <w:sz w:val="24"/>
              </w:rPr>
            </w:pPr>
            <w:r>
              <w:rPr>
                <w:rFonts w:ascii="Times New Roman" w:hAnsi="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pPr>
              <w:spacing w:lineRule="auto" w:line="240" w:after="0" w:beforeAutospacing="0" w:afterAutospacing="0"/>
              <w:jc w:val="both"/>
              <w:rPr>
                <w:rFonts w:ascii="Times New Roman" w:hAnsi="Times New Roman"/>
                <w:sz w:val="24"/>
              </w:rPr>
            </w:pPr>
            <w:r>
              <w:rPr>
                <w:rFonts w:ascii="Times New Roman" w:hAnsi="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lineRule="auto" w:line="240" w:after="0" w:beforeAutospacing="0" w:afterAutospacing="0"/>
              <w:jc w:val="both"/>
              <w:rPr>
                <w:rFonts w:ascii="Times New Roman" w:hAnsi="Times New Roman"/>
                <w:sz w:val="24"/>
              </w:rPr>
            </w:pPr>
            <w:r>
              <w:rPr>
                <w:rFonts w:ascii="Times New Roman" w:hAnsi="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pPr>
              <w:spacing w:lineRule="auto" w:line="240" w:after="0" w:beforeAutospacing="0" w:afterAutospacing="0"/>
              <w:jc w:val="both"/>
              <w:rPr>
                <w:rFonts w:ascii="Times New Roman" w:hAnsi="Times New Roman"/>
                <w:sz w:val="24"/>
              </w:rPr>
            </w:pPr>
            <w:r>
              <w:rPr>
                <w:rFonts w:ascii="Times New Roman" w:hAnsi="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lineRule="auto" w:line="240" w:after="0" w:beforeAutospacing="0" w:afterAutospacing="0"/>
              <w:jc w:val="both"/>
              <w:rPr>
                <w:rFonts w:ascii="Times New Roman" w:hAnsi="Times New Roman"/>
                <w:sz w:val="24"/>
              </w:rPr>
            </w:pPr>
            <w:r>
              <w:rPr>
                <w:rFonts w:ascii="Times New Roman" w:hAnsi="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lineRule="auto" w:line="240" w:after="0" w:beforeAutospacing="0" w:afterAutospacing="0"/>
              <w:jc w:val="both"/>
              <w:rPr>
                <w:rFonts w:ascii="Times New Roman" w:hAnsi="Times New Roman"/>
                <w:sz w:val="24"/>
              </w:rPr>
            </w:pPr>
            <w:r>
              <w:rPr>
                <w:rFonts w:ascii="Times New Roman" w:hAnsi="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lineRule="auto" w:line="240" w:after="0" w:beforeAutospacing="0" w:afterAutospacing="0"/>
              <w:jc w:val="both"/>
              <w:rPr>
                <w:rFonts w:ascii="Times New Roman" w:hAnsi="Times New Roman"/>
                <w:sz w:val="24"/>
              </w:rPr>
            </w:pPr>
            <w:r>
              <w:rPr>
                <w:rFonts w:ascii="Times New Roman" w:hAnsi="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lineRule="auto" w:line="240" w:after="0" w:beforeAutospacing="0" w:afterAutospacing="0"/>
              <w:jc w:val="both"/>
              <w:rPr>
                <w:rFonts w:ascii="Times New Roman" w:hAnsi="Times New Roman"/>
                <w:sz w:val="24"/>
              </w:rPr>
            </w:pPr>
            <w:r>
              <w:rPr>
                <w:rFonts w:ascii="Times New Roman" w:hAnsi="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lineRule="auto" w:line="240" w:after="0" w:beforeAutospacing="0" w:afterAutospacing="0"/>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1.15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"n1250"</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16</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 і документи, що підтверджують відсутність підстав,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"n615"</w:instrText>
            </w:r>
            <w:r>
              <w:rPr>
                <w:rFonts w:ascii="Times New Roman" w:hAnsi="Times New Roman"/>
                <w:sz w:val="24"/>
                <w:shd w:val="clear" w:fill="FFFFFF"/>
              </w:rPr>
              <w:fldChar w:fldCharType="separate"/>
            </w:r>
            <w:r>
              <w:rPr>
                <w:rFonts w:ascii="Times New Roman" w:hAnsi="Times New Roman"/>
                <w:sz w:val="24"/>
                <w:u w:val="single"/>
                <w:shd w:val="clear" w:fill="FFFFFF"/>
              </w:rPr>
              <w:t>пунктом 47</w:t>
            </w:r>
            <w:r>
              <w:rPr>
                <w:rFonts w:ascii="Times New Roman" w:hAnsi="Times New Roman"/>
                <w:sz w:val="24"/>
                <w:u w:val="single"/>
                <w:shd w:val="clear" w:fill="FFFFFF"/>
              </w:rPr>
              <w:fldChar w:fldCharType="end"/>
            </w:r>
            <w:r>
              <w:rPr>
                <w:rFonts w:ascii="Times New Roman" w:hAnsi="Times New Roman"/>
                <w:sz w:val="24"/>
                <w:shd w:val="clear" w:fill="FFFFFF"/>
              </w:rPr>
              <w:t xml:space="preserve">  Особливостей.</w:t>
            </w:r>
            <w:r>
              <w:rPr>
                <w:rFonts w:ascii="Times New Roman" w:hAnsi="Times New Roman"/>
                <w:sz w:val="24"/>
              </w:rPr>
              <w:t>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1.16 Всі документи тендерної пропозиції завантажуються в систему, подаються у сканованому вигляді у форматі PDF.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 достовірність наданої інформації та документів відповідальність згідно чинного законодавства безпосередньо несе учасник.</w:t>
            </w:r>
          </w:p>
          <w:p>
            <w:pPr>
              <w:spacing w:lineRule="auto" w:line="240" w:after="0" w:beforeAutospacing="0" w:afterAutospacing="0"/>
              <w:ind w:firstLine="315"/>
              <w:jc w:val="both"/>
              <w:rPr>
                <w:rFonts w:ascii="Times New Roman" w:hAnsi="Times New Roman"/>
                <w:sz w:val="24"/>
              </w:rPr>
            </w:pP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tc>
      </w:tr>
      <w:tr>
        <w:trPr>
          <w:trHeight w:hRule="atLeast" w:val="41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Тендерна пропозиція Учасника обов’язково повинна містити документ, що підтверджує надання Учасником забезпечення тендерної пропозиції, яке має бути надане у формі покритої електронної банківської гарантії (далі – банківська гарантія).</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Форма та зміст банківської гарантії повинні відповідати наказу Міністерства розвитку економіки, торгівлі та сільського господарства України від 14 грудня 2020 р. № 2628, зареєстрованого в Міністерстві юстиції України 03 березня 2021 р. за № 275/35897 «Про затвердження форми і Вимог до забезпечення тендерної пропозиції / пропозиції» (з урахуванням постанови Правління Національного банку України від 15.12.2004 № 639, постанови Правління Національного банку України від 25.01.2018 року № 5).</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або кваліфікованої електронної печатки (у разі наявності), що прирівняні до власноручного підпису уповноваженої особи гаранта та його печатки відповідно. Строк дії банківської гарантії повинен бути не менше ніж строк, протягом якого тендерні пропозиції є дійсними*.</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w:t>
            </w:r>
          </w:p>
          <w:p>
            <w:pPr>
              <w:spacing w:lineRule="auto" w:line="240" w:after="0" w:beforeAutospacing="0" w:afterAutospacing="0"/>
              <w:ind w:firstLine="425"/>
              <w:jc w:val="both"/>
              <w:rPr>
                <w:rFonts w:ascii="Times New Roman" w:hAnsi="Times New Roman"/>
                <w:sz w:val="24"/>
              </w:rPr>
            </w:pPr>
            <w:r>
              <w:rPr>
                <w:rFonts w:ascii="Times New Roman" w:hAnsi="Times New Roman"/>
                <w:sz w:val="24"/>
                <w:shd w:val="clear" w:fill="FFFFFF"/>
              </w:rPr>
              <w:t xml:space="preserve">Сума банківської гарантії: </w:t>
            </w:r>
            <w:r>
              <w:rPr>
                <w:rFonts w:ascii="Times New Roman" w:hAnsi="Times New Roman"/>
                <w:color w:val="auto"/>
                <w:sz w:val="24"/>
                <w:shd w:val="clear" w:fill="FFFFFF"/>
              </w:rPr>
              <w:t>32 460,00</w:t>
            </w:r>
            <w:r>
              <w:rPr>
                <w:rFonts w:ascii="Times New Roman" w:hAnsi="Times New Roman"/>
                <w:color w:val="FF0000"/>
                <w:sz w:val="24"/>
                <w:shd w:val="clear" w:fill="FFFFFF"/>
              </w:rPr>
              <w:t xml:space="preserve"> </w:t>
            </w:r>
            <w:r>
              <w:rPr>
                <w:rFonts w:ascii="Times New Roman" w:hAnsi="Times New Roman"/>
                <w:sz w:val="24"/>
                <w:shd w:val="clear" w:fill="FFFFFF"/>
              </w:rPr>
              <w:t>грн. </w:t>
            </w:r>
          </w:p>
          <w:p>
            <w:pPr>
              <w:spacing w:lineRule="auto" w:line="240" w:after="0" w:beforeAutospacing="0" w:afterAutospacing="0"/>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Всі витрати по оформленню банківської гарантії  здійснюються за рахунок Учасника.</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*120 днів із дати кінцевого строку подання тендерних пропозицій</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sz w:val="24"/>
                <w:shd w:val="clear" w:fill="FFFFFF"/>
              </w:rPr>
            </w:pPr>
            <w:r>
              <w:rPr>
                <w:rFonts w:ascii="Times New Roman" w:hAnsi="Times New Roman"/>
                <w:sz w:val="24"/>
                <w:shd w:val="clear" w:fill="FFFFFF"/>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банком, який за офіційними даними НБУ, повинен бути платоспроможним та не знаходитись в стадії ліквідації. На підтвердження у складі тендерної пропозиції має міститися лист від банку-гаранта щодо платоспроможності банку та не знаходження його в стадії ліквідації.</w:t>
            </w:r>
          </w:p>
          <w:p>
            <w:pPr>
              <w:spacing w:lineRule="auto" w:line="240" w:after="0" w:beforeAutospacing="0" w:afterAutospacing="0"/>
              <w:rPr>
                <w:rFonts w:ascii="Times New Roman" w:hAnsi="Times New Roman"/>
                <w:sz w:val="24"/>
              </w:rPr>
            </w:pPr>
            <w:r>
              <w:rPr>
                <w:rFonts w:ascii="Times New Roman" w:hAnsi="Times New Roman"/>
                <w:sz w:val="24"/>
                <w:shd w:val="clear" w:fill="FFFFFF"/>
              </w:rPr>
              <w:t xml:space="preserve">Разом з гарантією учасник у складі тендерної пропозиції повинен надати: </w:t>
              <w:br w:type="textWrapping"/>
              <w:t xml:space="preserve">-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 </w:t>
              <w:br w:type="textWrapping"/>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довіреності (доручення) з накладенням кваліфікованого електронного підпису керівника фінансової установи, з урахуванням вимог Закону України «Про електронні документи та електронний документообіг» та Закону України «Про електронні довірчі послуги».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bookmarkStart w:id="4" w:name="_heading=h.2et92p0"/>
            <w:bookmarkEnd w:id="4"/>
            <w:r>
              <w:rPr>
                <w:rFonts w:ascii="Times New Roman" w:hAnsi="Times New Roman"/>
                <w:sz w:val="24"/>
              </w:rPr>
              <w:t>Умови повернення чи неповернення 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76" w:after="200" w:beforeAutospacing="0" w:afterAutospacing="0"/>
              <w:ind w:firstLine="425"/>
              <w:jc w:val="both"/>
              <w:rPr>
                <w:rFonts w:ascii="Times New Roman" w:hAnsi="Times New Roman"/>
                <w:color w:val="0000FF"/>
              </w:rPr>
            </w:pPr>
            <w:r>
              <w:rPr>
                <w:rFonts w:ascii="Times New Roman" w:hAnsi="Times New Roman"/>
                <w:sz w:val="24"/>
              </w:rPr>
              <w:t xml:space="preserve">Відповідно до статті 25 Закону з урахуванням положень пункту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3.1. Забезпечення тендерної пропозиції повертається учаснику в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закінчення строку дії тендерної пропозиції та забезпечення тендерної пропозиції, зазначеного в тендерній документації;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укладення договору про закупівлю з учасником, який став переможцем процедури закупівлі (крім переговорної процедури закупівлі);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відкликання тендерної пропозиції до закінчення строку її подання;</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закінчення тендеру в разі неукладення договору про закупівлю з жодним з учасників, які подали тендерні пропозиції.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3.2. Забезпечення тендерної пропозиції не повертається у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непідписання договору про закупівлю учасником, який став переможцем тендеру;</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ненадання переможцем процедури закупівлі документів, що підтверджують відсутність підстав, установлених пунктом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pacing w:lineRule="auto" w:line="276" w:after="200" w:beforeAutospacing="0" w:afterAutospacing="0"/>
              <w:ind w:firstLine="425"/>
              <w:jc w:val="both"/>
              <w:rPr>
                <w:rFonts w:ascii="Times New Roman" w:hAnsi="Times New Roman"/>
              </w:rPr>
            </w:pPr>
            <w:r>
              <w:rPr>
                <w:rFonts w:ascii="Times New Roman" w:hAnsi="Times New Roman"/>
                <w:sz w:val="24"/>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w:t>
            </w:r>
            <w:r>
              <w:rPr>
                <w:rFonts w:ascii="Times New Roman" w:hAnsi="Times New Roman"/>
              </w:rPr>
              <w:t xml:space="preserve">четвертою статті 25 Закону.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rFonts w:ascii="Times New Roman" w:hAnsi="Times New Roman"/>
                <w:i w:val="1"/>
                <w:sz w:val="24"/>
              </w:rPr>
              <w:t xml:space="preserve"> </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p>
        </w:tc>
      </w:tr>
      <w:tr>
        <w:trPr>
          <w:trHeight w:hRule="atLeast" w:val="155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Строк, протягом якого тендерні пропозиції є дійсними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jc w:val="both"/>
              <w:rPr>
                <w:rFonts w:ascii="Times New Roman" w:hAnsi="Times New Roman"/>
                <w:sz w:val="24"/>
              </w:rPr>
            </w:pPr>
            <w:r>
              <w:rPr>
                <w:rFonts w:ascii="Times New Roman" w:hAnsi="Times New Roman"/>
                <w:sz w:val="24"/>
              </w:rPr>
              <w:t>1.1. Тендерні пропозиції повинні бути дійсними протягом 120 робочих днів із дати кінцевого строку подання тендерних пропозицій.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погодитися з вимогою та продовжити строк дії поданої ним тендерної пропозиції і наданого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Кваліфікаційні критерії до учасників та вимоги, встановлені пункту 47 Особливостей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Кваліфікаційні критерії та вимоги до учасників визначені відповідно до статті 16 Закону та пункту 47 Особливостей. </w:t>
            </w:r>
          </w:p>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Перелік документів, що підтверджує інформацію учасника  щодо відповідності встановленим кваліфікаційним критеріям та вимогам до учасника наведено у Додатку 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технічні, якісні та кількісні характеристики предмета закупівлі</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Технічні вимоги до предмета закупівлі викладено у Додатку ІІ тендерної документації.</w:t>
            </w:r>
          </w:p>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субпідрядника (у випадку закупівлі робіт/послуг)</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8</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або відкликання тендерної пропозиції учасником</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right="113"/>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lineRule="auto" w:line="240" w:after="0" w:beforeAutospacing="0" w:afterAutospacing="0"/>
              <w:ind w:firstLine="176" w:right="113"/>
              <w:jc w:val="both"/>
              <w:rPr>
                <w:rFonts w:ascii="Times New Roman" w:hAnsi="Times New Roman"/>
                <w:sz w:val="24"/>
              </w:rPr>
            </w:pPr>
          </w:p>
          <w:p>
            <w:pPr>
              <w:spacing w:lineRule="auto" w:line="240" w:after="0" w:beforeAutospacing="0" w:afterAutospacing="0"/>
              <w:ind w:firstLine="176" w:right="113"/>
              <w:jc w:val="both"/>
              <w:rPr>
                <w:rFonts w:ascii="Times New Roman" w:hAnsi="Times New Roman"/>
                <w:sz w:val="24"/>
              </w:rPr>
            </w:pPr>
          </w:p>
        </w:tc>
      </w:tr>
      <w:tr>
        <w:trPr>
          <w:trHeight w:hRule="atLeast" w:val="14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hanging="23" w:left="11" w:right="113"/>
              <w:rPr>
                <w:rFonts w:ascii="Times New Roman" w:hAnsi="Times New Roman"/>
                <w:sz w:val="24"/>
              </w:rPr>
            </w:pPr>
            <w:r>
              <w:rPr>
                <w:rFonts w:ascii="Times New Roman" w:hAnsi="Times New Roman"/>
                <w:b w:val="1"/>
                <w:sz w:val="24"/>
              </w:rPr>
              <w:t>Розділ ІV. Подання та розкриття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Кінцевий строк подання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20"/>
              <w:jc w:val="both"/>
              <w:rPr>
                <w:rFonts w:ascii="Times New Roman" w:hAnsi="Times New Roman"/>
                <w:sz w:val="24"/>
              </w:rPr>
            </w:pPr>
            <w:r>
              <w:rPr>
                <w:rFonts w:ascii="Times New Roman" w:hAnsi="Times New Roman"/>
                <w:sz w:val="24"/>
              </w:rPr>
              <w:t>Кінцевий строк подання тендерних пропозицій визначається електронною системою закупівель автоматично).</w:t>
            </w:r>
          </w:p>
          <w:p>
            <w:pPr>
              <w:spacing w:lineRule="auto" w:line="240" w:after="0" w:beforeAutospacing="0" w:afterAutospacing="0"/>
              <w:ind w:right="120"/>
              <w:jc w:val="both"/>
              <w:rPr>
                <w:rFonts w:ascii="Times New Roman" w:hAnsi="Times New Roman"/>
                <w:sz w:val="24"/>
              </w:rPr>
            </w:pPr>
            <w:r>
              <w:rPr>
                <w:rFonts w:ascii="Times New Roman" w:hAnsi="Times New Roman"/>
                <w:sz w:val="24"/>
              </w:rPr>
              <w:t>Отримана тендерна пропозиція автоматично вноситься до реєстру.</w:t>
            </w:r>
          </w:p>
          <w:p>
            <w:pPr>
              <w:spacing w:lineRule="auto" w:line="240" w:after="0" w:beforeAutospacing="0" w:afterAutospacing="0"/>
              <w:ind w:firstLine="176" w:right="113"/>
              <w:jc w:val="both"/>
              <w:rPr>
                <w:rFonts w:ascii="Times New Roman" w:hAnsi="Times New Roman"/>
                <w:sz w:val="24"/>
                <w:u w:val="single"/>
              </w:rPr>
            </w:pPr>
            <w:r>
              <w:rPr>
                <w:rFonts w:ascii="Times New Roman" w:hAnsi="Times New Roman"/>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Дата та час розкриття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left="34" w:right="113"/>
              <w:jc w:val="both"/>
              <w:rPr>
                <w:rFonts w:ascii="Times New Roman" w:hAnsi="Times New Roman"/>
                <w:b w:val="1"/>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hRule="atLeast" w:val="168"/>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b w:val="1"/>
                <w:sz w:val="24"/>
              </w:rPr>
              <w:t>Розділ V. Оцінка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Перелік критеріїв та методика оцінки тендерної пропозиції із зазначенням питомої ваги критерію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shd w:val="clear"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rPr>
              <w:t> </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Єдиним критерієм оцінки згідно даної процедури відкритих торгів є ціна. Питома вага критерію "Ціна" дорівнює 100%.</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До оцінки тендерних пропозицій приймається сума без податку на додану вартість (ПДВ),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Інша інформація</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pPr>
              <w:spacing w:lineRule="auto" w:line="240" w:after="0" w:beforeAutospacing="0" w:afterAutospacing="0"/>
              <w:jc w:val="both"/>
              <w:rPr>
                <w:rFonts w:ascii="Times New Roman" w:hAnsi="Times New Roman"/>
                <w:sz w:val="24"/>
              </w:rPr>
            </w:pPr>
            <w:r>
              <w:rPr>
                <w:rFonts w:ascii="Times New Roman" w:hAnsi="Times New Roman"/>
                <w:sz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Відхилення тендерних пропозицій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Замовник відхиляє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підпадає під підстави, встановлені </w:t>
            </w:r>
            <w:r>
              <w:rPr>
                <w:rFonts w:ascii="Times New Roman" w:hAnsi="Times New Roman"/>
                <w:sz w:val="24"/>
              </w:rPr>
              <w:fldChar w:fldCharType="begin"/>
            </w:r>
            <w:r>
              <w:rPr>
                <w:rFonts w:ascii="Times New Roman" w:hAnsi="Times New Roman"/>
                <w:sz w:val="24"/>
              </w:rPr>
              <w:instrText>HYPERLINK "https://zakon.rada.gov.ua/laws/show/1178-2022-%D0%BF" \l "n615"</w:instrText>
            </w:r>
            <w:r>
              <w:rPr>
                <w:rFonts w:ascii="Times New Roman" w:hAnsi="Times New Roman"/>
                <w:sz w:val="24"/>
              </w:rPr>
              <w:fldChar w:fldCharType="separate"/>
            </w:r>
            <w:r>
              <w:rPr>
                <w:rFonts w:ascii="Times New Roman" w:hAnsi="Times New Roman"/>
                <w:sz w:val="24"/>
                <w:u w:val="single"/>
              </w:rPr>
              <w:t>пунктом 47</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обґрунтування аномально низької ціни тендерної пропозиції протягом строку, визначеного </w:t>
            </w:r>
            <w:r>
              <w:rPr>
                <w:rFonts w:ascii="Times New Roman" w:hAnsi="Times New Roman"/>
                <w:sz w:val="24"/>
              </w:rPr>
              <w:fldChar w:fldCharType="begin"/>
            </w:r>
            <w:r>
              <w:rPr>
                <w:rFonts w:ascii="Times New Roman" w:hAnsi="Times New Roman"/>
                <w:sz w:val="24"/>
              </w:rPr>
              <w:instrText>HYPERLINK "https://zakon.rada.gov.ua/laws/show/922-19" \l "n1543"</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частини чотирнадцятої статті 29 Закону/</w:t>
            </w:r>
            <w:r>
              <w:rPr>
                <w:rFonts w:ascii="Times New Roman" w:hAnsi="Times New Roman"/>
                <w:sz w:val="24"/>
              </w:rPr>
              <w:fldChar w:fldCharType="begin"/>
            </w:r>
            <w:r>
              <w:rPr>
                <w:rFonts w:ascii="Times New Roman" w:hAnsi="Times New Roman"/>
                <w:sz w:val="24"/>
              </w:rPr>
              <w:instrText>HYPERLINK "https://zakon.rada.gov.ua/laws/show/1178-2022-%D0%BF" \l "n581"</w:instrText>
            </w:r>
            <w:r>
              <w:rPr>
                <w:rFonts w:ascii="Times New Roman" w:hAnsi="Times New Roman"/>
                <w:sz w:val="24"/>
              </w:rPr>
              <w:fldChar w:fldCharType="separate"/>
            </w:r>
            <w:r>
              <w:rPr>
                <w:rFonts w:ascii="Times New Roman" w:hAnsi="Times New Roman"/>
                <w:sz w:val="24"/>
                <w:u w:val="single"/>
              </w:rPr>
              <w:t>абзацом дев’ятим</w:t>
            </w:r>
            <w:r>
              <w:rPr>
                <w:rFonts w:ascii="Times New Roman" w:hAnsi="Times New Roman"/>
                <w:sz w:val="24"/>
                <w:u w:val="single"/>
              </w:rPr>
              <w:fldChar w:fldCharType="end"/>
            </w:r>
            <w:r>
              <w:rPr>
                <w:rFonts w:ascii="Times New Roman" w:hAnsi="Times New Roman"/>
                <w:sz w:val="24"/>
              </w:rPr>
              <w:t xml:space="preserve"> пункту 37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rPr>
              <w:fldChar w:fldCharType="begin"/>
            </w:r>
            <w:r>
              <w:rPr>
                <w:rFonts w:ascii="Times New Roman" w:hAnsi="Times New Roman"/>
                <w:sz w:val="24"/>
              </w:rPr>
              <w:instrText>HYPERLINK "https://zakon.rada.gov.ua/laws/show/1178-2022-%D0%BF" \l "n584"</w:instrText>
            </w:r>
            <w:r>
              <w:rPr>
                <w:rFonts w:ascii="Times New Roman" w:hAnsi="Times New Roman"/>
                <w:sz w:val="24"/>
              </w:rPr>
              <w:fldChar w:fldCharType="separate"/>
            </w:r>
            <w:r>
              <w:rPr>
                <w:rFonts w:ascii="Times New Roman" w:hAnsi="Times New Roman"/>
                <w:sz w:val="24"/>
                <w:u w:val="single"/>
              </w:rPr>
              <w:t>пункту 40</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тендерна пропозиція: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rPr>
              <w:fldChar w:fldCharType="begin"/>
            </w:r>
            <w:r>
              <w:rPr>
                <w:rFonts w:ascii="Times New Roman" w:hAnsi="Times New Roman"/>
                <w:sz w:val="24"/>
              </w:rPr>
              <w:instrText>HYPERLINK "https://zakon.rada.gov.ua/laws/show/1178-2022-%D0%BF" \l "n588"</w:instrText>
            </w:r>
            <w:r>
              <w:rPr>
                <w:rFonts w:ascii="Times New Roman" w:hAnsi="Times New Roman"/>
                <w:sz w:val="24"/>
              </w:rPr>
              <w:fldChar w:fldCharType="separate"/>
            </w:r>
            <w:r>
              <w:rPr>
                <w:rFonts w:ascii="Times New Roman" w:hAnsi="Times New Roman"/>
                <w:sz w:val="24"/>
                <w:u w:val="single"/>
              </w:rPr>
              <w:t>пункту 43</w:t>
            </w:r>
            <w:r>
              <w:rPr>
                <w:rFonts w:ascii="Times New Roman" w:hAnsi="Times New Roman"/>
                <w:sz w:val="24"/>
                <w:u w:val="single"/>
              </w:rPr>
              <w:fldChar w:fldCharType="end"/>
            </w:r>
            <w:r>
              <w:rPr>
                <w:rFonts w:ascii="Times New Roman" w:hAnsi="Times New Roman"/>
                <w:sz w:val="24"/>
              </w:rPr>
              <w:t xml:space="preserve"> цих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строк дії якої закінчився;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вимогам, установленим у тендерній документації відповідно до </w:t>
            </w:r>
            <w:r>
              <w:rPr>
                <w:rFonts w:ascii="Times New Roman" w:hAnsi="Times New Roman"/>
                <w:sz w:val="24"/>
              </w:rPr>
              <w:fldChar w:fldCharType="begin"/>
            </w:r>
            <w:r>
              <w:rPr>
                <w:rFonts w:ascii="Times New Roman" w:hAnsi="Times New Roman"/>
                <w:sz w:val="24"/>
              </w:rPr>
              <w:instrText>HYPERLINK "https://zakon.rada.gov.ua/laws/show/922-19" \l "n1422"</w:instrText>
            </w:r>
            <w:r>
              <w:rPr>
                <w:rFonts w:ascii="Times New Roman" w:hAnsi="Times New Roman"/>
                <w:sz w:val="24"/>
              </w:rPr>
              <w:fldChar w:fldCharType="separate"/>
            </w:r>
            <w:r>
              <w:rPr>
                <w:rFonts w:ascii="Times New Roman" w:hAnsi="Times New Roman"/>
                <w:sz w:val="24"/>
                <w:u w:val="single"/>
              </w:rPr>
              <w:t>абзацу першого</w:t>
            </w:r>
            <w:r>
              <w:rPr>
                <w:rFonts w:ascii="Times New Roman" w:hAnsi="Times New Roman"/>
                <w:sz w:val="24"/>
                <w:u w:val="single"/>
              </w:rPr>
              <w:fldChar w:fldCharType="end"/>
            </w:r>
            <w:r>
              <w:rPr>
                <w:rFonts w:ascii="Times New Roman" w:hAnsi="Times New Roman"/>
                <w:sz w:val="24"/>
              </w:rPr>
              <w:t xml:space="preserve"> частини третьої статті 22 Закону;</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переможець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 Замовник може відхилити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"n1039"</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10</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w:t>
            </w:r>
          </w:p>
          <w:p>
            <w:pPr>
              <w:shd w:val="clear" w:fill="FFFFFF"/>
              <w:spacing w:lineRule="auto" w:line="240" w:after="0" w:beforeAutospacing="0" w:afterAutospacing="0"/>
              <w:ind w:firstLine="460"/>
              <w:jc w:val="both"/>
              <w:rPr>
                <w:rFonts w:ascii="Times New Roman" w:hAnsi="Times New Roman"/>
                <w:sz w:val="24"/>
              </w:rPr>
            </w:pP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Відповідно до пункту 43 Особливостей “</w:t>
            </w: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sz w:val="24"/>
              </w:rPr>
              <w:t>”</w:t>
            </w:r>
          </w:p>
        </w:tc>
      </w:tr>
      <w:tr>
        <w:trPr>
          <w:trHeight w:hRule="atLeast" w:val="21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hanging="20" w:left="72"/>
              <w:rPr>
                <w:rFonts w:ascii="Times New Roman" w:hAnsi="Times New Roman"/>
                <w:sz w:val="24"/>
              </w:rPr>
            </w:pPr>
            <w:r>
              <w:rPr>
                <w:rFonts w:ascii="Times New Roman" w:hAnsi="Times New Roman"/>
                <w:b w:val="1"/>
                <w:sz w:val="24"/>
              </w:rPr>
              <w:t>Розділ VІ. Результати торгів та укладання договору про закупівлю</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Відміна замовником торгів чи визнання їх такими, що не відбулися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відміняє відкриті торги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Відкриті торги автоматично відміняються електронною системою закупівель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pPr>
              <w:shd w:val="clear" w:fill="FFFFFF"/>
              <w:spacing w:lineRule="auto" w:line="240" w:after="0" w:beforeAutospacing="0" w:afterAutospacing="0"/>
              <w:ind w:firstLine="425"/>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Строк укладання договору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lineRule="auto" w:line="240" w:after="0" w:beforeAutospacing="0" w:afterAutospacing="0"/>
              <w:ind w:firstLine="182"/>
              <w:jc w:val="both"/>
              <w:rPr>
                <w:rFonts w:ascii="Times New Roman" w:hAnsi="Times New Roman"/>
                <w:sz w:val="24"/>
              </w:rPr>
            </w:pPr>
            <w:r>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якого визначено переможцем торгів під час укладання договору надає замовнику наступні документи:</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форму «Пропозиція», з зазначенням суми закупівлі;</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заповнений та підписаний проект договору;</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spacing w:lineRule="auto" w:line="240" w:after="0" w:beforeAutospacing="0" w:afterAutospacing="0"/>
              <w:jc w:val="both"/>
              <w:rPr>
                <w:rFonts w:ascii="Times New Roman" w:hAnsi="Times New Roman"/>
                <w:sz w:val="24"/>
              </w:rPr>
            </w:pPr>
            <w:r>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Проект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викладено у додатку ІІІ тендерної документації.</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про закупівлю, може бути уточнений під час укладання без зміни його істотних умов.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У складі тендерної пропозиції учасник подає підписаний проект договору про закупівлю,  чим погоджується з усіма умовами договору.</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Істотні умови, що обов’язково включаються до договору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та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pPr>
              <w:spacing w:lineRule="auto" w:line="240" w:after="0" w:beforeAutospacing="0" w:afterAutospacing="0"/>
              <w:jc w:val="both"/>
              <w:rPr>
                <w:rFonts w:ascii="Times New Roman" w:hAnsi="Times New Roman"/>
                <w:sz w:val="24"/>
              </w:rPr>
            </w:pPr>
            <w:r>
              <w:rPr>
                <w:rFonts w:ascii="Times New Roman" w:hAnsi="Times New Roman"/>
                <w:sz w:val="24"/>
              </w:rPr>
              <w:t>Договір має містити найменування предмету закупівлі, загальну вартість та термін дії договору. Ціна договору визначається відповідно до поданої учасником цінової пропозиції.</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можуть бути уточнені замовником під час його укладання.</w:t>
            </w:r>
          </w:p>
          <w:p>
            <w:pPr>
              <w:spacing w:lineRule="auto" w:line="240" w:after="0" w:beforeAutospacing="0" w:afterAutospacing="0"/>
              <w:jc w:val="both"/>
              <w:rPr>
                <w:rFonts w:ascii="Times New Roman" w:hAnsi="Times New Roman"/>
                <w:sz w:val="24"/>
              </w:rPr>
            </w:pPr>
            <w:r>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проекті договору.</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Дії замовника при відмові переможця торгів підписати договір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 xml:space="preserve">У разі відхилення тендерної пропозиції з підстави, визначеної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"n605"</w:instrText>
            </w:r>
            <w:r>
              <w:rPr>
                <w:rFonts w:ascii="Times New Roman" w:hAnsi="Times New Roman"/>
                <w:sz w:val="24"/>
                <w:shd w:val="clear" w:fill="FFFFFF"/>
              </w:rPr>
              <w:fldChar w:fldCharType="separate"/>
            </w:r>
            <w:r>
              <w:rPr>
                <w:rFonts w:ascii="Times New Roman" w:hAnsi="Times New Roman"/>
                <w:sz w:val="24"/>
                <w:u w:val="single"/>
                <w:shd w:val="clear" w:fill="FFFFFF"/>
              </w:rPr>
              <w:t>підпунктом 3</w:t>
            </w:r>
            <w:r>
              <w:rPr>
                <w:rFonts w:ascii="Times New Roman" w:hAnsi="Times New Roman"/>
                <w:sz w:val="24"/>
                <w:u w:val="single"/>
                <w:shd w:val="clear" w:fill="FFFFFF"/>
              </w:rPr>
              <w:fldChar w:fldCharType="end"/>
            </w:r>
            <w:r>
              <w:rPr>
                <w:rFonts w:ascii="Times New Roman" w:hAnsi="Times New Roman"/>
                <w:sz w:val="24"/>
                <w:shd w:val="clear" w:fill="FFFFFF"/>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"n1611"</w:instrText>
            </w:r>
            <w:r>
              <w:rPr>
                <w:rFonts w:ascii="Times New Roman" w:hAnsi="Times New Roman"/>
                <w:sz w:val="24"/>
                <w:shd w:val="clear" w:fill="FFFFFF"/>
              </w:rPr>
              <w:fldChar w:fldCharType="separate"/>
            </w:r>
            <w:r>
              <w:rPr>
                <w:rFonts w:ascii="Times New Roman" w:hAnsi="Times New Roman"/>
                <w:sz w:val="24"/>
                <w:shd w:val="clear" w:fill="FFFFFF"/>
              </w:rPr>
              <w:t>статтею 33</w:t>
            </w:r>
            <w:r>
              <w:rPr>
                <w:rFonts w:ascii="Times New Roman" w:hAnsi="Times New Roman"/>
                <w:sz w:val="24"/>
                <w:shd w:val="clear" w:fill="FFFFFF"/>
              </w:rPr>
              <w:fldChar w:fldCharType="end"/>
            </w:r>
            <w:r>
              <w:rPr>
                <w:rFonts w:ascii="Times New Roman" w:hAnsi="Times New Roman"/>
                <w:sz w:val="24"/>
                <w:shd w:val="clear" w:fill="FFFFFF"/>
              </w:rPr>
              <w:t xml:space="preserve"> Закону та пунктом 49 Особливостей.</w:t>
            </w:r>
          </w:p>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Забезпечення виконання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t xml:space="preserve">Замовником вимагається, не пізніше дати укладання Договору про закупівлю товару, надання Переможцем забезпечення виконання договору про закупівлю, яке має бути надане у формі покритої електронної банківської гарантії (далі – банківська гарантія), </w:t>
            </w:r>
            <w:r>
              <w:rPr>
                <w:color w:val="000000"/>
              </w:rPr>
              <w:t>оформленої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 № 639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Банківська гарантія подається у вигляді електронного документа (Закон України «Про електронні документи та електронний документообіг»; Закон України «Про електронні довірчі послуги»).</w:t>
            </w:r>
          </w:p>
          <w:p>
            <w:pPr>
              <w:pStyle w:val="P15"/>
              <w:widowControl w:val="0"/>
              <w:spacing w:lineRule="auto" w:line="240" w:beforeAutospacing="0" w:afterAutospacing="0"/>
              <w:ind w:right="113"/>
              <w:jc w:val="both"/>
              <w:rPr>
                <w:rFonts w:ascii="Times New Roman" w:hAnsi="Times New Roman"/>
                <w:b w:val="1"/>
                <w:sz w:val="24"/>
              </w:rPr>
            </w:pPr>
            <w:r>
              <w:rPr>
                <w:rFonts w:ascii="Times New Roman" w:hAnsi="Times New Roman"/>
                <w:b w:val="1"/>
                <w:sz w:val="24"/>
              </w:rPr>
              <w:t>Банківська гарантія має бути безвідкличною та безумовною.</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Розмір забезпечення виконання договору про закупівлю складає: 2 % від вартості договору.</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Всі витрати по оформленню банківської гарантії  здійснюються за рахунок Переможця.</w:t>
            </w:r>
          </w:p>
          <w:p>
            <w:pPr>
              <w:spacing w:lineRule="auto" w:line="240" w:after="0" w:beforeAutospacing="0" w:afterAutospacing="0"/>
              <w:ind w:firstLine="425"/>
              <w:jc w:val="both"/>
              <w:rPr>
                <w:rFonts w:ascii="Times New Roman" w:hAnsi="Times New Roman"/>
                <w:color w:val="000000"/>
                <w:sz w:val="24"/>
              </w:rPr>
            </w:pPr>
            <w:r>
              <w:rPr>
                <w:rFonts w:ascii="Times New Roman" w:hAnsi="Times New Roman"/>
                <w:sz w:val="24"/>
              </w:rPr>
              <w:t>*Термін дії банківської гарантії повинен бути не меншим від терміну дії договору та/або терміну виконання усіх зобов’язань Підрядника (Принципал – в банківській гарантії) щодо виконання договору про закупівлю.</w:t>
            </w:r>
          </w:p>
          <w:p>
            <w:pPr>
              <w:spacing w:lineRule="auto" w:line="240" w:after="0" w:beforeAutospacing="0" w:afterAutospacing="0"/>
              <w:rPr>
                <w:rFonts w:ascii="Times New Roman" w:hAnsi="Times New Roman"/>
                <w:sz w:val="24"/>
              </w:rPr>
            </w:pPr>
            <w:r>
              <w:rPr>
                <w:rFonts w:ascii="Times New Roman" w:hAnsi="Times New Roman"/>
                <w:color w:val="000000"/>
                <w:sz w:val="24"/>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банком, який за офіційними даними НБУ, повинен бути платоспроможним та не знаходитись в стадії ліквідації. На підтвердження Переможець має надати лист від банку-гаранта щодо платоспроможності банку та не знаходження його в стадії ліквідації.</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Замовник повертає забезпечення виконання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1) після виконання переможцем процедури закупівлі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3) у випадках, передбачених пунктом 21 Особливостей, затверджених постановою Кабінету Міністрів України від 12 жовтня 2022 р. № 1178;</w:t>
            </w:r>
          </w:p>
          <w:p>
            <w:pPr>
              <w:pStyle w:val="P15"/>
              <w:widowControl w:val="0"/>
              <w:spacing w:lineRule="auto" w:line="240" w:beforeAutospacing="0" w:afterAutospacing="0"/>
              <w:ind w:right="113"/>
              <w:jc w:val="both"/>
              <w:rPr>
                <w:rFonts w:ascii="Times New Roman" w:hAnsi="Times New Roman"/>
                <w:sz w:val="24"/>
              </w:rPr>
            </w:pPr>
            <w:r>
              <w:rPr>
                <w:rFonts w:ascii="Times New Roman" w:hAnsi="Times New Roman"/>
                <w:sz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pPr>
              <w:spacing w:lineRule="auto" w:line="240" w:after="0" w:beforeAutospacing="0" w:afterAutospacing="0"/>
              <w:rPr>
                <w:rFonts w:ascii="Times New Roman" w:hAnsi="Times New Roman"/>
                <w:color w:val="000000"/>
              </w:rPr>
            </w:pPr>
          </w:p>
          <w:p>
            <w:pPr>
              <w:spacing w:lineRule="auto" w:line="240" w:after="0" w:beforeAutospacing="0" w:afterAutospacing="0"/>
              <w:rPr>
                <w:rFonts w:ascii="Times New Roman" w:hAnsi="Times New Roman"/>
                <w:sz w:val="24"/>
              </w:rPr>
            </w:pPr>
            <w:r>
              <w:rPr>
                <w:rFonts w:ascii="Times New Roman" w:hAnsi="Times New Roman"/>
                <w:color w:val="000000"/>
              </w:rPr>
              <w:t>Кошти, що надійшли як забезпечення виконання договору про закупівлю (якщо вони не повертаються у випадка, визначених Законом), підлягають перерахуванню до відповідного бюджету.</w:t>
            </w:r>
          </w:p>
        </w:tc>
      </w:tr>
    </w:tbl>
    <w:p>
      <w:pPr>
        <w:spacing w:lineRule="auto" w:line="240" w:after="0" w:beforeAutospacing="0" w:afterAutospacing="0"/>
        <w:rPr>
          <w:rFonts w:ascii="Times New Roman" w:hAnsi="Times New Roman"/>
          <w:sz w:val="24"/>
        </w:rPr>
      </w:pPr>
    </w:p>
    <w:p>
      <w:pPr>
        <w:spacing w:lineRule="auto" w:line="240" w:beforeAutospacing="0" w:afterAutospacing="0"/>
        <w:rPr>
          <w:rFonts w:ascii="Times New Roman" w:hAnsi="Times New Roman"/>
          <w:b w:val="1"/>
          <w:sz w:val="24"/>
        </w:rPr>
      </w:pPr>
      <w:r>
        <w:rPr>
          <w:rFonts w:ascii="Times New Roman" w:hAnsi="Times New Roman"/>
        </w:rPr>
        <w:br w:type="page"/>
      </w:r>
    </w:p>
    <w:p>
      <w:pPr>
        <w:spacing w:lineRule="auto" w:line="240" w:after="0" w:beforeAutospacing="0" w:afterAutospacing="0"/>
        <w:jc w:val="right"/>
        <w:rPr>
          <w:rFonts w:ascii="Times New Roman" w:hAnsi="Times New Roman"/>
          <w:sz w:val="24"/>
        </w:rPr>
      </w:pPr>
      <w:r>
        <w:rPr>
          <w:rFonts w:ascii="Times New Roman" w:hAnsi="Times New Roman"/>
          <w:b w:val="1"/>
          <w:sz w:val="24"/>
        </w:rPr>
        <w:t>Додаток І</w:t>
      </w: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 xml:space="preserve">І. </w:t>
      </w:r>
      <w:r>
        <w:rPr>
          <w:rFonts w:ascii="Times New Roman" w:hAnsi="Times New Roman"/>
          <w:b w:val="1"/>
          <w:sz w:val="24"/>
          <w:u w:val="single"/>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lineRule="auto" w:line="276" w:after="0" w:beforeAutospacing="0" w:afterAutospacing="0"/>
        <w:jc w:val="center"/>
        <w:rPr>
          <w:rFonts w:ascii="Times New Roman" w:hAnsi="Times New Roman"/>
          <w:sz w:val="28"/>
        </w:rPr>
      </w:pPr>
    </w:p>
    <w:tbl>
      <w:tblPr>
        <w:tblStyle w:val="T3"/>
        <w:tblW w:w="9473" w:type="dxa"/>
        <w:tblInd w:w="-25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2953"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Кваліфікаційні критерії</w:t>
            </w:r>
          </w:p>
        </w:tc>
        <w:tc>
          <w:tcPr>
            <w:tcW w:w="6520"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Перелік документів, які підтверджують відповідність кваліфікаційним критеріям</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shd w:val="clear"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Pr>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Копії двох аналогічних договорів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 xml:space="preserve">Аналогічними вважаються договори на постачання Товару за кодом </w:t>
            </w:r>
            <w:r>
              <w:rPr>
                <w:rFonts w:ascii="Times New Roman" w:hAnsi="Times New Roman"/>
                <w:color w:val="000000"/>
                <w:sz w:val="24"/>
              </w:rPr>
              <w:t xml:space="preserve">ДК 021:2015: </w:t>
            </w:r>
            <w:r>
              <w:rPr>
                <w:rFonts w:ascii="Times New Roman" w:hAnsi="Times New Roman"/>
                <w:b w:val="1"/>
                <w:color w:val="auto"/>
                <w:sz w:val="24"/>
              </w:rPr>
              <w:t xml:space="preserve">38430000-8  Детектори та аналізатори</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rPr>
              <w:t>Наявність фінансової спроможності, яка підтверджується фінансовою звітністю</w:t>
            </w:r>
          </w:p>
        </w:tc>
        <w:tc>
          <w:tcPr>
            <w:tcW w:w="6520" w:type="dxa"/>
          </w:tcPr>
          <w:p>
            <w:pPr>
              <w:spacing w:lineRule="auto" w:line="240" w:after="0" w:beforeAutospacing="0" w:afterAutospacing="0"/>
              <w:ind w:firstLine="455"/>
              <w:jc w:val="both"/>
              <w:rPr>
                <w:rFonts w:ascii="Times New Roman" w:hAnsi="Times New Roman"/>
                <w:sz w:val="24"/>
              </w:rPr>
            </w:pPr>
            <w:r>
              <w:rPr>
                <w:rFonts w:ascii="Times New Roman" w:hAnsi="Times New Roman"/>
                <w:sz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Показники звітності щодо обсягу річного доходу (виручки) повинні бути не менше ніж 50% від очікуваної вартості закупівлі.</w:t>
            </w:r>
          </w:p>
        </w:tc>
      </w:tr>
    </w:tbl>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ІІ.  </w:t>
      </w:r>
      <w:r>
        <w:rPr>
          <w:rFonts w:ascii="Times New Roman" w:hAnsi="Times New Roman"/>
          <w:b w:val="1"/>
          <w:sz w:val="24"/>
          <w:u w:val="single"/>
        </w:rPr>
        <w:t>Підтвердження відсутності підстав для відмови в участі у процедурі закупівлі у Учасника та переможця визначених у пункті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1. Учасник процедури</w:t>
      </w:r>
      <w:r>
        <w:rPr>
          <w:rFonts w:ascii="Times New Roman" w:hAnsi="Times New Roman"/>
          <w:sz w:val="24"/>
        </w:rPr>
        <w:t xml:space="preserve"> закупівлі підтверджує відсутність підстав, зазначених в пункті 47 Особливостей (крім </w:t>
      </w:r>
      <w:r>
        <w:rPr>
          <w:rFonts w:ascii="Times New Roman" w:hAnsi="Times New Roman"/>
          <w:sz w:val="24"/>
        </w:rPr>
        <w:fldChar w:fldCharType="begin"/>
      </w:r>
      <w:r>
        <w:rPr>
          <w:rFonts w:ascii="Times New Roman" w:hAnsi="Times New Roman"/>
          <w:sz w:val="24"/>
        </w:rPr>
        <w:instrText>HYPERLINK "https://zakon.rada.gov.ua/laws/show/1178-2022-%D0%BF" \l "n616"</w:instrText>
      </w:r>
      <w:r>
        <w:rPr>
          <w:rFonts w:ascii="Times New Roman" w:hAnsi="Times New Roman"/>
          <w:sz w:val="24"/>
        </w:rPr>
        <w:fldChar w:fldCharType="separate"/>
      </w:r>
      <w:r>
        <w:rPr>
          <w:rFonts w:ascii="Times New Roman" w:hAnsi="Times New Roman"/>
          <w:sz w:val="24"/>
          <w:u w:val="single"/>
        </w:rPr>
        <w:t>підпунктів 1</w:t>
      </w:r>
      <w:r>
        <w:rPr>
          <w:rFonts w:ascii="Times New Roman" w:hAnsi="Times New Roman"/>
          <w:sz w:val="24"/>
          <w:u w:val="single"/>
        </w:rPr>
        <w:fldChar w:fldCharType="end"/>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"n622"</w:instrText>
      </w:r>
      <w:r>
        <w:rPr>
          <w:rFonts w:ascii="Times New Roman" w:hAnsi="Times New Roman"/>
          <w:sz w:val="24"/>
        </w:rPr>
        <w:fldChar w:fldCharType="separate"/>
      </w:r>
      <w:r>
        <w:rPr>
          <w:rFonts w:ascii="Times New Roman" w:hAnsi="Times New Roman"/>
          <w:sz w:val="24"/>
          <w:u w:val="single"/>
        </w:rPr>
        <w:t>7</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абзацу чотирнадцятого</w:t>
      </w:r>
      <w:r>
        <w:rPr>
          <w:rFonts w:ascii="Times New Roman" w:hAnsi="Times New Roman"/>
          <w:sz w:val="24"/>
          <w:u w:val="single"/>
        </w:rPr>
        <w:fldChar w:fldCharType="end"/>
      </w:r>
      <w:r>
        <w:rPr>
          <w:rFonts w:ascii="Times New Roman" w:hAnsi="Times New Roman"/>
          <w:sz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 \l "n52"</w:instrText>
      </w:r>
      <w:r>
        <w:rPr>
          <w:rFonts w:ascii="Times New Roman" w:hAnsi="Times New Roman"/>
          <w:sz w:val="24"/>
        </w:rPr>
        <w:fldChar w:fldCharType="separate"/>
      </w:r>
      <w:r>
        <w:rPr>
          <w:rFonts w:ascii="Times New Roman" w:hAnsi="Times New Roman"/>
          <w:sz w:val="24"/>
          <w:u w:val="single"/>
        </w:rPr>
        <w:t>пунктом 4</w:t>
      </w:r>
      <w:r>
        <w:rPr>
          <w:rFonts w:ascii="Times New Roman" w:hAnsi="Times New Roman"/>
          <w:sz w:val="24"/>
          <w:u w:val="single"/>
        </w:rPr>
        <w:fldChar w:fldCharType="end"/>
      </w:r>
      <w:r>
        <w:rPr>
          <w:rFonts w:ascii="Times New Roman" w:hAnsi="Times New Roman"/>
          <w:sz w:val="24"/>
        </w:rPr>
        <w:t xml:space="preserve"> частини другої статті 6, </w:t>
      </w:r>
      <w:r>
        <w:rPr>
          <w:rFonts w:ascii="Times New Roman" w:hAnsi="Times New Roman"/>
          <w:sz w:val="24"/>
        </w:rPr>
        <w:fldChar w:fldCharType="begin"/>
      </w:r>
      <w:r>
        <w:rPr>
          <w:rFonts w:ascii="Times New Roman" w:hAnsi="Times New Roman"/>
          <w:sz w:val="24"/>
        </w:rPr>
        <w:instrText>HYPERLINK "https://zakon.rada.gov.ua/laws/show/2210-14" \l "n456"</w:instrText>
      </w:r>
      <w:r>
        <w:rPr>
          <w:rFonts w:ascii="Times New Roman" w:hAnsi="Times New Roman"/>
          <w:sz w:val="24"/>
        </w:rPr>
        <w:fldChar w:fldCharType="separate"/>
      </w:r>
      <w:r>
        <w:rPr>
          <w:rFonts w:ascii="Times New Roman" w:hAnsi="Times New Roman"/>
          <w:sz w:val="24"/>
          <w:u w:val="single"/>
        </w:rPr>
        <w:t>пунктом 1</w:t>
      </w:r>
      <w:r>
        <w:rPr>
          <w:rFonts w:ascii="Times New Roman" w:hAnsi="Times New Roman"/>
          <w:sz w:val="24"/>
          <w:u w:val="single"/>
        </w:rPr>
        <w:fldChar w:fldCharType="end"/>
      </w:r>
      <w:r>
        <w:rPr>
          <w:rFonts w:ascii="Times New Roman" w:hAnsi="Times New Roman"/>
          <w:sz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hAnsi="Times New Roman"/>
          <w:sz w:val="24"/>
        </w:rPr>
        <w:fldChar w:fldCharType="begin"/>
      </w:r>
      <w:r>
        <w:rPr>
          <w:rFonts w:ascii="Times New Roman" w:hAnsi="Times New Roman"/>
          <w:sz w:val="24"/>
        </w:rPr>
        <w:instrText>HYPERLINK "https://zakon.rada.gov.ua/laws/show/755-15" \l "n174"</w:instrText>
      </w:r>
      <w:r>
        <w:rPr>
          <w:rFonts w:ascii="Times New Roman" w:hAnsi="Times New Roman"/>
          <w:sz w:val="24"/>
        </w:rPr>
        <w:fldChar w:fldCharType="separate"/>
      </w:r>
      <w:r>
        <w:rPr>
          <w:rFonts w:ascii="Times New Roman" w:hAnsi="Times New Roman"/>
          <w:sz w:val="24"/>
          <w:u w:val="single"/>
        </w:rPr>
        <w:t>пунктом 9</w:t>
      </w:r>
      <w:r>
        <w:rPr>
          <w:rFonts w:ascii="Times New Roman" w:hAnsi="Times New Roman"/>
          <w:sz w:val="24"/>
          <w:u w:val="single"/>
        </w:rPr>
        <w:fldChar w:fldCharType="end"/>
      </w:r>
      <w:r>
        <w:rPr>
          <w:rFonts w:ascii="Times New Roman" w:hAnsi="Times New Roman"/>
          <w:sz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Pr>
          <w:rFonts w:ascii="Times New Roman" w:hAnsi="Times New Roman"/>
          <w:sz w:val="24"/>
        </w:rPr>
        <w:fldChar w:fldCharType="begin"/>
      </w:r>
      <w:r>
        <w:rPr>
          <w:rFonts w:ascii="Times New Roman" w:hAnsi="Times New Roman"/>
          <w:sz w:val="24"/>
        </w:rPr>
        <w:instrText>HYPERLINK "https://zakon.rada.gov.ua/laws/show/1644-18"</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санкції”;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2. Замовник</w:t>
      </w:r>
      <w:r>
        <w:rPr>
          <w:rFonts w:ascii="Times New Roman" w:hAnsi="Times New Roman"/>
          <w:sz w:val="24"/>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fill="FFFFFF"/>
        <w:spacing w:lineRule="auto" w:line="240" w:after="0" w:beforeAutospacing="0" w:afterAutospacing="0"/>
        <w:ind w:firstLine="567"/>
        <w:jc w:val="both"/>
        <w:rPr>
          <w:rFonts w:ascii="Times New Roman" w:hAnsi="Times New Roman"/>
          <w:sz w:val="24"/>
        </w:rPr>
      </w:pPr>
      <w:r>
        <w:rPr>
          <w:rFonts w:ascii="Times New Roman" w:hAnsi="Times New Roman"/>
          <w:sz w:val="24"/>
        </w:rPr>
        <w:t>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3. Переможець процедури</w:t>
      </w:r>
      <w:r>
        <w:rPr>
          <w:rFonts w:ascii="Times New Roman" w:hAnsi="Times New Roman"/>
          <w:sz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 а саме:</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(якщо учасником є юридична особа) або фізичної особи, яка є учасником процедури закупівлі (не більше місячної давнини відносно кінцевої дати подання тендерних пропозицій).</w:t>
      </w:r>
    </w:p>
    <w:p>
      <w:pPr>
        <w:shd w:val="clear" w:fill="FFFFFF"/>
        <w:tabs>
          <w:tab w:val="left" w:pos="180" w:leader="none"/>
        </w:tabs>
        <w:spacing w:after="0" w:beforeAutospacing="0" w:afterAutospacing="0"/>
        <w:ind w:firstLine="460"/>
        <w:jc w:val="both"/>
        <w:rPr>
          <w:rFonts w:ascii="Times New Roman" w:hAnsi="Times New Roman"/>
          <w:i w:val="1"/>
          <w:sz w:val="24"/>
        </w:rPr>
      </w:pPr>
      <w:r>
        <w:rPr>
          <w:rFonts w:ascii="Times New Roman" w:hAnsi="Times New Roman"/>
          <w:i w:val="1"/>
          <w:sz w:val="24"/>
        </w:rPr>
        <w:t xml:space="preserve">* Надається в період відсутності функціональної можливості перевірки інформації з </w:t>
      </w:r>
      <w:r>
        <w:rPr>
          <w:rFonts w:ascii="Times New Roman" w:hAnsi="Times New Roman"/>
          <w:sz w:val="24"/>
        </w:rPr>
        <w:t xml:space="preserve">веб-ресурса. </w:t>
      </w:r>
    </w:p>
    <w:p>
      <w:pPr>
        <w:tabs>
          <w:tab w:val="left" w:pos="180" w:leader="none"/>
        </w:tabs>
        <w:spacing w:after="0" w:beforeAutospacing="0" w:afterAutospacing="0"/>
        <w:ind w:firstLine="566"/>
        <w:jc w:val="both"/>
        <w:rPr>
          <w:rFonts w:ascii="Times New Roman" w:hAnsi="Times New Roman"/>
          <w:i w:val="1"/>
          <w:sz w:val="24"/>
        </w:rPr>
      </w:pPr>
      <w:r>
        <w:rPr>
          <w:rFonts w:ascii="Times New Roman" w:hAnsi="Times New Roman"/>
          <w:i w:val="1"/>
          <w:sz w:val="24"/>
        </w:rPr>
        <w:t>Оскільки обмежені функції пошуку та перегляду відомостей про осіб, притягнутих до кримінальної, адміністративної, дисциплінарної відповідальності за вчинення корупційного або пов’язаного з корупцією правопорушення, перевірка довідок Єдиного державного реєстру осіб, які вчинили корупційні або пов’язані з корупцією правопорушення, а також доступ до публічного АРІ будуть відновлені після закінчення воєнного стану в Україні. (https://corruptinfo.nazk.gov.ua/).</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(не більше місячної давнини відносно кінцевої дати подання тендерних пропозицій) (для фізичних осіб, у тому числі фізичних осіб - підприємців).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(не більше місячної давнини відносно кінцевої дати подання тендерних пропозицій) (для юридичних осіб).</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4) підстави, що зазначені у абзаці чотирнадцятому пункту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 та документи, які підтверджують вжиття заходів у разі наявних обставин щодо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sz w:val="24"/>
        </w:rPr>
        <w:fldChar w:fldCharType="begin"/>
      </w:r>
      <w:r>
        <w:rPr>
          <w:rFonts w:ascii="Times New Roman" w:hAnsi="Times New Roman"/>
          <w:sz w:val="24"/>
        </w:rPr>
        <w:instrText>HYPERLINK "https://zakon.rada.gov.ua/laws/show/2939-17"</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rPr>
        <w:br w:type="page"/>
      </w:r>
    </w:p>
    <w:p>
      <w:pPr>
        <w:spacing w:lineRule="auto" w:line="240" w:after="0" w:beforeAutospacing="0" w:afterAutospacing="0"/>
        <w:ind w:left="-284"/>
        <w:jc w:val="right"/>
        <w:rPr>
          <w:rFonts w:ascii="Times New Roman" w:hAnsi="Times New Roman"/>
          <w:sz w:val="24"/>
        </w:rPr>
      </w:pPr>
      <w:r>
        <w:rPr>
          <w:rFonts w:ascii="Times New Roman" w:hAnsi="Times New Roman"/>
          <w:b w:val="1"/>
          <w:sz w:val="24"/>
        </w:rPr>
        <w:t>Додаток ІІ</w:t>
      </w:r>
    </w:p>
    <w:p>
      <w:pPr>
        <w:widowControl w:val="0"/>
        <w:spacing w:lineRule="auto" w:line="240" w:after="0" w:beforeAutospacing="0" w:afterAutospacing="0"/>
        <w:jc w:val="center"/>
        <w:rPr>
          <w:rFonts w:ascii="Times New Roman" w:hAnsi="Times New Roman"/>
          <w:sz w:val="24"/>
        </w:rPr>
      </w:pPr>
      <w:bookmarkStart w:id="5" w:name="bookmark=kix.c1cy9wcvop2f"/>
      <w:bookmarkEnd w:id="5"/>
    </w:p>
    <w:p>
      <w:pPr>
        <w:pStyle w:val="P13"/>
        <w:jc w:val="center"/>
        <w:rPr>
          <w:rFonts w:ascii="Times New Roman" w:hAnsi="Times New Roman"/>
          <w:b w:val="1"/>
          <w:sz w:val="24"/>
        </w:rPr>
      </w:pPr>
      <w:r>
        <w:rPr>
          <w:rFonts w:ascii="Times New Roman" w:hAnsi="Times New Roman"/>
          <w:b w:val="1"/>
          <w:sz w:val="24"/>
        </w:rPr>
        <w:t>ТЕХНІЧНЕ ЗАВДАННЯ</w:t>
      </w:r>
    </w:p>
    <w:p>
      <w:pPr>
        <w:pStyle w:val="P13"/>
        <w:jc w:val="center"/>
        <w:rPr>
          <w:rFonts w:ascii="Times New Roman" w:hAnsi="Times New Roman"/>
          <w:b w:val="1"/>
          <w:color w:val="FF0000"/>
          <w:sz w:val="24"/>
        </w:rPr>
      </w:pPr>
      <w:r>
        <w:rPr>
          <w:rFonts w:ascii="Times New Roman" w:hAnsi="Times New Roman"/>
          <w:b w:val="1"/>
          <w:color w:val="auto"/>
          <w:sz w:val="24"/>
        </w:rPr>
        <w:t xml:space="preserve">38430000-8  Детектори та аналізатори</w:t>
      </w:r>
    </w:p>
    <w:p>
      <w:pPr>
        <w:pStyle w:val="P13"/>
        <w:jc w:val="center"/>
        <w:rPr>
          <w:rFonts w:ascii="Times New Roman" w:hAnsi="Times New Roman"/>
          <w:b w:val="1"/>
          <w:sz w:val="24"/>
        </w:rPr>
      </w:pPr>
    </w:p>
    <w:p>
      <w:pPr>
        <w:ind w:firstLine="708"/>
        <w:jc w:val="both"/>
        <w:rPr>
          <w:rFonts w:ascii="Times New Roman" w:hAnsi="Times New Roman"/>
          <w:color w:val="000000"/>
        </w:rPr>
      </w:pPr>
      <w:r>
        <w:rPr>
          <w:rFonts w:ascii="Times New Roman" w:hAnsi="Times New Roman"/>
          <w:color w:val="000000"/>
        </w:rPr>
        <w:t>Запропонований учасником товар повинен відповідати усім наведеним у Додатку ІІ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 з посиланням на технічну документації виробника</w:t>
      </w:r>
      <w:r>
        <w:rPr>
          <w:rFonts w:ascii="Times New Roman" w:hAnsi="Times New Roman"/>
          <w:b w:val="1"/>
          <w:color w:val="000000"/>
        </w:rPr>
        <w:t>.</w:t>
      </w:r>
    </w:p>
    <w:p>
      <w:pPr>
        <w:ind w:firstLine="708"/>
        <w:jc w:val="both"/>
        <w:rPr>
          <w:rFonts w:ascii="Times New Roman" w:hAnsi="Times New Roman"/>
        </w:rPr>
      </w:pPr>
      <w:r>
        <w:rPr>
          <w:rFonts w:ascii="Times New Roman" w:hAnsi="Times New Roman"/>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pPr>
        <w:ind w:firstLine="708"/>
        <w:jc w:val="both"/>
        <w:rPr>
          <w:rFonts w:ascii="Times New Roman" w:hAnsi="Times New Roman"/>
        </w:rPr>
      </w:pPr>
      <w:r>
        <w:rPr>
          <w:rFonts w:ascii="Times New Roman" w:hAnsi="Times New Roman"/>
          <w:color w:val="000000"/>
        </w:rPr>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закупівлі, у кількості, якості та в терміни, визначені цією Тендерною документацією </w:t>
      </w:r>
      <w:r>
        <w:rPr>
          <w:rFonts w:ascii="Times New Roman" w:hAnsi="Times New Roman"/>
        </w:rPr>
        <w:t>(зазначено у Технічних вимогах Замовника</w:t>
      </w:r>
      <w:bookmarkStart w:id="6" w:name="_GoBack"/>
      <w:bookmarkEnd w:id="6"/>
      <w:r>
        <w:rPr>
          <w:rFonts w:ascii="Times New Roman" w:hAnsi="Times New Roman"/>
        </w:rPr>
        <w:t xml:space="preserve"> для товарів, яких це стосується).</w:t>
      </w:r>
    </w:p>
    <w:p>
      <w:pPr>
        <w:ind w:firstLine="708"/>
        <w:jc w:val="both"/>
        <w:rPr>
          <w:rFonts w:ascii="Times New Roman" w:hAnsi="Times New Roman"/>
        </w:rPr>
      </w:pPr>
      <w:r>
        <w:rPr>
          <w:rFonts w:ascii="Times New Roman" w:hAnsi="Times New Roman"/>
        </w:rPr>
        <w:t>У часник повинен гарантувати відповідність своєї тендерної пропозиції наступним вимогам Замовника:</w:t>
      </w:r>
    </w:p>
    <w:p>
      <w:pPr>
        <w:jc w:val="both"/>
        <w:rPr>
          <w:rFonts w:ascii="Times New Roman" w:hAnsi="Times New Roman"/>
        </w:rPr>
      </w:pPr>
      <w:r>
        <w:rPr>
          <w:rFonts w:ascii="Times New Roman" w:hAnsi="Times New Roman"/>
        </w:rPr>
        <w:t>1. На момент поставки запропонований товар є новим та не був у використанні.</w:t>
      </w:r>
    </w:p>
    <w:p>
      <w:pPr>
        <w:jc w:val="both"/>
        <w:rPr>
          <w:rFonts w:ascii="Times New Roman" w:hAnsi="Times New Roman"/>
        </w:rPr>
      </w:pPr>
      <w:r>
        <w:rPr>
          <w:rFonts w:ascii="Times New Roman" w:hAnsi="Times New Roman"/>
        </w:rPr>
        <w:t>2. Запропонований товар буде постачатись у оригінальній упаковці виробника та транспортуватись в упаковці, що забезпечить непошкодженість товару.</w:t>
      </w:r>
    </w:p>
    <w:p>
      <w:pPr>
        <w:jc w:val="both"/>
        <w:rPr>
          <w:rFonts w:ascii="Times New Roman" w:hAnsi="Times New Roman"/>
        </w:rPr>
      </w:pPr>
      <w:r>
        <w:rPr>
          <w:rFonts w:ascii="Times New Roman" w:hAnsi="Times New Roman"/>
        </w:rPr>
        <w:t>3. Товар буде постачатись окремими партіями не пізніше 10 календарних днів від дати запиту Замовника, але не пізніше 20.10.2023 року.</w:t>
      </w:r>
    </w:p>
    <w:p>
      <w:pPr>
        <w:pStyle w:val="P13"/>
        <w:jc w:val="center"/>
        <w:rPr>
          <w:rFonts w:ascii="Times New Roman" w:hAnsi="Times New Roman"/>
          <w:b w:val="1"/>
        </w:rPr>
      </w:pPr>
      <w:r>
        <w:rPr>
          <w:rFonts w:ascii="Times New Roman" w:hAnsi="Times New Roman"/>
          <w:b w:val="1"/>
        </w:rPr>
        <w:t>ПОРІВНЯЛЬНА ТАБЛИЦЯ</w:t>
      </w:r>
    </w:p>
    <w:p>
      <w:pPr>
        <w:pStyle w:val="P13"/>
        <w:jc w:val="center"/>
        <w:rPr>
          <w:rFonts w:ascii="Times New Roman" w:hAnsi="Times New Roman"/>
          <w:b w:val="1"/>
          <w:color w:val="FF0000"/>
        </w:rPr>
      </w:pPr>
    </w:p>
    <w:tbl>
      <w:tblPr>
        <w:tblW w:w="10255" w:type="dxa"/>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53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w:t>
            </w:r>
          </w:p>
        </w:tc>
        <w:tc>
          <w:tcPr>
            <w:tcW w:w="222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Найменування товару, або еквівалент</w:t>
            </w:r>
          </w:p>
        </w:tc>
        <w:tc>
          <w:tcPr>
            <w:tcW w:w="826"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Од. вим.</w:t>
            </w:r>
          </w:p>
        </w:tc>
        <w:tc>
          <w:tcPr>
            <w:tcW w:w="99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 xml:space="preserve">Кіл-ть </w:t>
            </w:r>
          </w:p>
        </w:tc>
        <w:tc>
          <w:tcPr>
            <w:tcW w:w="354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вимоги Замовника</w:t>
            </w:r>
          </w:p>
        </w:tc>
        <w:tc>
          <w:tcPr>
            <w:tcW w:w="2127"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характеристики товару, запропонованого Учасником</w:t>
            </w: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Гомогенізатор</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pStyle w:val="P13"/>
              <w:rPr>
                <w:rFonts w:ascii="Times New Roman" w:hAnsi="Times New Roman"/>
              </w:rPr>
            </w:pPr>
            <w:r>
              <w:rPr>
                <w:rFonts w:ascii="Times New Roman" w:hAnsi="Times New Roman"/>
              </w:rPr>
              <w:t>Пристрій призначений для змішування, подрібнення, гомогенізація та лізис сухих, твердих, м’яких, рідких та заморожених зразків біологічного походження.</w:t>
            </w:r>
          </w:p>
          <w:p>
            <w:pPr>
              <w:pStyle w:val="P13"/>
              <w:rPr>
                <w:rFonts w:ascii="Times New Roman" w:hAnsi="Times New Roman"/>
              </w:rPr>
            </w:pPr>
            <w:r>
              <w:rPr>
                <w:rFonts w:ascii="Times New Roman" w:hAnsi="Times New Roman"/>
              </w:rPr>
              <w:t xml:space="preserve">Принцип дії: </w:t>
            </w:r>
            <w:r>
              <w:rPr>
                <w:rFonts w:ascii="Times New Roman" w:hAnsi="Times New Roman"/>
                <w:color w:val="0F0F0F"/>
              </w:rPr>
              <w:t>струшування кульок всередині пробірки зі зразками.</w:t>
            </w:r>
          </w:p>
          <w:p>
            <w:pPr>
              <w:pStyle w:val="P13"/>
              <w:rPr>
                <w:rFonts w:ascii="Times New Roman" w:hAnsi="Times New Roman"/>
              </w:rPr>
            </w:pPr>
            <w:r>
              <w:rPr>
                <w:rFonts w:ascii="Times New Roman" w:hAnsi="Times New Roman"/>
              </w:rPr>
              <w:t>Технічні характеристики:</w:t>
            </w:r>
          </w:p>
          <w:p>
            <w:pPr>
              <w:pStyle w:val="P13"/>
              <w:rPr>
                <w:rFonts w:ascii="Times New Roman" w:hAnsi="Times New Roman"/>
              </w:rPr>
            </w:pPr>
            <w:r>
              <w:rPr>
                <w:rFonts w:ascii="Times New Roman" w:hAnsi="Times New Roman"/>
              </w:rPr>
              <w:t>Об’єм зразка: від 25 мкл до 50 мл</w:t>
            </w:r>
          </w:p>
          <w:p>
            <w:pPr>
              <w:pStyle w:val="P13"/>
              <w:rPr>
                <w:rFonts w:ascii="Times New Roman" w:hAnsi="Times New Roman"/>
              </w:rPr>
            </w:pPr>
            <w:r>
              <w:rPr>
                <w:rFonts w:ascii="Times New Roman" w:hAnsi="Times New Roman"/>
              </w:rPr>
              <w:t>Тривалість циклу: від 1 до 599 секунд</w:t>
            </w:r>
          </w:p>
          <w:p>
            <w:pPr>
              <w:pStyle w:val="P13"/>
              <w:rPr>
                <w:rFonts w:ascii="Times New Roman" w:hAnsi="Times New Roman"/>
              </w:rPr>
            </w:pPr>
            <w:r>
              <w:rPr>
                <w:rFonts w:ascii="Times New Roman" w:hAnsi="Times New Roman"/>
              </w:rPr>
              <w:t>Швидкість струшування: від 0,8 до 6,5 м/с</w:t>
            </w:r>
          </w:p>
          <w:p>
            <w:pPr>
              <w:pStyle w:val="P13"/>
              <w:rPr>
                <w:rFonts w:ascii="Times New Roman" w:hAnsi="Times New Roman"/>
              </w:rPr>
            </w:pPr>
            <w:r>
              <w:rPr>
                <w:rFonts w:ascii="Times New Roman" w:hAnsi="Times New Roman"/>
              </w:rPr>
              <w:t>Кількість циклів: від 1 до 10</w:t>
            </w:r>
          </w:p>
          <w:p>
            <w:pPr>
              <w:pStyle w:val="P13"/>
              <w:rPr>
                <w:rFonts w:ascii="Times New Roman" w:hAnsi="Times New Roman"/>
              </w:rPr>
            </w:pPr>
            <w:r>
              <w:rPr>
                <w:rFonts w:ascii="Times New Roman" w:hAnsi="Times New Roman"/>
              </w:rPr>
              <w:t>Фізичні характеристики:</w:t>
            </w:r>
          </w:p>
          <w:p>
            <w:pPr>
              <w:pStyle w:val="P13"/>
              <w:rPr>
                <w:rFonts w:ascii="Times New Roman" w:hAnsi="Times New Roman"/>
              </w:rPr>
            </w:pPr>
            <w:r>
              <w:rPr>
                <w:rFonts w:ascii="Times New Roman" w:hAnsi="Times New Roman"/>
              </w:rPr>
              <w:t>Кришка: прозора, із замком</w:t>
            </w:r>
          </w:p>
          <w:p>
            <w:pPr>
              <w:pStyle w:val="P13"/>
              <w:rPr>
                <w:rFonts w:ascii="Times New Roman" w:hAnsi="Times New Roman"/>
              </w:rPr>
            </w:pPr>
            <w:r>
              <w:rPr>
                <w:rFonts w:ascii="Times New Roman" w:hAnsi="Times New Roman"/>
              </w:rPr>
              <w:t>Каретка для пробірок: із замком</w:t>
            </w:r>
          </w:p>
          <w:p>
            <w:pPr>
              <w:pStyle w:val="P13"/>
              <w:rPr>
                <w:rFonts w:ascii="Times New Roman" w:hAnsi="Times New Roman"/>
              </w:rPr>
            </w:pPr>
            <w:r>
              <w:rPr>
                <w:rFonts w:ascii="Times New Roman" w:hAnsi="Times New Roman"/>
              </w:rPr>
              <w:t>Дисплей: сенсорний, інтегрований у корпус</w:t>
            </w:r>
          </w:p>
          <w:p>
            <w:pPr>
              <w:pStyle w:val="P13"/>
              <w:rPr>
                <w:rFonts w:ascii="Times New Roman" w:hAnsi="Times New Roman"/>
              </w:rPr>
            </w:pPr>
            <w:r>
              <w:rPr>
                <w:rFonts w:ascii="Times New Roman" w:hAnsi="Times New Roman"/>
              </w:rPr>
              <w:t>Габарити, не більше: 38,10х43,18х33,00 см</w:t>
            </w:r>
          </w:p>
          <w:p>
            <w:pPr>
              <w:pStyle w:val="P13"/>
              <w:rPr>
                <w:rFonts w:ascii="Times New Roman" w:hAnsi="Times New Roman"/>
              </w:rPr>
            </w:pPr>
            <w:r>
              <w:rPr>
                <w:rFonts w:ascii="Times New Roman" w:hAnsi="Times New Roman"/>
              </w:rPr>
              <w:t>Вага, не більше: 29 кг</w:t>
            </w:r>
          </w:p>
          <w:p>
            <w:pPr>
              <w:pStyle w:val="P13"/>
              <w:rPr>
                <w:rFonts w:ascii="Times New Roman" w:hAnsi="Times New Roman"/>
              </w:rPr>
            </w:pPr>
            <w:r>
              <w:rPr>
                <w:rFonts w:ascii="Times New Roman" w:hAnsi="Times New Roman"/>
              </w:rPr>
              <w:t>Комплектація:</w:t>
            </w:r>
          </w:p>
          <w:p>
            <w:pPr>
              <w:pStyle w:val="P13"/>
              <w:rPr>
                <w:rFonts w:ascii="Times New Roman" w:hAnsi="Times New Roman"/>
              </w:rPr>
            </w:pPr>
            <w:r>
              <w:rPr>
                <w:rFonts w:ascii="Times New Roman" w:hAnsi="Times New Roman"/>
              </w:rPr>
              <w:t>Гомогенізатор – 1 шт</w:t>
            </w:r>
          </w:p>
          <w:p>
            <w:pPr>
              <w:pStyle w:val="P13"/>
              <w:rPr>
                <w:rFonts w:ascii="Times New Roman" w:hAnsi="Times New Roman"/>
              </w:rPr>
            </w:pPr>
            <w:r>
              <w:rPr>
                <w:rFonts w:ascii="Times New Roman" w:hAnsi="Times New Roman"/>
              </w:rPr>
              <w:t>Кабель живлення – 1 шт</w:t>
            </w:r>
          </w:p>
          <w:p>
            <w:pPr>
              <w:pStyle w:val="P13"/>
              <w:rPr>
                <w:rFonts w:ascii="Times New Roman" w:hAnsi="Times New Roman"/>
              </w:rPr>
            </w:pPr>
            <w:r>
              <w:rPr>
                <w:rFonts w:ascii="Times New Roman" w:hAnsi="Times New Roman"/>
              </w:rPr>
              <w:t>Запобіжник – 1 шт</w:t>
            </w:r>
          </w:p>
          <w:p>
            <w:pPr>
              <w:pStyle w:val="P13"/>
              <w:rPr>
                <w:rFonts w:ascii="Times New Roman" w:hAnsi="Times New Roman"/>
              </w:rPr>
            </w:pPr>
            <w:r>
              <w:rPr>
                <w:rFonts w:ascii="Times New Roman" w:hAnsi="Times New Roman"/>
              </w:rPr>
              <w:t>Каретка на 24 пробірки об’ємом 2 мл - 1 шт</w:t>
            </w:r>
          </w:p>
          <w:p>
            <w:pPr>
              <w:pStyle w:val="P13"/>
              <w:rPr>
                <w:rFonts w:ascii="Times New Roman" w:hAnsi="Times New Roman"/>
              </w:rPr>
            </w:pPr>
            <w:r>
              <w:rPr>
                <w:rFonts w:ascii="Times New Roman" w:hAnsi="Times New Roman"/>
              </w:rPr>
              <w:t>Паспорт/Інструкція з використання, декларація відповідності, гарантійний лист виробника.</w:t>
            </w:r>
          </w:p>
        </w:tc>
        <w:tc>
          <w:tcPr>
            <w:tcW w:w="2127" w:type="dxa"/>
          </w:tcPr>
          <w:p>
            <w:pPr>
              <w:tabs>
                <w:tab w:val="left" w:pos="0" w:leader="none"/>
              </w:tabs>
              <w:spacing w:lineRule="auto" w:line="240" w:after="0" w:beforeAutospacing="0" w:afterAutospacing="0"/>
              <w:jc w:val="both"/>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Style w:val="C5"/>
                <w:rFonts w:ascii="Times New Roman" w:hAnsi="Times New Roman"/>
                <w:sz w:val="22"/>
              </w:rPr>
            </w:pPr>
            <w:r>
              <w:rPr>
                <w:rStyle w:val="C5"/>
                <w:rFonts w:ascii="Times New Roman" w:hAnsi="Times New Roman"/>
                <w:sz w:val="22"/>
              </w:rPr>
              <w:t>Спектрофотометр</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абсорбційної спектроскопії біологічних речовин.</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Об’єм зразка 0,5-2,0 мкл</w:t>
            </w:r>
          </w:p>
          <w:p>
            <w:pPr>
              <w:spacing w:lineRule="auto" w:line="240" w:after="0" w:beforeAutospacing="0" w:afterAutospacing="0"/>
              <w:rPr>
                <w:rFonts w:ascii="Times New Roman" w:hAnsi="Times New Roman"/>
              </w:rPr>
            </w:pPr>
            <w:r>
              <w:rPr>
                <w:rFonts w:ascii="Times New Roman" w:hAnsi="Times New Roman"/>
              </w:rPr>
              <w:t>Довжина оптичного шляху 0,05-1,0 мм</w:t>
            </w:r>
          </w:p>
          <w:p>
            <w:pPr>
              <w:spacing w:lineRule="auto" w:line="240" w:after="0" w:beforeAutospacing="0" w:afterAutospacing="0"/>
              <w:rPr>
                <w:rFonts w:ascii="Times New Roman" w:hAnsi="Times New Roman"/>
              </w:rPr>
            </w:pPr>
            <w:r>
              <w:rPr>
                <w:rFonts w:ascii="Times New Roman" w:hAnsi="Times New Roman"/>
              </w:rPr>
              <w:t>Джерело світла: ксенонова лампа-спалах</w:t>
            </w:r>
          </w:p>
          <w:p>
            <w:pPr>
              <w:spacing w:lineRule="auto" w:line="240" w:after="0" w:beforeAutospacing="0" w:afterAutospacing="0"/>
              <w:rPr>
                <w:rFonts w:ascii="Times New Roman" w:hAnsi="Times New Roman"/>
              </w:rPr>
            </w:pPr>
            <w:r>
              <w:rPr>
                <w:rFonts w:ascii="Times New Roman" w:hAnsi="Times New Roman"/>
              </w:rPr>
              <w:t>Детектор: 2048-елеменнтна лінійна кремнієва CCD матриця</w:t>
            </w:r>
          </w:p>
          <w:p>
            <w:pPr>
              <w:spacing w:lineRule="auto" w:line="240" w:after="0" w:beforeAutospacing="0" w:afterAutospacing="0"/>
              <w:rPr>
                <w:rFonts w:ascii="Times New Roman" w:hAnsi="Times New Roman"/>
              </w:rPr>
            </w:pPr>
            <w:r>
              <w:rPr>
                <w:rFonts w:ascii="Times New Roman" w:hAnsi="Times New Roman"/>
              </w:rPr>
              <w:t>Довжина хвиль: 190-840 нм</w:t>
            </w:r>
          </w:p>
          <w:p>
            <w:pPr>
              <w:spacing w:lineRule="auto" w:line="240" w:after="0" w:beforeAutospacing="0" w:afterAutospacing="0"/>
              <w:rPr>
                <w:rFonts w:ascii="Times New Roman" w:hAnsi="Times New Roman"/>
              </w:rPr>
            </w:pPr>
            <w:r>
              <w:rPr>
                <w:rFonts w:ascii="Times New Roman" w:hAnsi="Times New Roman"/>
              </w:rPr>
              <w:t>Невизначеність довжини хвилі: ±1 нм</w:t>
            </w:r>
          </w:p>
          <w:p>
            <w:pPr>
              <w:spacing w:lineRule="auto" w:line="240" w:after="0" w:beforeAutospacing="0" w:afterAutospacing="0"/>
              <w:rPr>
                <w:rFonts w:ascii="Times New Roman" w:hAnsi="Times New Roman"/>
              </w:rPr>
            </w:pPr>
            <w:r>
              <w:rPr>
                <w:rFonts w:ascii="Times New Roman" w:hAnsi="Times New Roman"/>
              </w:rPr>
              <w:t xml:space="preserve"> Спектральна роздільна здатність: ≤1,8 нм</w:t>
            </w:r>
          </w:p>
          <w:p>
            <w:pPr>
              <w:spacing w:lineRule="auto" w:line="240" w:after="0" w:beforeAutospacing="0" w:afterAutospacing="0"/>
              <w:rPr>
                <w:rFonts w:ascii="Times New Roman" w:hAnsi="Times New Roman"/>
              </w:rPr>
            </w:pPr>
            <w:r>
              <w:rPr>
                <w:rFonts w:ascii="Times New Roman" w:hAnsi="Times New Roman"/>
              </w:rPr>
              <w:t>Точність поглинання: 0,002</w:t>
            </w:r>
          </w:p>
          <w:p>
            <w:pPr>
              <w:spacing w:lineRule="auto" w:line="240" w:after="0" w:beforeAutospacing="0" w:afterAutospacing="0"/>
              <w:rPr>
                <w:rFonts w:ascii="Times New Roman" w:hAnsi="Times New Roman"/>
              </w:rPr>
            </w:pPr>
            <w:r>
              <w:rPr>
                <w:rFonts w:ascii="Times New Roman" w:hAnsi="Times New Roman"/>
              </w:rPr>
              <w:t>Невизначеність поглинання: 2%</w:t>
            </w:r>
          </w:p>
          <w:p>
            <w:pPr>
              <w:spacing w:lineRule="auto" w:line="240" w:after="0" w:beforeAutospacing="0" w:afterAutospacing="0"/>
              <w:rPr>
                <w:rFonts w:ascii="Times New Roman" w:hAnsi="Times New Roman"/>
              </w:rPr>
            </w:pPr>
            <w:r>
              <w:rPr>
                <w:rFonts w:ascii="Times New Roman" w:hAnsi="Times New Roman"/>
              </w:rPr>
              <w:t>Діапазон поглинання: 0,02-300</w:t>
            </w:r>
          </w:p>
          <w:p>
            <w:pPr>
              <w:spacing w:lineRule="auto" w:line="240" w:after="0" w:beforeAutospacing="0" w:afterAutospacing="0"/>
              <w:rPr>
                <w:rFonts w:ascii="Times New Roman" w:hAnsi="Times New Roman"/>
              </w:rPr>
            </w:pPr>
            <w:r>
              <w:rPr>
                <w:rFonts w:ascii="Times New Roman" w:hAnsi="Times New Roman"/>
              </w:rPr>
              <w:t>Діапазон виявлення ДНК: 2 - 15000 нг/мкл</w:t>
            </w:r>
          </w:p>
          <w:p>
            <w:pPr>
              <w:spacing w:lineRule="auto" w:line="240" w:after="0" w:beforeAutospacing="0" w:afterAutospacing="0"/>
              <w:rPr>
                <w:rFonts w:ascii="Times New Roman" w:hAnsi="Times New Roman"/>
              </w:rPr>
            </w:pPr>
            <w:r>
              <w:rPr>
                <w:rFonts w:ascii="Times New Roman" w:hAnsi="Times New Roman"/>
              </w:rPr>
              <w:t>Час вимірювання, не більше: 5 сек</w:t>
            </w:r>
          </w:p>
          <w:p>
            <w:pPr>
              <w:pStyle w:val="P13"/>
              <w:rPr>
                <w:rFonts w:ascii="Times New Roman" w:hAnsi="Times New Roman"/>
              </w:rPr>
            </w:pPr>
            <w:r>
              <w:rPr>
                <w:rFonts w:ascii="Times New Roman" w:hAnsi="Times New Roman"/>
              </w:rPr>
              <w:t>Фізичні характеристики:</w:t>
            </w:r>
          </w:p>
          <w:p>
            <w:pPr>
              <w:spacing w:lineRule="auto" w:line="240" w:after="0" w:beforeAutospacing="0" w:afterAutospacing="0"/>
              <w:rPr>
                <w:rFonts w:ascii="Times New Roman" w:hAnsi="Times New Roman"/>
              </w:rPr>
            </w:pPr>
            <w:r>
              <w:rPr>
                <w:rFonts w:ascii="Times New Roman" w:hAnsi="Times New Roman"/>
              </w:rPr>
              <w:t>Постамент: неіржавіюча сталь 303</w:t>
            </w:r>
          </w:p>
          <w:p>
            <w:pPr>
              <w:spacing w:lineRule="auto" w:line="240" w:after="0" w:beforeAutospacing="0" w:afterAutospacing="0"/>
              <w:rPr>
                <w:rFonts w:ascii="Times New Roman" w:hAnsi="Times New Roman"/>
              </w:rPr>
            </w:pPr>
            <w:r>
              <w:rPr>
                <w:rFonts w:ascii="Times New Roman" w:hAnsi="Times New Roman"/>
              </w:rPr>
              <w:t>Габаритні розміри, не більше: 14х25х19 см</w:t>
            </w:r>
          </w:p>
          <w:p>
            <w:pPr>
              <w:spacing w:lineRule="auto" w:line="240" w:after="0" w:beforeAutospacing="0" w:afterAutospacing="0"/>
              <w:rPr>
                <w:rFonts w:ascii="Times New Roman" w:hAnsi="Times New Roman"/>
              </w:rPr>
            </w:pPr>
            <w:r>
              <w:rPr>
                <w:rFonts w:ascii="Times New Roman" w:hAnsi="Times New Roman"/>
              </w:rPr>
              <w:t>Вага, не більше: 2 кг</w:t>
            </w:r>
          </w:p>
          <w:p>
            <w:pPr>
              <w:spacing w:lineRule="auto" w:line="240" w:after="0" w:beforeAutospacing="0" w:afterAutospacing="0"/>
              <w:rPr>
                <w:rFonts w:ascii="Times New Roman" w:hAnsi="Times New Roman"/>
              </w:rPr>
            </w:pPr>
            <w:r>
              <w:rPr>
                <w:rFonts w:ascii="Times New Roman" w:hAnsi="Times New Roman"/>
              </w:rPr>
              <w:t>Комплектація:</w:t>
            </w:r>
          </w:p>
          <w:p>
            <w:pPr>
              <w:spacing w:lineRule="auto" w:line="240" w:after="0" w:beforeAutospacing="0" w:afterAutospacing="0"/>
              <w:rPr>
                <w:rFonts w:ascii="Times New Roman" w:hAnsi="Times New Roman"/>
              </w:rPr>
            </w:pPr>
            <w:r>
              <w:rPr>
                <w:rFonts w:ascii="Times New Roman" w:hAnsi="Times New Roman"/>
              </w:rPr>
              <w:t>Спектрофотометр - 1 шт</w:t>
            </w:r>
          </w:p>
          <w:p>
            <w:pPr>
              <w:spacing w:lineRule="auto" w:line="240" w:after="0" w:beforeAutospacing="0" w:afterAutospacing="0"/>
              <w:rPr>
                <w:rFonts w:ascii="Times New Roman" w:hAnsi="Times New Roman"/>
              </w:rPr>
            </w:pPr>
            <w:r>
              <w:rPr>
                <w:rFonts w:ascii="Times New Roman" w:hAnsi="Times New Roman"/>
              </w:rPr>
              <w:t>ПК - 1 шт</w:t>
            </w:r>
          </w:p>
          <w:p>
            <w:pPr>
              <w:spacing w:lineRule="auto" w:line="240" w:after="0" w:beforeAutospacing="0" w:afterAutospacing="0"/>
              <w:rPr>
                <w:rFonts w:ascii="Times New Roman" w:hAnsi="Times New Roman"/>
              </w:rPr>
            </w:pPr>
            <w:r>
              <w:rPr>
                <w:rFonts w:ascii="Times New Roman" w:hAnsi="Times New Roman"/>
              </w:rPr>
              <w:t>Монітор - 1 шт</w:t>
            </w:r>
          </w:p>
          <w:p>
            <w:pPr>
              <w:spacing w:lineRule="auto" w:line="240" w:after="0" w:beforeAutospacing="0" w:afterAutospacing="0"/>
              <w:rPr>
                <w:rFonts w:ascii="Times New Roman" w:hAnsi="Times New Roman"/>
              </w:rPr>
            </w:pPr>
            <w:r>
              <w:rPr>
                <w:rFonts w:ascii="Times New Roman" w:hAnsi="Times New Roman"/>
              </w:rPr>
              <w:t>Мережевий адаптер - 2 шт</w:t>
            </w:r>
          </w:p>
          <w:p>
            <w:pPr>
              <w:spacing w:lineRule="auto" w:line="240" w:after="0" w:beforeAutospacing="0" w:afterAutospacing="0"/>
              <w:rPr>
                <w:rFonts w:ascii="Times New Roman" w:hAnsi="Times New Roman"/>
              </w:rPr>
            </w:pPr>
            <w:r>
              <w:rPr>
                <w:rFonts w:ascii="Times New Roman" w:hAnsi="Times New Roman"/>
              </w:rPr>
              <w:t>USB-кабель - 1 шт</w:t>
            </w:r>
          </w:p>
          <w:p>
            <w:pPr>
              <w:spacing w:lineRule="auto" w:line="240" w:after="0" w:beforeAutospacing="0" w:afterAutospacing="0"/>
              <w:rPr>
                <w:rFonts w:ascii="Times New Roman" w:hAnsi="Times New Roman"/>
              </w:rPr>
            </w:pPr>
            <w:r>
              <w:rPr>
                <w:rFonts w:ascii="Times New Roman" w:hAnsi="Times New Roman"/>
              </w:rPr>
              <w:t>HDMI-кабель - 1 шт</w:t>
            </w:r>
          </w:p>
          <w:p>
            <w:pPr>
              <w:spacing w:lineRule="auto" w:line="240" w:after="0" w:beforeAutospacing="0" w:afterAutospacing="0"/>
              <w:rPr>
                <w:rFonts w:ascii="Times New Roman" w:hAnsi="Times New Roman"/>
              </w:rPr>
            </w:pPr>
            <w:r>
              <w:rPr>
                <w:rFonts w:ascii="Times New Roman" w:hAnsi="Times New Roman"/>
              </w:rPr>
              <w:t>Програмне забезпечення - 1 шт</w:t>
            </w:r>
          </w:p>
          <w:p>
            <w:pPr>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гарантійний лист виробника.</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Style w:val="C5"/>
                <w:rFonts w:ascii="Times New Roman" w:hAnsi="Times New Roman"/>
                <w:sz w:val="22"/>
              </w:rPr>
            </w:pPr>
            <w:r>
              <w:rPr>
                <w:rStyle w:val="C5"/>
                <w:rFonts w:ascii="Times New Roman" w:hAnsi="Times New Roman"/>
                <w:sz w:val="22"/>
              </w:rPr>
              <w:t>УФ-бокс</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забезпечення контамінації при виконанні чистих робіт з ДНК/РНК-зразками.</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Робоча поверхня:</w:t>
            </w:r>
          </w:p>
          <w:p>
            <w:pPr>
              <w:spacing w:lineRule="auto" w:line="240" w:after="0" w:beforeAutospacing="0" w:afterAutospacing="0"/>
              <w:rPr>
                <w:rFonts w:ascii="Times New Roman" w:hAnsi="Times New Roman"/>
              </w:rPr>
            </w:pPr>
            <w:r>
              <w:rPr>
                <w:rFonts w:ascii="Times New Roman" w:hAnsi="Times New Roman"/>
              </w:rPr>
              <w:t>- покриття: неіржавіюча сталь</w:t>
            </w:r>
          </w:p>
          <w:p>
            <w:pPr>
              <w:spacing w:lineRule="auto" w:line="240" w:after="0" w:beforeAutospacing="0" w:afterAutospacing="0"/>
              <w:rPr>
                <w:rFonts w:ascii="Times New Roman" w:hAnsi="Times New Roman"/>
              </w:rPr>
            </w:pPr>
            <w:r>
              <w:rPr>
                <w:rFonts w:ascii="Times New Roman" w:hAnsi="Times New Roman"/>
              </w:rPr>
              <w:t>- розмір, не менше: 490х645 мм</w:t>
            </w:r>
          </w:p>
          <w:p>
            <w:pPr>
              <w:spacing w:lineRule="auto" w:line="240" w:after="0" w:beforeAutospacing="0" w:afterAutospacing="0"/>
              <w:rPr>
                <w:rFonts w:ascii="Times New Roman" w:hAnsi="Times New Roman"/>
              </w:rPr>
            </w:pPr>
            <w:r>
              <w:rPr>
                <w:rFonts w:ascii="Times New Roman" w:hAnsi="Times New Roman"/>
              </w:rPr>
              <w:t>Фронтальна панель:</w:t>
            </w:r>
          </w:p>
          <w:p>
            <w:pPr>
              <w:spacing w:lineRule="auto" w:line="240" w:after="0" w:beforeAutospacing="0" w:afterAutospacing="0"/>
              <w:rPr>
                <w:rFonts w:ascii="Times New Roman" w:hAnsi="Times New Roman"/>
              </w:rPr>
            </w:pPr>
            <w:r>
              <w:rPr>
                <w:rFonts w:ascii="Times New Roman" w:hAnsi="Times New Roman"/>
              </w:rPr>
              <w:t>- матеріал: скло Euroglas покрите плівкою 0,1 мм</w:t>
            </w:r>
          </w:p>
          <w:p>
            <w:pPr>
              <w:spacing w:lineRule="auto" w:line="240" w:after="0" w:beforeAutospacing="0" w:afterAutospacing="0"/>
              <w:rPr>
                <w:rFonts w:ascii="Times New Roman" w:hAnsi="Times New Roman"/>
              </w:rPr>
            </w:pPr>
            <w:r>
              <w:rPr>
                <w:rFonts w:ascii="Times New Roman" w:hAnsi="Times New Roman"/>
              </w:rPr>
              <w:t>- товщина: 8 мм</w:t>
            </w:r>
          </w:p>
          <w:p>
            <w:pPr>
              <w:spacing w:lineRule="auto" w:line="240" w:after="0" w:beforeAutospacing="0" w:afterAutospacing="0"/>
              <w:rPr>
                <w:rFonts w:ascii="Times New Roman" w:hAnsi="Times New Roman"/>
              </w:rPr>
            </w:pPr>
            <w:r>
              <w:rPr>
                <w:rFonts w:ascii="Times New Roman" w:hAnsi="Times New Roman"/>
              </w:rPr>
              <w:t>- світлопропускання, не менше: 95%</w:t>
            </w:r>
          </w:p>
          <w:p>
            <w:pPr>
              <w:spacing w:lineRule="auto" w:line="240" w:after="0" w:beforeAutospacing="0" w:afterAutospacing="0"/>
              <w:rPr>
                <w:rFonts w:ascii="Times New Roman" w:hAnsi="Times New Roman"/>
              </w:rPr>
            </w:pPr>
            <w:r>
              <w:rPr>
                <w:rFonts w:ascii="Times New Roman" w:hAnsi="Times New Roman"/>
              </w:rPr>
              <w:t>- уф-захист, не менше: 96%</w:t>
            </w:r>
          </w:p>
          <w:p>
            <w:pPr>
              <w:spacing w:lineRule="auto" w:line="240" w:after="0" w:beforeAutospacing="0" w:afterAutospacing="0"/>
              <w:rPr>
                <w:rFonts w:ascii="Times New Roman" w:hAnsi="Times New Roman"/>
              </w:rPr>
            </w:pPr>
            <w:r>
              <w:rPr>
                <w:rFonts w:ascii="Times New Roman" w:hAnsi="Times New Roman"/>
              </w:rPr>
              <w:t>Захисний екран:</w:t>
            </w:r>
          </w:p>
          <w:p>
            <w:pPr>
              <w:spacing w:lineRule="auto" w:line="240" w:after="0" w:beforeAutospacing="0" w:afterAutospacing="0"/>
              <w:rPr>
                <w:rFonts w:ascii="Times New Roman" w:hAnsi="Times New Roman"/>
              </w:rPr>
            </w:pPr>
            <w:r>
              <w:rPr>
                <w:rFonts w:ascii="Times New Roman" w:hAnsi="Times New Roman"/>
              </w:rPr>
              <w:t>- матеріал: скло Euroglas покрите плівкою 0,1 мм</w:t>
            </w:r>
          </w:p>
          <w:p>
            <w:pPr>
              <w:spacing w:lineRule="auto" w:line="240" w:after="0" w:beforeAutospacing="0" w:afterAutospacing="0"/>
              <w:rPr>
                <w:rFonts w:ascii="Times New Roman" w:hAnsi="Times New Roman"/>
              </w:rPr>
            </w:pPr>
            <w:r>
              <w:rPr>
                <w:rFonts w:ascii="Times New Roman" w:hAnsi="Times New Roman"/>
              </w:rPr>
              <w:t>- товщина: 4 мм</w:t>
            </w:r>
          </w:p>
          <w:p>
            <w:pPr>
              <w:spacing w:lineRule="auto" w:line="240" w:after="0" w:beforeAutospacing="0" w:afterAutospacing="0"/>
              <w:rPr>
                <w:rFonts w:ascii="Times New Roman" w:hAnsi="Times New Roman"/>
              </w:rPr>
            </w:pPr>
            <w:r>
              <w:rPr>
                <w:rFonts w:ascii="Times New Roman" w:hAnsi="Times New Roman"/>
              </w:rPr>
              <w:t>- світлопропускання, не менше: 95%</w:t>
            </w:r>
          </w:p>
          <w:p>
            <w:pPr>
              <w:spacing w:lineRule="auto" w:line="240" w:after="0" w:beforeAutospacing="0" w:afterAutospacing="0"/>
              <w:rPr>
                <w:rFonts w:ascii="Times New Roman" w:hAnsi="Times New Roman"/>
              </w:rPr>
            </w:pPr>
            <w:r>
              <w:rPr>
                <w:rFonts w:ascii="Times New Roman" w:hAnsi="Times New Roman"/>
              </w:rPr>
              <w:t>- уф-захист, не менше: 96%</w:t>
            </w:r>
          </w:p>
          <w:p>
            <w:pPr>
              <w:spacing w:lineRule="auto" w:line="240" w:after="0" w:beforeAutospacing="0" w:afterAutospacing="0"/>
              <w:rPr>
                <w:rFonts w:ascii="Times New Roman" w:hAnsi="Times New Roman"/>
              </w:rPr>
            </w:pPr>
            <w:r>
              <w:rPr>
                <w:rFonts w:ascii="Times New Roman" w:hAnsi="Times New Roman"/>
              </w:rPr>
              <w:t>- висота відкривання: 1/3, 2/3 та повністю.</w:t>
            </w:r>
          </w:p>
          <w:p>
            <w:pPr>
              <w:spacing w:lineRule="auto" w:line="240" w:after="0" w:beforeAutospacing="0" w:afterAutospacing="0"/>
              <w:rPr>
                <w:rFonts w:ascii="Times New Roman" w:hAnsi="Times New Roman"/>
              </w:rPr>
            </w:pPr>
            <w:r>
              <w:rPr>
                <w:rFonts w:ascii="Times New Roman" w:hAnsi="Times New Roman"/>
              </w:rPr>
              <w:t>Вбудоване обладнання:</w:t>
            </w:r>
          </w:p>
          <w:p>
            <w:pPr>
              <w:spacing w:lineRule="auto" w:line="240" w:after="0" w:beforeAutospacing="0" w:afterAutospacing="0"/>
              <w:rPr>
                <w:rFonts w:ascii="Times New Roman" w:hAnsi="Times New Roman"/>
              </w:rPr>
            </w:pPr>
            <w:r>
              <w:rPr>
                <w:rFonts w:ascii="Times New Roman" w:hAnsi="Times New Roman"/>
              </w:rPr>
              <w:t>Електророзетка:</w:t>
            </w:r>
          </w:p>
          <w:p>
            <w:pPr>
              <w:spacing w:lineRule="auto" w:line="240" w:after="0" w:beforeAutospacing="0" w:afterAutospacing="0"/>
              <w:rPr>
                <w:rFonts w:ascii="Times New Roman" w:hAnsi="Times New Roman"/>
              </w:rPr>
            </w:pPr>
            <w:r>
              <w:rPr>
                <w:rFonts w:ascii="Times New Roman" w:hAnsi="Times New Roman"/>
              </w:rPr>
              <w:t>- потужність, не більше: 1000 Вт</w:t>
            </w:r>
          </w:p>
          <w:p>
            <w:pPr>
              <w:spacing w:lineRule="auto" w:line="240" w:after="0" w:beforeAutospacing="0" w:afterAutospacing="0"/>
              <w:rPr>
                <w:rFonts w:ascii="Times New Roman" w:hAnsi="Times New Roman"/>
              </w:rPr>
            </w:pPr>
            <w:r>
              <w:rPr>
                <w:rFonts w:ascii="Times New Roman" w:hAnsi="Times New Roman"/>
              </w:rPr>
              <w:t>УФ-лампа відкрита:</w:t>
            </w:r>
          </w:p>
          <w:p>
            <w:pPr>
              <w:spacing w:lineRule="auto" w:line="240" w:after="0" w:beforeAutospacing="0" w:afterAutospacing="0"/>
              <w:rPr>
                <w:rFonts w:ascii="Times New Roman" w:hAnsi="Times New Roman"/>
              </w:rPr>
            </w:pPr>
            <w:r>
              <w:rPr>
                <w:rFonts w:ascii="Times New Roman" w:hAnsi="Times New Roman"/>
              </w:rPr>
              <w:t>- тип випромінювання: ультрафіолет 253,7 нм, без озону</w:t>
            </w:r>
          </w:p>
          <w:p>
            <w:pPr>
              <w:spacing w:lineRule="auto" w:line="240" w:after="0" w:beforeAutospacing="0" w:afterAutospacing="0"/>
              <w:rPr>
                <w:rFonts w:ascii="Times New Roman" w:hAnsi="Times New Roman"/>
              </w:rPr>
            </w:pPr>
            <w:r>
              <w:rPr>
                <w:rFonts w:ascii="Times New Roman" w:hAnsi="Times New Roman"/>
              </w:rPr>
              <w:t>- уф-інтенсивність: 18 мВт/см</w:t>
            </w:r>
            <w:r>
              <w:rPr>
                <w:rFonts w:ascii="Times New Roman" w:hAnsi="Times New Roman"/>
                <w:vertAlign w:val="superscript"/>
              </w:rPr>
              <w:t>2</w:t>
            </w:r>
            <w:r>
              <w:rPr>
                <w:rFonts w:ascii="Times New Roman" w:hAnsi="Times New Roman"/>
              </w:rPr>
              <w:t>/с</w:t>
            </w:r>
          </w:p>
          <w:p>
            <w:pPr>
              <w:spacing w:lineRule="auto" w:line="240" w:after="0" w:beforeAutospacing="0" w:afterAutospacing="0"/>
              <w:rPr>
                <w:rFonts w:ascii="Times New Roman" w:hAnsi="Times New Roman"/>
              </w:rPr>
            </w:pPr>
            <w:r>
              <w:rPr>
                <w:rFonts w:ascii="Times New Roman" w:hAnsi="Times New Roman"/>
              </w:rPr>
              <w:t>- таймер: 1 хв - 24 год або ∞</w:t>
            </w:r>
          </w:p>
          <w:p>
            <w:pPr>
              <w:spacing w:lineRule="auto" w:line="240" w:after="0" w:beforeAutospacing="0" w:afterAutospacing="0"/>
              <w:rPr>
                <w:rFonts w:ascii="Times New Roman" w:hAnsi="Times New Roman"/>
              </w:rPr>
            </w:pPr>
            <w:r>
              <w:rPr>
                <w:rFonts w:ascii="Times New Roman" w:hAnsi="Times New Roman"/>
              </w:rPr>
              <w:t>- автоматичне відключення при відкритті захисного екрану</w:t>
            </w:r>
          </w:p>
          <w:p>
            <w:pPr>
              <w:spacing w:lineRule="auto" w:line="240" w:after="0" w:beforeAutospacing="0" w:afterAutospacing="0"/>
              <w:rPr>
                <w:rFonts w:ascii="Times New Roman" w:hAnsi="Times New Roman"/>
              </w:rPr>
            </w:pPr>
            <w:r>
              <w:rPr>
                <w:rFonts w:ascii="Times New Roman" w:hAnsi="Times New Roman"/>
              </w:rPr>
              <w:t>Рециркулятор повітря:</w:t>
            </w:r>
          </w:p>
          <w:p>
            <w:pPr>
              <w:spacing w:lineRule="auto" w:line="240" w:after="0" w:beforeAutospacing="0" w:afterAutospacing="0"/>
              <w:rPr>
                <w:rFonts w:ascii="Times New Roman" w:hAnsi="Times New Roman"/>
              </w:rPr>
            </w:pPr>
            <w:r>
              <w:rPr>
                <w:rFonts w:ascii="Times New Roman" w:hAnsi="Times New Roman"/>
              </w:rPr>
              <w:t>- тип випромінювання: ультрафіолет 253,7 нм, без озону</w:t>
            </w:r>
          </w:p>
          <w:p>
            <w:pPr>
              <w:spacing w:lineRule="auto" w:line="240" w:after="0" w:beforeAutospacing="0" w:afterAutospacing="0"/>
              <w:rPr>
                <w:rFonts w:ascii="Times New Roman" w:hAnsi="Times New Roman"/>
              </w:rPr>
            </w:pPr>
            <w:r>
              <w:rPr>
                <w:rFonts w:ascii="Times New Roman" w:hAnsi="Times New Roman"/>
              </w:rPr>
              <w:t>- продуктивність вентилятору: 100 об/год</w:t>
            </w:r>
          </w:p>
          <w:p>
            <w:pPr>
              <w:spacing w:lineRule="auto" w:line="240" w:after="0" w:beforeAutospacing="0" w:afterAutospacing="0"/>
              <w:rPr>
                <w:rFonts w:ascii="Times New Roman" w:hAnsi="Times New Roman"/>
              </w:rPr>
            </w:pPr>
            <w:r>
              <w:rPr>
                <w:rFonts w:ascii="Times New Roman" w:hAnsi="Times New Roman"/>
              </w:rPr>
              <w:t>- фільтри: протипилові, вхідний, вихідний</w:t>
            </w:r>
          </w:p>
          <w:p>
            <w:pPr>
              <w:spacing w:lineRule="auto" w:line="240" w:after="0" w:beforeAutospacing="0" w:afterAutospacing="0"/>
              <w:rPr>
                <w:rFonts w:ascii="Times New Roman" w:hAnsi="Times New Roman"/>
              </w:rPr>
            </w:pPr>
            <w:r>
              <w:rPr>
                <w:rFonts w:ascii="Times New Roman" w:hAnsi="Times New Roman"/>
              </w:rPr>
              <w:t>- рівень шуму, не більше: 45 дБ</w:t>
            </w:r>
          </w:p>
          <w:p>
            <w:pPr>
              <w:spacing w:lineRule="auto" w:line="240" w:after="0" w:beforeAutospacing="0" w:afterAutospacing="0"/>
              <w:rPr>
                <w:rFonts w:ascii="Times New Roman" w:hAnsi="Times New Roman"/>
              </w:rPr>
            </w:pPr>
            <w:r>
              <w:rPr>
                <w:rFonts w:ascii="Times New Roman" w:hAnsi="Times New Roman"/>
              </w:rPr>
              <w:t>Люмінесцентна лампа</w:t>
            </w:r>
          </w:p>
          <w:p>
            <w:pPr>
              <w:spacing w:lineRule="auto" w:line="240" w:after="0" w:beforeAutospacing="0" w:afterAutospacing="0"/>
              <w:rPr>
                <w:rFonts w:ascii="Times New Roman" w:hAnsi="Times New Roman"/>
              </w:rPr>
            </w:pPr>
            <w:r>
              <w:rPr>
                <w:rFonts w:ascii="Times New Roman" w:hAnsi="Times New Roman"/>
              </w:rPr>
              <w:t>- тип випромінювання: денне світло</w:t>
            </w:r>
          </w:p>
          <w:p>
            <w:pPr>
              <w:spacing w:lineRule="auto" w:line="240" w:after="0" w:beforeAutospacing="0" w:afterAutospacing="0"/>
              <w:rPr>
                <w:rFonts w:ascii="Times New Roman" w:hAnsi="Times New Roman"/>
              </w:rPr>
            </w:pPr>
            <w:r>
              <w:rPr>
                <w:rFonts w:ascii="Times New Roman" w:hAnsi="Times New Roman"/>
              </w:rPr>
              <w:t>Споживча потужність: 67 Вт</w:t>
            </w:r>
          </w:p>
          <w:p>
            <w:pPr>
              <w:spacing w:lineRule="auto" w:line="240" w:after="0" w:beforeAutospacing="0" w:afterAutospacing="0"/>
              <w:rPr>
                <w:rFonts w:ascii="Times New Roman" w:hAnsi="Times New Roman"/>
              </w:rPr>
            </w:pPr>
            <w:r>
              <w:rPr>
                <w:rFonts w:ascii="Times New Roman" w:hAnsi="Times New Roman"/>
              </w:rPr>
              <w:t>Габарити, не більше: 700х580х555 мм</w:t>
            </w:r>
          </w:p>
          <w:p>
            <w:pPr>
              <w:spacing w:lineRule="auto" w:line="240" w:after="0" w:beforeAutospacing="0" w:afterAutospacing="0"/>
              <w:rPr>
                <w:rFonts w:ascii="Times New Roman" w:hAnsi="Times New Roman"/>
              </w:rPr>
            </w:pPr>
            <w:r>
              <w:rPr>
                <w:rFonts w:ascii="Times New Roman" w:hAnsi="Times New Roman"/>
              </w:rPr>
              <w:t>Вага, не більше: 28,8 кг</w:t>
            </w:r>
          </w:p>
          <w:p>
            <w:pPr>
              <w:spacing w:lineRule="auto" w:line="240" w:after="0" w:beforeAutospacing="0" w:afterAutospacing="0"/>
              <w:rPr>
                <w:rFonts w:ascii="Times New Roman" w:hAnsi="Times New Roman"/>
              </w:rPr>
            </w:pPr>
            <w:r>
              <w:rPr>
                <w:rFonts w:ascii="Times New Roman" w:hAnsi="Times New Roman"/>
              </w:rPr>
              <w:t>Комплектація:</w:t>
            </w:r>
          </w:p>
          <w:p>
            <w:pPr>
              <w:spacing w:lineRule="auto" w:line="240" w:after="0" w:beforeAutospacing="0" w:afterAutospacing="0"/>
              <w:rPr>
                <w:rFonts w:ascii="Times New Roman" w:hAnsi="Times New Roman"/>
              </w:rPr>
            </w:pPr>
            <w:r>
              <w:rPr>
                <w:rFonts w:ascii="Times New Roman" w:hAnsi="Times New Roman"/>
              </w:rPr>
              <w:t>- уф-бокс - 1 шт</w:t>
            </w:r>
          </w:p>
          <w:p>
            <w:pPr>
              <w:spacing w:lineRule="auto" w:line="240" w:after="0" w:beforeAutospacing="0" w:afterAutospacing="0"/>
              <w:rPr>
                <w:rFonts w:ascii="Times New Roman" w:hAnsi="Times New Roman"/>
              </w:rPr>
            </w:pPr>
            <w:r>
              <w:rPr>
                <w:rFonts w:ascii="Times New Roman" w:hAnsi="Times New Roman"/>
              </w:rPr>
              <w:t>- мережевий кабель - 1 шт</w:t>
            </w:r>
          </w:p>
          <w:p>
            <w:pPr>
              <w:spacing w:lineRule="auto" w:line="240" w:after="0" w:beforeAutospacing="0" w:afterAutospacing="0"/>
              <w:rPr>
                <w:rFonts w:ascii="Times New Roman" w:hAnsi="Times New Roman"/>
              </w:rPr>
            </w:pPr>
            <w:r>
              <w:rPr>
                <w:rFonts w:ascii="Times New Roman" w:hAnsi="Times New Roman"/>
              </w:rPr>
              <w:t>- запобіжник до блоку керування - 1 шт</w:t>
            </w:r>
          </w:p>
          <w:p>
            <w:pPr>
              <w:spacing w:lineRule="auto" w:line="240" w:after="0" w:beforeAutospacing="0" w:afterAutospacing="0"/>
              <w:rPr>
                <w:rFonts w:ascii="Times New Roman" w:hAnsi="Times New Roman"/>
              </w:rPr>
            </w:pPr>
            <w:r>
              <w:rPr>
                <w:rFonts w:ascii="Times New Roman" w:hAnsi="Times New Roman"/>
              </w:rPr>
              <w:t>- запобіжник до розетки - 1 шт</w:t>
            </w:r>
          </w:p>
          <w:p>
            <w:pPr>
              <w:spacing w:lineRule="auto" w:line="240" w:after="0" w:beforeAutospacing="0" w:afterAutospacing="0"/>
              <w:rPr>
                <w:rFonts w:ascii="Times New Roman" w:hAnsi="Times New Roman"/>
              </w:rPr>
            </w:pPr>
            <w:r>
              <w:rPr>
                <w:rFonts w:ascii="Times New Roman" w:hAnsi="Times New Roman"/>
              </w:rPr>
              <w:t>- фільтри до рециркулятору - 2 шт</w:t>
            </w:r>
          </w:p>
          <w:p>
            <w:pPr>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гарантійний лист виробника/дистріб’ютора.</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Перемішувач</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перемішування рідин шляхом орбітального струшування.</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Рух струшування: орбітальний</w:t>
            </w:r>
          </w:p>
          <w:p>
            <w:pPr>
              <w:spacing w:lineRule="auto" w:line="240" w:after="0" w:beforeAutospacing="0" w:afterAutospacing="0"/>
              <w:rPr>
                <w:rFonts w:ascii="Times New Roman" w:hAnsi="Times New Roman"/>
              </w:rPr>
            </w:pPr>
            <w:r>
              <w:rPr>
                <w:rFonts w:ascii="Times New Roman" w:hAnsi="Times New Roman"/>
              </w:rPr>
              <w:t>Діаметр орбіти, не менше: 4 мм</w:t>
            </w:r>
          </w:p>
          <w:p>
            <w:pPr>
              <w:spacing w:lineRule="auto" w:line="240" w:after="0" w:beforeAutospacing="0" w:afterAutospacing="0"/>
              <w:rPr>
                <w:rFonts w:ascii="Times New Roman" w:hAnsi="Times New Roman"/>
              </w:rPr>
            </w:pPr>
            <w:r>
              <w:rPr>
                <w:rFonts w:ascii="Times New Roman" w:hAnsi="Times New Roman"/>
              </w:rPr>
              <w:t>Швидкість струшування: 100-800 об/хв</w:t>
            </w:r>
          </w:p>
          <w:p>
            <w:pPr>
              <w:spacing w:lineRule="auto" w:line="240" w:after="0" w:beforeAutospacing="0" w:afterAutospacing="0"/>
              <w:rPr>
                <w:rFonts w:ascii="Times New Roman" w:hAnsi="Times New Roman"/>
              </w:rPr>
            </w:pPr>
            <w:r>
              <w:rPr>
                <w:rFonts w:ascii="Times New Roman" w:hAnsi="Times New Roman"/>
              </w:rPr>
              <w:t>Макс.навантаження, не менше: 2,5 кг</w:t>
            </w:r>
          </w:p>
          <w:p>
            <w:pPr>
              <w:spacing w:lineRule="auto" w:line="240" w:after="0" w:beforeAutospacing="0" w:afterAutospacing="0"/>
              <w:rPr>
                <w:rFonts w:ascii="Times New Roman" w:hAnsi="Times New Roman"/>
              </w:rPr>
            </w:pPr>
            <w:r>
              <w:rPr>
                <w:rFonts w:ascii="Times New Roman" w:hAnsi="Times New Roman"/>
              </w:rPr>
              <w:t>Дисплей: LCD</w:t>
            </w:r>
          </w:p>
          <w:p>
            <w:pPr>
              <w:spacing w:lineRule="auto" w:line="240" w:after="0" w:beforeAutospacing="0" w:afterAutospacing="0"/>
              <w:rPr>
                <w:rFonts w:ascii="Times New Roman" w:hAnsi="Times New Roman"/>
              </w:rPr>
            </w:pPr>
            <w:r>
              <w:rPr>
                <w:rFonts w:ascii="Times New Roman" w:hAnsi="Times New Roman"/>
              </w:rPr>
              <w:t>Таймер: так</w:t>
            </w:r>
          </w:p>
          <w:p>
            <w:pPr>
              <w:spacing w:lineRule="auto" w:line="240" w:after="0" w:beforeAutospacing="0" w:afterAutospacing="0"/>
              <w:rPr>
                <w:rFonts w:ascii="Times New Roman" w:hAnsi="Times New Roman"/>
              </w:rPr>
            </w:pPr>
            <w:r>
              <w:rPr>
                <w:rFonts w:ascii="Times New Roman" w:hAnsi="Times New Roman"/>
              </w:rPr>
              <w:t>Керування: цифрове</w:t>
            </w:r>
          </w:p>
          <w:p>
            <w:pPr>
              <w:spacing w:lineRule="auto" w:line="240" w:after="0" w:beforeAutospacing="0" w:afterAutospacing="0"/>
              <w:rPr>
                <w:rFonts w:ascii="Times New Roman" w:hAnsi="Times New Roman"/>
              </w:rPr>
            </w:pPr>
            <w:r>
              <w:rPr>
                <w:rFonts w:ascii="Times New Roman" w:hAnsi="Times New Roman"/>
              </w:rPr>
              <w:t>RS-232: так</w:t>
            </w:r>
          </w:p>
          <w:p>
            <w:pPr>
              <w:spacing w:lineRule="auto" w:line="240" w:after="0" w:beforeAutospacing="0" w:afterAutospacing="0"/>
              <w:rPr>
                <w:rFonts w:ascii="Times New Roman" w:hAnsi="Times New Roman"/>
              </w:rPr>
            </w:pPr>
            <w:r>
              <w:rPr>
                <w:rFonts w:ascii="Times New Roman" w:hAnsi="Times New Roman"/>
              </w:rPr>
              <w:t>Споживча потужність, не більше: 30 Вт</w:t>
            </w:r>
          </w:p>
          <w:p>
            <w:pPr>
              <w:spacing w:lineRule="auto" w:line="240" w:after="0" w:beforeAutospacing="0" w:afterAutospacing="0"/>
              <w:rPr>
                <w:rFonts w:ascii="Times New Roman" w:hAnsi="Times New Roman"/>
              </w:rPr>
            </w:pPr>
            <w:r>
              <w:rPr>
                <w:rFonts w:ascii="Times New Roman" w:hAnsi="Times New Roman"/>
              </w:rPr>
              <w:t>Габарити, не більше: 340х300х100 мм</w:t>
            </w:r>
          </w:p>
          <w:p>
            <w:pPr>
              <w:spacing w:lineRule="auto" w:line="240" w:after="0" w:beforeAutospacing="0" w:afterAutospacing="0"/>
              <w:rPr>
                <w:rFonts w:ascii="Times New Roman" w:hAnsi="Times New Roman"/>
              </w:rPr>
            </w:pPr>
            <w:r>
              <w:rPr>
                <w:rFonts w:ascii="Times New Roman" w:hAnsi="Times New Roman"/>
              </w:rPr>
              <w:t>Вага, не більше: 8,1 кг</w:t>
            </w:r>
          </w:p>
          <w:p>
            <w:pPr>
              <w:spacing w:lineRule="auto" w:line="240" w:after="0" w:beforeAutospacing="0" w:afterAutospacing="0"/>
              <w:rPr>
                <w:rFonts w:ascii="Times New Roman" w:hAnsi="Times New Roman"/>
              </w:rPr>
            </w:pPr>
            <w:r>
              <w:rPr>
                <w:rFonts w:ascii="Times New Roman" w:hAnsi="Times New Roman"/>
              </w:rPr>
              <w:t>Комплектація:</w:t>
            </w:r>
          </w:p>
          <w:p>
            <w:pPr>
              <w:spacing w:lineRule="auto" w:line="240" w:after="0" w:beforeAutospacing="0" w:afterAutospacing="0"/>
              <w:rPr>
                <w:rFonts w:ascii="Times New Roman" w:hAnsi="Times New Roman"/>
              </w:rPr>
            </w:pPr>
            <w:r>
              <w:rPr>
                <w:rFonts w:ascii="Times New Roman" w:hAnsi="Times New Roman"/>
              </w:rPr>
              <w:t>- пристрій (без платформи)</w:t>
            </w:r>
          </w:p>
          <w:p>
            <w:pPr>
              <w:spacing w:lineRule="auto" w:line="240" w:after="0" w:beforeAutospacing="0" w:afterAutospacing="0"/>
              <w:rPr>
                <w:rFonts w:ascii="Times New Roman" w:hAnsi="Times New Roman"/>
              </w:rPr>
            </w:pPr>
            <w:r>
              <w:rPr>
                <w:rFonts w:ascii="Times New Roman" w:hAnsi="Times New Roman"/>
              </w:rPr>
              <w:t>- кабель живлення</w:t>
            </w:r>
          </w:p>
          <w:p>
            <w:pPr>
              <w:spacing w:lineRule="auto" w:line="240" w:after="0" w:beforeAutospacing="0" w:afterAutospacing="0"/>
              <w:rPr>
                <w:rFonts w:ascii="Times New Roman" w:hAnsi="Times New Roman"/>
              </w:rPr>
            </w:pPr>
            <w:r>
              <w:rPr>
                <w:rFonts w:ascii="Times New Roman" w:hAnsi="Times New Roman"/>
              </w:rPr>
              <w:t xml:space="preserve">Паспорт/технічна специфікація </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Мішалка магнітна</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перемішування гарячих рідин за допомогою магнітного якора.</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Швидкість обертання: 100-1500 об/хв</w:t>
            </w:r>
          </w:p>
          <w:p>
            <w:pPr>
              <w:spacing w:lineRule="auto" w:line="240" w:after="0" w:beforeAutospacing="0" w:afterAutospacing="0"/>
              <w:rPr>
                <w:rFonts w:ascii="Times New Roman" w:hAnsi="Times New Roman"/>
              </w:rPr>
            </w:pPr>
            <w:r>
              <w:rPr>
                <w:rFonts w:ascii="Times New Roman" w:hAnsi="Times New Roman"/>
              </w:rPr>
              <w:t>Макс.об’єм перемішування, не менше: 20 л</w:t>
            </w:r>
          </w:p>
          <w:p>
            <w:pPr>
              <w:spacing w:lineRule="auto" w:line="240" w:after="0" w:beforeAutospacing="0" w:afterAutospacing="0"/>
              <w:rPr>
                <w:rFonts w:ascii="Times New Roman" w:hAnsi="Times New Roman"/>
              </w:rPr>
            </w:pPr>
            <w:r>
              <w:rPr>
                <w:rFonts w:ascii="Times New Roman" w:hAnsi="Times New Roman"/>
              </w:rPr>
              <w:t>Платформа:</w:t>
            </w:r>
          </w:p>
          <w:p>
            <w:pPr>
              <w:spacing w:lineRule="auto" w:line="240" w:after="0" w:beforeAutospacing="0" w:afterAutospacing="0"/>
              <w:rPr>
                <w:rFonts w:ascii="Times New Roman" w:hAnsi="Times New Roman"/>
              </w:rPr>
            </w:pPr>
            <w:r>
              <w:rPr>
                <w:rFonts w:ascii="Times New Roman" w:hAnsi="Times New Roman"/>
              </w:rPr>
              <w:t>- матеріал: скрокераміка</w:t>
            </w:r>
          </w:p>
          <w:p>
            <w:pPr>
              <w:spacing w:lineRule="auto" w:line="240" w:after="0" w:beforeAutospacing="0" w:afterAutospacing="0"/>
              <w:rPr>
                <w:rFonts w:ascii="Times New Roman" w:hAnsi="Times New Roman"/>
              </w:rPr>
            </w:pPr>
            <w:r>
              <w:rPr>
                <w:rFonts w:ascii="Times New Roman" w:hAnsi="Times New Roman"/>
              </w:rPr>
              <w:t>- розмір, не менше: 184х184 мм</w:t>
            </w:r>
          </w:p>
          <w:p>
            <w:pPr>
              <w:spacing w:lineRule="auto" w:line="240" w:after="0" w:beforeAutospacing="0" w:afterAutospacing="0"/>
              <w:rPr>
                <w:rFonts w:ascii="Times New Roman" w:hAnsi="Times New Roman"/>
              </w:rPr>
            </w:pPr>
            <w:r>
              <w:rPr>
                <w:rFonts w:ascii="Times New Roman" w:hAnsi="Times New Roman"/>
              </w:rPr>
              <w:t>Якір:</w:t>
            </w:r>
          </w:p>
          <w:p>
            <w:pPr>
              <w:spacing w:lineRule="auto" w:line="240" w:after="0" w:beforeAutospacing="0" w:afterAutospacing="0"/>
              <w:rPr>
                <w:rFonts w:ascii="Times New Roman" w:hAnsi="Times New Roman"/>
              </w:rPr>
            </w:pPr>
            <w:r>
              <w:rPr>
                <w:rFonts w:ascii="Times New Roman" w:hAnsi="Times New Roman"/>
              </w:rPr>
              <w:t xml:space="preserve">- макс.довжина, не менше: 80 мм </w:t>
            </w:r>
          </w:p>
          <w:p>
            <w:pPr>
              <w:spacing w:lineRule="auto" w:line="240" w:after="0" w:beforeAutospacing="0" w:afterAutospacing="0"/>
              <w:rPr>
                <w:rFonts w:ascii="Times New Roman" w:hAnsi="Times New Roman"/>
              </w:rPr>
            </w:pPr>
            <w:r>
              <w:rPr>
                <w:rFonts w:ascii="Times New Roman" w:hAnsi="Times New Roman"/>
              </w:rPr>
              <w:t>Термодатчик, не менше: 550 °С</w:t>
            </w:r>
          </w:p>
          <w:p>
            <w:pPr>
              <w:spacing w:lineRule="auto" w:line="240" w:after="0" w:beforeAutospacing="0" w:afterAutospacing="0"/>
              <w:rPr>
                <w:rFonts w:ascii="Times New Roman" w:hAnsi="Times New Roman"/>
              </w:rPr>
            </w:pPr>
            <w:r>
              <w:rPr>
                <w:rFonts w:ascii="Times New Roman" w:hAnsi="Times New Roman"/>
              </w:rPr>
              <w:t>Сигналізатор гарячої платформи</w:t>
            </w:r>
          </w:p>
          <w:p>
            <w:pPr>
              <w:spacing w:lineRule="auto" w:line="240" w:after="0" w:beforeAutospacing="0" w:afterAutospacing="0"/>
              <w:rPr>
                <w:rFonts w:ascii="Times New Roman" w:hAnsi="Times New Roman"/>
              </w:rPr>
            </w:pPr>
            <w:r>
              <w:rPr>
                <w:rFonts w:ascii="Times New Roman" w:hAnsi="Times New Roman"/>
              </w:rPr>
              <w:t>Дисплей: LCD з підсвічуванням</w:t>
            </w:r>
          </w:p>
          <w:p>
            <w:pPr>
              <w:spacing w:lineRule="auto" w:line="240" w:after="0" w:beforeAutospacing="0" w:afterAutospacing="0"/>
              <w:rPr>
                <w:rFonts w:ascii="Times New Roman" w:hAnsi="Times New Roman"/>
              </w:rPr>
            </w:pPr>
            <w:r>
              <w:rPr>
                <w:rFonts w:ascii="Times New Roman" w:hAnsi="Times New Roman"/>
              </w:rPr>
              <w:t>Таймер: так</w:t>
            </w:r>
          </w:p>
          <w:p>
            <w:pPr>
              <w:spacing w:lineRule="auto" w:line="240" w:after="0" w:beforeAutospacing="0" w:afterAutospacing="0"/>
              <w:rPr>
                <w:rFonts w:ascii="Times New Roman" w:hAnsi="Times New Roman"/>
              </w:rPr>
            </w:pPr>
            <w:r>
              <w:rPr>
                <w:rFonts w:ascii="Times New Roman" w:hAnsi="Times New Roman"/>
              </w:rPr>
              <w:t>Керування: цифрове</w:t>
            </w:r>
          </w:p>
          <w:p>
            <w:pPr>
              <w:spacing w:lineRule="auto" w:line="240" w:after="0" w:beforeAutospacing="0" w:afterAutospacing="0"/>
              <w:rPr>
                <w:rFonts w:ascii="Times New Roman" w:hAnsi="Times New Roman"/>
              </w:rPr>
            </w:pPr>
            <w:r>
              <w:rPr>
                <w:rFonts w:ascii="Times New Roman" w:hAnsi="Times New Roman"/>
              </w:rPr>
              <w:t>RS-232: так</w:t>
            </w:r>
          </w:p>
          <w:p>
            <w:pPr>
              <w:spacing w:lineRule="auto" w:line="240" w:after="0" w:beforeAutospacing="0" w:afterAutospacing="0"/>
              <w:rPr>
                <w:rFonts w:ascii="Times New Roman" w:hAnsi="Times New Roman"/>
              </w:rPr>
            </w:pPr>
            <w:r>
              <w:rPr>
                <w:rFonts w:ascii="Times New Roman" w:hAnsi="Times New Roman"/>
              </w:rPr>
              <w:t>Споживча потужність, не більше: 1050 Вт</w:t>
            </w:r>
          </w:p>
          <w:p>
            <w:pPr>
              <w:spacing w:lineRule="auto" w:line="240" w:after="0" w:beforeAutospacing="0" w:afterAutospacing="0"/>
              <w:rPr>
                <w:rFonts w:ascii="Times New Roman" w:hAnsi="Times New Roman"/>
              </w:rPr>
            </w:pPr>
            <w:r>
              <w:rPr>
                <w:rFonts w:ascii="Times New Roman" w:hAnsi="Times New Roman"/>
              </w:rPr>
              <w:t>Вага, не більше: 3,8 кг</w:t>
            </w:r>
          </w:p>
          <w:p>
            <w:pPr>
              <w:spacing w:lineRule="auto" w:line="240" w:after="0" w:beforeAutospacing="0" w:afterAutospacing="0"/>
              <w:rPr>
                <w:rFonts w:ascii="Times New Roman" w:hAnsi="Times New Roman"/>
              </w:rPr>
            </w:pPr>
            <w:r>
              <w:rPr>
                <w:rFonts w:ascii="Times New Roman" w:hAnsi="Times New Roman"/>
              </w:rPr>
              <w:t>Комплектація:</w:t>
            </w:r>
          </w:p>
          <w:p>
            <w:pPr>
              <w:spacing w:lineRule="auto" w:line="240" w:after="0" w:beforeAutospacing="0" w:afterAutospacing="0"/>
              <w:rPr>
                <w:rFonts w:ascii="Times New Roman" w:hAnsi="Times New Roman"/>
              </w:rPr>
            </w:pPr>
            <w:r>
              <w:rPr>
                <w:rFonts w:ascii="Times New Roman" w:hAnsi="Times New Roman"/>
              </w:rPr>
              <w:t>- пристрій</w:t>
            </w:r>
          </w:p>
          <w:p>
            <w:pPr>
              <w:spacing w:lineRule="auto" w:line="240" w:after="0" w:beforeAutospacing="0" w:afterAutospacing="0"/>
              <w:rPr>
                <w:rFonts w:ascii="Times New Roman" w:hAnsi="Times New Roman"/>
              </w:rPr>
            </w:pPr>
            <w:r>
              <w:rPr>
                <w:rFonts w:ascii="Times New Roman" w:hAnsi="Times New Roman"/>
              </w:rPr>
              <w:t>- датчик температури</w:t>
            </w:r>
          </w:p>
          <w:p>
            <w:pPr>
              <w:spacing w:lineRule="auto" w:line="240" w:after="0" w:beforeAutospacing="0" w:afterAutospacing="0"/>
              <w:rPr>
                <w:rFonts w:ascii="Times New Roman" w:hAnsi="Times New Roman"/>
              </w:rPr>
            </w:pPr>
            <w:r>
              <w:rPr>
                <w:rFonts w:ascii="Times New Roman" w:hAnsi="Times New Roman"/>
              </w:rPr>
              <w:t>- кабель живлення</w:t>
            </w:r>
          </w:p>
          <w:p>
            <w:pPr>
              <w:spacing w:lineRule="auto" w:line="240" w:after="0" w:beforeAutospacing="0" w:afterAutospacing="0"/>
              <w:rPr>
                <w:rFonts w:ascii="Times New Roman" w:hAnsi="Times New Roman"/>
              </w:rPr>
            </w:pPr>
            <w:r>
              <w:rPr>
                <w:rFonts w:ascii="Times New Roman" w:hAnsi="Times New Roman"/>
              </w:rPr>
              <w:t>Паспорт/технічна специфікація</w:t>
            </w:r>
          </w:p>
        </w:tc>
        <w:tc>
          <w:tcPr>
            <w:tcW w:w="2127" w:type="dxa"/>
          </w:tcPr>
          <w:p>
            <w:pPr>
              <w:spacing w:lineRule="auto" w:line="240" w:after="0" w:beforeAutospacing="0" w:afterAutospacing="0"/>
              <w:rPr>
                <w:rFonts w:ascii="Times New Roman" w:hAnsi="Times New Roman"/>
              </w:rPr>
            </w:pPr>
          </w:p>
        </w:tc>
      </w:tr>
    </w:tbl>
    <w:p>
      <w:pPr>
        <w:pStyle w:val="P13"/>
        <w:rPr>
          <w:rFonts w:ascii="Times New Roman" w:hAnsi="Times New Roman"/>
        </w:rPr>
      </w:pPr>
    </w:p>
    <w:p>
      <w:pPr>
        <w:spacing w:lineRule="auto" w:line="240" w:after="0" w:beforeAutospacing="0" w:afterAutospacing="0"/>
        <w:jc w:val="center"/>
        <w:rPr>
          <w:rFonts w:ascii="Times New Roman" w:hAnsi="Times New Roman"/>
          <w:b w:val="1"/>
          <w:sz w:val="24"/>
        </w:rPr>
      </w:pPr>
      <w:r>
        <w:rPr>
          <w:rFonts w:ascii="Times New Roman" w:hAnsi="Times New Roman"/>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 Аналоги не пропонувати.</w:t>
      </w:r>
    </w:p>
    <w:p>
      <w:pPr>
        <w:spacing w:lineRule="auto" w:line="240" w:after="0" w:beforeAutospacing="0" w:afterAutospacing="0"/>
        <w:jc w:val="center"/>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br w:type="textWrapping"/>
        <w:br w:type="textWrapping"/>
        <w:br w:type="textWrapping"/>
        <w:br w:type="textWrapping"/>
      </w:r>
    </w:p>
    <w:p>
      <w:pPr>
        <w:rPr>
          <w:rFonts w:ascii="Times New Roman" w:hAnsi="Times New Roman"/>
          <w:sz w:val="24"/>
        </w:rPr>
      </w:pPr>
      <w:r>
        <w:rPr>
          <w:rFonts w:ascii="Times New Roman" w:hAnsi="Times New Roman"/>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ІІІ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Проєкт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(буде уточнений під час підписання)</w:t>
      </w:r>
    </w:p>
    <w:p>
      <w:pPr>
        <w:spacing w:lineRule="auto" w:line="240" w:after="0" w:beforeAutospacing="0" w:afterAutospacing="0"/>
        <w:rPr>
          <w:rFonts w:ascii="Times New Roman" w:hAnsi="Times New Roman"/>
          <w:sz w:val="24"/>
        </w:rPr>
      </w:pPr>
    </w:p>
    <w:p>
      <w:pPr>
        <w:pStyle w:val="P13"/>
        <w:jc w:val="center"/>
        <w:rPr>
          <w:rFonts w:ascii="Times New Roman" w:hAnsi="Times New Roman"/>
          <w:b w:val="1"/>
          <w:sz w:val="24"/>
        </w:rPr>
      </w:pPr>
      <w:r>
        <w:rPr>
          <w:rFonts w:ascii="Times New Roman" w:hAnsi="Times New Roman"/>
          <w:b w:val="1"/>
          <w:sz w:val="24"/>
        </w:rPr>
        <w:t>ДОГОВІР №</w:t>
      </w:r>
    </w:p>
    <w:p>
      <w:pPr>
        <w:pStyle w:val="P13"/>
        <w:jc w:val="center"/>
        <w:rPr>
          <w:rFonts w:ascii="Times New Roman" w:hAnsi="Times New Roman"/>
          <w:b w:val="1"/>
          <w:color w:val="000000"/>
          <w:sz w:val="24"/>
        </w:rPr>
      </w:pPr>
      <w:r>
        <w:rPr>
          <w:rFonts w:ascii="Times New Roman" w:hAnsi="Times New Roman"/>
          <w:b w:val="1"/>
          <w:color w:val="000000"/>
          <w:sz w:val="24"/>
        </w:rPr>
        <w:t>про закупівлю товару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м. Ужгород </w:t>
        <w:tab/>
        <w:tab/>
        <w:tab/>
        <w:tab/>
        <w:tab/>
        <w:tab/>
        <w:tab/>
        <w:tab/>
        <w:t xml:space="preserve">  “__” _______ 2023 року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________________________________ (надалі – Продавець), в особі _________________, що діє на підставі Статуту ____________________, з однієї сторони, та Закарпатська регіональна державна лабораторія Держпродспоживслужби (надалі – Покупець), в особі директора Садварі Вячеслава Юрійовича, що діє на підставі Положення,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І. </w:t>
      </w:r>
      <w:r>
        <w:rPr>
          <w:rFonts w:ascii="Times New Roman" w:hAnsi="Times New Roman"/>
          <w:b w:val="1"/>
          <w:color w:val="000000"/>
          <w:sz w:val="24"/>
        </w:rPr>
        <w:t>ПРЕДМЕТ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 Продавець зобов'язується поставити Покупцеві Товар, зазначений в пункті 1.2. даного розділу не пізніше 20 жовтня 2023 року, а Покупець - прийняти і оплатити такий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 Найменування Товару, одиниці виміру, обсяг, ціна товару з доставкою зазначені в Специфікації (Додаток № 1 до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1.3. Обсяги закупівлі Товару можуть бути зменшені залежно від реального фінансування видатків.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240" w:after="240" w:beforeAutospacing="0" w:afterAutospacing="0"/>
        <w:jc w:val="both"/>
        <w:rPr>
          <w:rFonts w:ascii="Times New Roman" w:hAnsi="Times New Roman"/>
          <w:color w:val="auto"/>
          <w:sz w:val="24"/>
        </w:rPr>
      </w:pPr>
      <w:r>
        <w:rPr>
          <w:rFonts w:ascii="Times New Roman" w:hAnsi="Times New Roman"/>
          <w:color w:val="000000"/>
          <w:sz w:val="24"/>
        </w:rPr>
        <w:t xml:space="preserve">назва предмету закупівлі (згідно з проведеною процедурою закупівлі): </w:t>
      </w:r>
      <w:r>
        <w:rPr>
          <w:rFonts w:ascii="Times New Roman" w:hAnsi="Times New Roman"/>
          <w:color w:val="auto"/>
          <w:sz w:val="24"/>
        </w:rPr>
        <w:t xml:space="preserve">38430000-8  Детектори та аналізатори </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 </w:t>
      </w:r>
      <w:r>
        <w:rPr>
          <w:rFonts w:ascii="Times New Roman" w:hAnsi="Times New Roman"/>
          <w:b w:val="1"/>
          <w:color w:val="000000"/>
          <w:sz w:val="24"/>
        </w:rPr>
        <w:t>ЯКІСТЬ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2.3. Тара та упаковка Товару повинні бути термостабільні, замарковані та пристосовані до розвантаження у ручний спосіб.</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III. </w:t>
      </w:r>
      <w:r>
        <w:rPr>
          <w:rFonts w:ascii="Times New Roman" w:hAnsi="Times New Roman"/>
          <w:b w:val="1"/>
          <w:color w:val="000000"/>
          <w:sz w:val="24"/>
        </w:rPr>
        <w:t>ВАРТІСТЬ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3.1. Загальна вартість цього Договору: ____________, в т.ч. ПДВ: 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IV. </w:t>
      </w:r>
      <w:r>
        <w:rPr>
          <w:rFonts w:ascii="Times New Roman" w:hAnsi="Times New Roman"/>
          <w:b w:val="1"/>
          <w:color w:val="000000"/>
          <w:sz w:val="24"/>
        </w:rPr>
        <w:t>ПОРЯДОК ЗДІЙСНЕННЯ ОПЛАТИ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4.2. Покупець здійснює оплату вартості поставленого Товару (партії) відповідно до видаткової накладної.</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 </w:t>
      </w:r>
      <w:r>
        <w:rPr>
          <w:rFonts w:ascii="Times New Roman" w:hAnsi="Times New Roman"/>
          <w:b w:val="1"/>
          <w:color w:val="000000"/>
          <w:sz w:val="24"/>
        </w:rPr>
        <w:t>ПОСТАВКА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5.1. Поставка Товару здійснюється Продавцем за адресою: м. Ужгород, вул. Минайська, буд. 39.</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5.2. Поставка Товару Продавцем здійснюється партією (партіями) протягом 10 днів з моменту отримання Продавцем заявки від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5.3. Транспортування Товару здійснюється власними силами Продавця та за його (Продавця) рахунок з обов’язковим забезпеченням температурного режиму.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5.4. Отримання замовленого Товару здійснюється уповноваженою особою Покупця за наявності сертифікату якості або відповідності виробника.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5.5. Моментом доставки Товару вважається дата підписання видаткової накладної уповноваженим представником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 </w:t>
      </w:r>
      <w:r>
        <w:rPr>
          <w:rFonts w:ascii="Times New Roman" w:hAnsi="Times New Roman"/>
          <w:b w:val="1"/>
          <w:color w:val="000000"/>
          <w:sz w:val="24"/>
        </w:rPr>
        <w:t>ПРАВА ТА ОБОВ'ЯЗКИ СТОРІН</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 Покупець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6.1.1. Своєчасно та в повному обсязі сплатити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видатковою накладною;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6.1.3. Належним чином виконувати свої зобов’язання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6.1.4. Повідомляти Продавця про виявлення неякісного/невідповідного Товару, у разі виявлення після його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 Покупець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6.2.4.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зразка/ів та відправлення його на дослідження (тестування).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6.2.5.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 Продавець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6.3.1. Забезпечити поставку Товару у строк, встановлений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6.3.8. Не здійснювати будь-яких дій, які можуть призвести до порушень прав та законних інтересів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 Продавець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6.4.1. Своєчасно та в повному обсязі отримати плату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6.4.2. На дострокову поставку Товару за письмовим погодженням з Покупцем.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 </w:t>
      </w:r>
      <w:r>
        <w:rPr>
          <w:rFonts w:ascii="Times New Roman" w:hAnsi="Times New Roman"/>
          <w:b w:val="1"/>
          <w:color w:val="000000"/>
          <w:sz w:val="24"/>
        </w:rPr>
        <w:t>ВІДПОВІДАЛЬНІСТЬ СТОРІН</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 Види порушень та санкції за них, установлені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7.3.3. У разі невиконання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7.4. Відшкодування збитків, сплата штрафів та/або пені не звільняють Сторони від виконання зобов'язань за цим Договором.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VIII. </w:t>
      </w:r>
      <w:r>
        <w:rPr>
          <w:rFonts w:ascii="Times New Roman" w:hAnsi="Times New Roman"/>
          <w:b w:val="1"/>
          <w:color w:val="000000"/>
          <w:sz w:val="24"/>
        </w:rPr>
        <w:t>ОБСТАВИНИ НЕПЕРЕБОРНОЇ СИЛИ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IX. </w:t>
      </w:r>
      <w:r>
        <w:rPr>
          <w:rFonts w:ascii="Times New Roman" w:hAnsi="Times New Roman"/>
          <w:b w:val="1"/>
          <w:color w:val="000000"/>
          <w:sz w:val="24"/>
        </w:rPr>
        <w:t>ВИРІШЕННЯ СПОРІВ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X.</w:t>
      </w:r>
      <w:r>
        <w:rPr>
          <w:rFonts w:ascii="Times New Roman" w:hAnsi="Times New Roman"/>
          <w:b w:val="1"/>
          <w:color w:val="000000"/>
          <w:sz w:val="24"/>
        </w:rPr>
        <w:t xml:space="preserve"> ІНШІ УМОВИ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10.4. Внесення змін та доповнень до Договору здійснюється шляхом укладення додаткових договорів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закупівель.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10.8. Покупець не є платником податку на прибуток.</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10.9. Продавець є ________________.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XІ. </w:t>
      </w:r>
      <w:r>
        <w:rPr>
          <w:rFonts w:ascii="Times New Roman" w:hAnsi="Times New Roman"/>
          <w:b w:val="1"/>
          <w:color w:val="000000"/>
          <w:sz w:val="24"/>
        </w:rPr>
        <w:t>СТРОК ДІЇ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 xml:space="preserve">11.1. Цей Договір набирає чинності з дати його підписання уповноваженими представниками Сторін і діє до </w:t>
      </w:r>
      <w:r>
        <w:rPr>
          <w:rFonts w:ascii="Times New Roman" w:hAnsi="Times New Roman"/>
          <w:color w:val="auto"/>
          <w:sz w:val="24"/>
        </w:rPr>
        <w:t>31.10.2023</w:t>
      </w:r>
      <w:r>
        <w:rPr>
          <w:rFonts w:ascii="Times New Roman" w:hAnsi="Times New Roman"/>
          <w:color w:val="FF0000"/>
          <w:sz w:val="24"/>
        </w:rPr>
        <w:t xml:space="preserve"> </w:t>
      </w:r>
      <w:r>
        <w:rPr>
          <w:rFonts w:ascii="Times New Roman" w:hAnsi="Times New Roman"/>
          <w:color w:val="000000"/>
          <w:sz w:val="24"/>
        </w:rPr>
        <w:t>року, але в будь-якому випадку до повного виконання Сторонами всіх своїх зобов’язань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11.2. Цей Договір укладений українською мовою, у 2 (двох) оригінальних примірниках, що мають однакову юридичну силу.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XII. </w:t>
      </w:r>
      <w:r>
        <w:rPr>
          <w:rFonts w:ascii="Times New Roman" w:hAnsi="Times New Roman"/>
          <w:b w:val="1"/>
          <w:color w:val="000000"/>
          <w:sz w:val="24"/>
        </w:rPr>
        <w:t>АНТИКОРУПЦІЙНЕ ЗАСТЕРЕЖЕННЯ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spacing w:before="240" w:after="240" w:beforeAutospacing="0" w:afterAutospacing="0"/>
        <w:jc w:val="center"/>
        <w:rPr>
          <w:rFonts w:ascii="Times New Roman" w:hAnsi="Times New Roman"/>
          <w:b w:val="1"/>
          <w:color w:val="000000"/>
          <w:sz w:val="24"/>
        </w:rPr>
      </w:pPr>
      <w:r>
        <w:rPr>
          <w:rFonts w:ascii="Times New Roman" w:hAnsi="Times New Roman"/>
          <w:color w:val="000000"/>
          <w:sz w:val="24"/>
        </w:rPr>
        <w:t xml:space="preserve">XIІI. </w:t>
      </w:r>
      <w:r>
        <w:rPr>
          <w:rFonts w:ascii="Times New Roman" w:hAnsi="Times New Roman"/>
          <w:b w:val="1"/>
          <w:color w:val="000000"/>
          <w:sz w:val="24"/>
        </w:rPr>
        <w:t>ДОДАТКИ ДО ДОГОВОРУ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13.1. Невід’ємною частиною цього Договору є:</w:t>
      </w:r>
    </w:p>
    <w:p>
      <w:pPr>
        <w:spacing w:lineRule="auto" w:line="240" w:beforeAutospacing="0" w:afterAutospacing="0"/>
        <w:rPr>
          <w:rFonts w:ascii="Times New Roman" w:hAnsi="Times New Roman"/>
        </w:rPr>
      </w:pPr>
      <w:r>
        <w:rPr>
          <w:rFonts w:ascii="Times New Roman" w:hAnsi="Times New Roman"/>
          <w:color w:val="000000"/>
          <w:sz w:val="24"/>
        </w:rPr>
        <w:t>Додаток № 1 до Договору – «Специфікація».</w:t>
      </w:r>
      <w:r>
        <w:rPr>
          <w:rFonts w:ascii="Times New Roman" w:hAnsi="Times New Roman"/>
          <w:sz w:val="24"/>
        </w:rPr>
        <w:br w:type="textWrapping"/>
      </w:r>
    </w:p>
    <w:p>
      <w:pPr>
        <w:ind w:firstLine="720"/>
        <w:jc w:val="center"/>
        <w:rPr>
          <w:rFonts w:ascii="Times New Roman" w:hAnsi="Times New Roman"/>
        </w:rPr>
      </w:pPr>
      <w:r>
        <w:rPr>
          <w:rFonts w:ascii="Times New Roman" w:hAnsi="Times New Roman"/>
        </w:rPr>
        <w:t xml:space="preserve">XIV. </w:t>
      </w:r>
      <w:r>
        <w:rPr>
          <w:rFonts w:ascii="Times New Roman" w:hAnsi="Times New Roman"/>
          <w:b w:val="1"/>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spacing w:lineRule="auto" w:line="240" w:beforeAutospacing="0" w:afterAutospacing="0"/>
        <w:rPr>
          <w:rFonts w:ascii="Times New Roman" w:hAnsi="Times New Roman"/>
          <w:sz w:val="24"/>
        </w:rPr>
      </w:pPr>
    </w:p>
    <w:p>
      <w:pPr>
        <w:rPr>
          <w:rFonts w:ascii="Times New Roman" w:hAnsi="Times New Roman"/>
          <w:sz w:val="24"/>
        </w:rPr>
      </w:pPr>
      <w:r>
        <w:rPr>
          <w:rFonts w:ascii="Times New Roman" w:hAnsi="Times New Roman"/>
          <w:sz w:val="24"/>
        </w:rPr>
        <w:br w:type="page"/>
      </w:r>
    </w:p>
    <w:p>
      <w:pPr>
        <w:pStyle w:val="P13"/>
        <w:jc w:val="right"/>
        <w:rPr>
          <w:rFonts w:ascii="Times New Roman" w:hAnsi="Times New Roman"/>
        </w:rPr>
      </w:pPr>
      <w:r>
        <w:rPr>
          <w:rFonts w:ascii="Times New Roman" w:hAnsi="Times New Roman"/>
        </w:rPr>
        <w:t>Додаток №1</w:t>
      </w:r>
    </w:p>
    <w:p>
      <w:pPr>
        <w:pStyle w:val="P13"/>
        <w:jc w:val="right"/>
        <w:rPr>
          <w:rFonts w:ascii="Times New Roman" w:hAnsi="Times New Roman"/>
        </w:rPr>
      </w:pPr>
      <w:r>
        <w:rPr>
          <w:rFonts w:ascii="Times New Roman" w:hAnsi="Times New Roman"/>
        </w:rPr>
        <w:t xml:space="preserve"> до Договору №_______</w:t>
      </w:r>
    </w:p>
    <w:p>
      <w:pPr>
        <w:pStyle w:val="P13"/>
        <w:jc w:val="right"/>
        <w:rPr>
          <w:rFonts w:ascii="Times New Roman" w:hAnsi="Times New Roman"/>
        </w:rPr>
      </w:pPr>
      <w:r>
        <w:rPr>
          <w:rFonts w:ascii="Times New Roman" w:hAnsi="Times New Roman"/>
        </w:rPr>
        <w:t>від _____ 2023 р.</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sz w:val="24"/>
        </w:rPr>
        <w:t>Специфікація</w:t>
      </w:r>
      <w:r>
        <w:rPr>
          <w:rFonts w:ascii="Times New Roman" w:hAnsi="Times New Roman"/>
          <w:b w:val="1"/>
        </w:rPr>
        <w:t xml:space="preserve"> №1</w:t>
      </w:r>
    </w:p>
    <w:p>
      <w:pPr>
        <w:jc w:val="center"/>
        <w:rPr>
          <w:rFonts w:ascii="Times New Roman" w:hAnsi="Times New Roman"/>
          <w:color w:val="000000"/>
          <w:sz w:val="24"/>
        </w:rPr>
      </w:pPr>
      <w:r>
        <w:rPr>
          <w:rFonts w:ascii="Times New Roman" w:hAnsi="Times New Roman"/>
          <w:sz w:val="24"/>
        </w:rPr>
        <w:t xml:space="preserve">Предмет закупівлі: </w:t>
      </w:r>
      <w:r>
        <w:rPr>
          <w:rFonts w:ascii="Times New Roman" w:hAnsi="Times New Roman"/>
          <w:color w:val="auto"/>
          <w:sz w:val="24"/>
        </w:rPr>
        <w:t xml:space="preserve">38430000-8  Детектори та аналізатори</w:t>
      </w:r>
    </w:p>
    <w:tbl>
      <w:tblPr>
        <w:tblStyle w:val="T4"/>
        <w:tblW w:w="9918" w:type="dxa"/>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 xml:space="preserve">Кількість </w:t>
            </w:r>
          </w:p>
        </w:tc>
        <w:tc>
          <w:tcPr>
            <w:tcW w:w="1558" w:type="dxa"/>
          </w:tcPr>
          <w:p>
            <w:pPr>
              <w:pStyle w:val="P9"/>
              <w:jc w:val="center"/>
              <w:rPr>
                <w:color w:val="000000"/>
              </w:rPr>
            </w:pPr>
            <w:r>
              <w:rPr>
                <w:color w:val="000000"/>
              </w:rPr>
              <w:t>Вартість за одиницю без ПДВ, грн.</w:t>
            </w:r>
          </w:p>
        </w:tc>
        <w:tc>
          <w:tcPr>
            <w:tcW w:w="184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848" w:type="dxa"/>
          </w:tcPr>
          <w:p>
            <w:pPr>
              <w:pStyle w:val="P9"/>
              <w:jc w:val="center"/>
              <w:rPr>
                <w:color w:val="000000"/>
              </w:rPr>
            </w:pPr>
          </w:p>
        </w:tc>
      </w:tr>
      <w:tr>
        <w:tc>
          <w:tcPr>
            <w:tcW w:w="8070" w:type="dxa"/>
            <w:gridSpan w:val="5"/>
          </w:tcPr>
          <w:p>
            <w:pPr>
              <w:pStyle w:val="P9"/>
              <w:rPr>
                <w:color w:val="000000"/>
              </w:rPr>
            </w:pPr>
            <w:r>
              <w:t>Вартість ПДВ, грн.</w:t>
            </w:r>
          </w:p>
        </w:tc>
        <w:tc>
          <w:tcPr>
            <w:tcW w:w="184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848" w:type="dxa"/>
          </w:tcPr>
          <w:p>
            <w:pPr>
              <w:pStyle w:val="P9"/>
              <w:jc w:val="center"/>
              <w:rPr>
                <w:color w:val="000000"/>
              </w:rPr>
            </w:pPr>
          </w:p>
        </w:tc>
      </w:tr>
    </w:tbl>
    <w:p>
      <w:pPr>
        <w:ind w:firstLine="720"/>
        <w:rPr>
          <w:rFonts w:ascii="Times New Roman" w:hAnsi="Times New Roman"/>
        </w:rPr>
      </w:pPr>
    </w:p>
    <w:p>
      <w:pPr>
        <w:ind w:firstLine="720"/>
        <w:rPr>
          <w:rFonts w:ascii="Times New Roman" w:hAnsi="Times New Roman"/>
        </w:rPr>
      </w:pPr>
      <w:r>
        <w:rPr>
          <w:rFonts w:ascii="Times New Roman" w:hAnsi="Times New Roman"/>
        </w:rPr>
        <w:t>Даний Додаток 1 (Специфікація) є невід’ємною частиною Договору поставки, набирає чинності з моменту підписання її Сторонами.</w:t>
      </w:r>
    </w:p>
    <w:p>
      <w:pPr>
        <w:ind w:firstLine="720"/>
        <w:rPr>
          <w:rFonts w:ascii="Times New Roman" w:hAnsi="Times New Roman"/>
        </w:rPr>
      </w:pPr>
    </w:p>
    <w:p>
      <w:pPr>
        <w:ind w:firstLine="720"/>
        <w:jc w:val="center"/>
        <w:rPr>
          <w:rFonts w:ascii="Times New Roman" w:hAnsi="Times New Roman"/>
        </w:rPr>
      </w:pPr>
      <w:r>
        <w:rPr>
          <w:rFonts w:ascii="Times New Roman" w:hAnsi="Times New Roman"/>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pStyle w:val="P13"/>
        <w:jc w:val="right"/>
        <w:rPr>
          <w:rFonts w:ascii="Times New Roman" w:hAnsi="Times New Roman"/>
          <w:sz w:val="24"/>
        </w:rPr>
      </w:pPr>
      <w:r>
        <w:rPr>
          <w:rFonts w:ascii="Times New Roman" w:hAnsi="Times New Roman"/>
          <w:sz w:val="24"/>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ІV</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p>
    <w:p>
      <w:pPr>
        <w:pStyle w:val="P9"/>
        <w:jc w:val="center"/>
        <w:rPr>
          <w:b w:val="1"/>
          <w:i w:val="1"/>
          <w:color w:val="000000"/>
        </w:rPr>
      </w:pPr>
      <w:r>
        <w:rPr>
          <w:b w:val="1"/>
          <w:color w:val="000000"/>
        </w:rPr>
        <w:t>ФОРМА “ТЕНДЕРНА ПРОПОЗИЦІЯ”</w:t>
        <w:br w:type="textWrapping"/>
      </w:r>
      <w:r>
        <w:rPr>
          <w:i w:val="1"/>
          <w:color w:val="000000"/>
        </w:rPr>
        <w:t>(форма, яка подається учасником на фірмовому бланку (для юридичних осіб)</w:t>
      </w:r>
    </w:p>
    <w:p>
      <w:pPr>
        <w:pStyle w:val="P9"/>
        <w:jc w:val="both"/>
        <w:rPr>
          <w:color w:val="000000"/>
        </w:rPr>
      </w:pPr>
      <w:r>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w:t>
      </w:r>
      <w:r>
        <w:rPr>
          <w:color w:val="auto"/>
        </w:rPr>
        <w:t xml:space="preserve">Детектори та аналізатори, що належить Закарпатській регіональній державній лабораторії Держпродспоживслужби ДК 021:2015: 38430000-8  , зг</w:t>
      </w:r>
      <w:r>
        <w:rPr>
          <w:color w:val="000000"/>
        </w:rPr>
        <w:t>ідно з технічними та іншими вимогами Замовника торгів.</w:t>
      </w:r>
    </w:p>
    <w:p>
      <w:pPr>
        <w:pStyle w:val="P9"/>
        <w:jc w:val="both"/>
        <w:rPr>
          <w:color w:val="000000"/>
        </w:rPr>
      </w:pPr>
      <w:r>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T4"/>
        <w:tblW w:w="0" w:type="auto"/>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Кількість товару</w:t>
            </w:r>
          </w:p>
        </w:tc>
        <w:tc>
          <w:tcPr>
            <w:tcW w:w="1558" w:type="dxa"/>
          </w:tcPr>
          <w:p>
            <w:pPr>
              <w:pStyle w:val="P9"/>
              <w:jc w:val="center"/>
              <w:rPr>
                <w:color w:val="000000"/>
              </w:rPr>
            </w:pPr>
            <w:r>
              <w:rPr>
                <w:color w:val="000000"/>
              </w:rPr>
              <w:t>Вартість за одиницю без ПДВ, грн.</w:t>
            </w:r>
          </w:p>
        </w:tc>
        <w:tc>
          <w:tcPr>
            <w:tcW w:w="155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558" w:type="dxa"/>
          </w:tcPr>
          <w:p>
            <w:pPr>
              <w:pStyle w:val="P9"/>
              <w:jc w:val="center"/>
              <w:rPr>
                <w:color w:val="000000"/>
              </w:rPr>
            </w:pPr>
          </w:p>
        </w:tc>
      </w:tr>
      <w:tr>
        <w:tc>
          <w:tcPr>
            <w:tcW w:w="8070" w:type="dxa"/>
            <w:gridSpan w:val="5"/>
          </w:tcPr>
          <w:p>
            <w:pPr>
              <w:pStyle w:val="P9"/>
              <w:rPr>
                <w:color w:val="000000"/>
              </w:rPr>
            </w:pPr>
            <w:r>
              <w:t>Вартість ПДВ, грн.</w:t>
            </w:r>
          </w:p>
        </w:tc>
        <w:tc>
          <w:tcPr>
            <w:tcW w:w="155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558" w:type="dxa"/>
          </w:tcPr>
          <w:p>
            <w:pPr>
              <w:pStyle w:val="P9"/>
              <w:jc w:val="center"/>
              <w:rPr>
                <w:color w:val="000000"/>
              </w:rPr>
            </w:pPr>
          </w:p>
        </w:tc>
      </w:tr>
    </w:tbl>
    <w:p>
      <w:pPr>
        <w:ind w:firstLine="567"/>
        <w:jc w:val="both"/>
        <w:rPr>
          <w:rFonts w:ascii="Times New Roman" w:hAnsi="Times New Roman"/>
          <w:i w:val="1"/>
        </w:rPr>
      </w:pPr>
      <w:r>
        <w:rPr>
          <w:rFonts w:ascii="Times New Roman" w:hAnsi="Times New Roman"/>
          <w:i w:val="1"/>
        </w:rPr>
        <w:t xml:space="preserve">У разі надання пропозиції учасником — не платником ПДВ, такі пропозиції надаються без врахування ПДВ,  учасником зазначається «без ПДВ»</w:t>
      </w:r>
    </w:p>
    <w:p>
      <w:pPr>
        <w:shd w:val="clear" w:fill="FFFFFD"/>
        <w:jc w:val="both"/>
        <w:rPr>
          <w:rFonts w:ascii="Times New Roman" w:hAnsi="Times New Roman"/>
          <w:b w:val="1"/>
          <w:i w:val="1"/>
          <w:color w:val="000000"/>
          <w:sz w:val="20"/>
        </w:rPr>
      </w:pPr>
      <w:r>
        <w:rPr>
          <w:rFonts w:ascii="Times New Roman" w:hAnsi="Times New Roman"/>
          <w:b w:val="1"/>
          <w:i w:val="1"/>
          <w:color w:val="000000"/>
          <w:sz w:val="20"/>
          <w:u w:val="single"/>
        </w:rPr>
        <w:t>Примітки:</w:t>
      </w:r>
      <w:r>
        <w:rPr>
          <w:rFonts w:ascii="Times New Roman" w:hAnsi="Times New Roman"/>
          <w:b w:val="1"/>
          <w:i w:val="1"/>
          <w:color w:val="000000"/>
          <w:sz w:val="20"/>
        </w:rPr>
        <w:t xml:space="preserve"> </w:t>
      </w:r>
    </w:p>
    <w:p>
      <w:pPr>
        <w:shd w:val="clear" w:fill="FFFFFD"/>
        <w:ind w:firstLine="284"/>
        <w:jc w:val="both"/>
        <w:rPr>
          <w:rFonts w:ascii="Times New Roman" w:hAnsi="Times New Roman"/>
          <w:b w:val="1"/>
          <w:color w:val="000000"/>
          <w:sz w:val="20"/>
        </w:rPr>
      </w:pPr>
      <w:r>
        <w:rPr>
          <w:rFonts w:ascii="Times New Roman" w:hAnsi="Times New Roman"/>
          <w:b w:val="1"/>
          <w:color w:val="000000"/>
          <w:sz w:val="20"/>
        </w:rPr>
        <w:t>1. Ціна за одиницю (без та з ПДВ) та загальна вартість повинні бути вказані з двома десятковими знаками після коми.</w:t>
      </w:r>
    </w:p>
    <w:p>
      <w:pPr>
        <w:ind w:firstLine="284"/>
        <w:rPr>
          <w:rFonts w:ascii="Times New Roman" w:hAnsi="Times New Roman"/>
          <w:sz w:val="10"/>
        </w:rPr>
      </w:pPr>
      <w:r>
        <w:rPr>
          <w:rFonts w:ascii="Times New Roman" w:hAnsi="Times New Roman"/>
          <w:b w:val="1"/>
          <w:color w:val="000000"/>
          <w:sz w:val="20"/>
        </w:rPr>
        <w:t xml:space="preserve">2. Загальна вартість (без та з ПДВ)  повинна бути вказана цифрами та прописом.</w:t>
      </w:r>
    </w:p>
    <w:p>
      <w:pPr>
        <w:ind w:firstLine="426"/>
        <w:jc w:val="both"/>
        <w:rPr>
          <w:rFonts w:ascii="Times New Roman" w:hAnsi="Times New Roman"/>
          <w:color w:val="000000"/>
        </w:rPr>
      </w:pPr>
      <w:r>
        <w:rPr>
          <w:rFonts w:ascii="Times New Roman" w:hAnsi="Times New Roman"/>
          <w:color w:val="000000"/>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tabs>
          <w:tab w:val="left" w:pos="0" w:leader="none"/>
        </w:tabs>
        <w:ind w:firstLine="426"/>
        <w:jc w:val="both"/>
        <w:rPr>
          <w:rFonts w:ascii="Times New Roman" w:hAnsi="Times New Roman"/>
          <w:color w:val="000000"/>
        </w:rPr>
      </w:pPr>
      <w:r>
        <w:rPr>
          <w:rFonts w:ascii="Times New Roman" w:hAnsi="Times New Roman"/>
          <w:color w:val="000000"/>
        </w:rPr>
        <w:t xml:space="preserve">2. Ми погоджуємося дотримуватися умов цієї пропозиції протягом 120 </w:t>
      </w:r>
      <w:r>
        <w:rPr>
          <w:rFonts w:ascii="Times New Roman" w:hAnsi="Times New Roman"/>
          <w:color w:val="000000"/>
        </w:rPr>
        <w:t xml:space="preserve">робочих </w:t>
      </w:r>
      <w:r>
        <w:rPr>
          <w:rFonts w:ascii="Times New Roman" w:hAnsi="Times New Roman"/>
          <w:color w:val="000000"/>
        </w:rPr>
        <w:t>днів із дати кінцевого строку подання тендерних пропозицій.</w:t>
      </w:r>
    </w:p>
    <w:p>
      <w:pPr>
        <w:ind w:firstLine="426"/>
        <w:jc w:val="both"/>
        <w:rPr>
          <w:rFonts w:ascii="Times New Roman" w:hAnsi="Times New Roman"/>
          <w:color w:val="000000"/>
        </w:rPr>
      </w:pPr>
      <w:r>
        <w:rPr>
          <w:rFonts w:ascii="Times New Roman" w:hAnsi="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426"/>
        <w:jc w:val="both"/>
        <w:rPr>
          <w:rFonts w:ascii="Times New Roman" w:hAnsi="Times New Roman"/>
          <w:color w:val="000000"/>
        </w:rPr>
      </w:pPr>
      <w:r>
        <w:rPr>
          <w:rFonts w:ascii="Times New Roman" w:hAnsi="Times New Roman"/>
          <w:color w:val="000000"/>
        </w:rPr>
        <w:t>4. Ми розуміємо та погоджуємося, що процедура закупівлі може бути відмінена у разі наявності обставин для цього згідно із Законом.</w:t>
      </w:r>
    </w:p>
    <w:p>
      <w:pPr>
        <w:ind w:firstLine="426"/>
        <w:jc w:val="both"/>
        <w:rPr>
          <w:rFonts w:ascii="Times New Roman" w:hAnsi="Times New Roman"/>
          <w:color w:val="000000"/>
        </w:rPr>
      </w:pPr>
      <w:r>
        <w:rPr>
          <w:rFonts w:ascii="Times New Roman" w:hAnsi="Times New Roman"/>
          <w:color w:val="000000"/>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pPr>
        <w:ind w:firstLine="426"/>
        <w:jc w:val="both"/>
        <w:rPr>
          <w:rFonts w:ascii="Times New Roman" w:hAnsi="Times New Roman"/>
          <w:color w:val="000000"/>
        </w:rPr>
      </w:pPr>
      <w:r>
        <w:rPr>
          <w:rFonts w:ascii="Times New Roman" w:hAnsi="Times New Roman"/>
        </w:rPr>
        <w:t>(</w:t>
      </w:r>
      <w:r>
        <w:rPr>
          <w:rFonts w:ascii="Times New Roman" w:hAnsi="Times New Roman"/>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ind w:firstLine="426"/>
        <w:jc w:val="both"/>
        <w:rPr>
          <w:rFonts w:ascii="Times New Roman" w:hAnsi="Times New Roman"/>
          <w:color w:val="000000"/>
          <w:sz w:val="16"/>
        </w:rPr>
      </w:pP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 xml:space="preserve">Посада, прізвище, ініціали, підпис уповноваженої особи Учасника, </w:t>
      </w: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завірені печаткою Учасника (в разі її використання)</w:t>
      </w:r>
    </w:p>
    <w:p>
      <w:pPr>
        <w:pBdr>
          <w:top w:val="single" w:sz="4" w:space="1" w:shadow="0" w:frame="0" w:color="000000"/>
          <w:left w:val="none" w:sz="0" w:space="0" w:shadow="0" w:frame="0" w:color="auto"/>
          <w:bottom w:val="single" w:sz="4" w:space="9" w:shadow="0" w:frame="0" w:color="000000"/>
          <w:right w:val="none" w:sz="0" w:space="0" w:shadow="0" w:frame="0" w:color="auto"/>
        </w:pBdr>
        <w:tabs>
          <w:tab w:val="left" w:pos="1080" w:leader="none"/>
          <w:tab w:val="center" w:pos="5457" w:leader="none"/>
          <w:tab w:val="right" w:pos="10915" w:leader="none"/>
        </w:tabs>
        <w:jc w:val="center"/>
        <w:rPr>
          <w:rFonts w:ascii="Times New Roman" w:hAnsi="Times New Roman"/>
          <w:i w:val="1"/>
          <w:color w:val="000000"/>
          <w:sz w:val="16"/>
        </w:rPr>
      </w:pPr>
      <w:r>
        <w:rPr>
          <w:rFonts w:ascii="Times New Roman" w:hAnsi="Times New Roman"/>
          <w:color w:val="000000"/>
          <w:sz w:val="16"/>
        </w:rPr>
        <w:t xml:space="preserve">*  </w:t>
      </w:r>
      <w:r>
        <w:rPr>
          <w:rFonts w:ascii="Times New Roman" w:hAnsi="Times New Roman"/>
          <w:i w:val="1"/>
          <w:color w:val="000000"/>
          <w:sz w:val="16"/>
        </w:rPr>
        <w:t>Тендерна пропозиція (комерційна частина) подається Учасником (завантажується в Систему) до кінцевого строку подання тендерних</w:t>
      </w:r>
    </w:p>
    <w:p>
      <w:pPr>
        <w:pBdr>
          <w:top w:val="nil" w:sz="0" w:space="0" w:shadow="0" w:frame="0" w:color="auto"/>
          <w:left w:val="nil" w:sz="0" w:space="0" w:shadow="0" w:frame="0" w:color="auto"/>
          <w:bottom w:val="nil" w:sz="0" w:space="0" w:shadow="0" w:frame="0" w:color="auto"/>
          <w:right w:val="nil" w:sz="0" w:space="0" w:shadow="0" w:frame="0" w:color="auto"/>
        </w:pBdr>
        <w:tabs>
          <w:tab w:val="left" w:pos="6787" w:leader="none"/>
        </w:tabs>
        <w:spacing w:lineRule="auto" w:line="240" w:after="0" w:beforeAutospacing="0" w:afterAutospacing="0"/>
        <w:rPr>
          <w:rFonts w:ascii="Times New Roman" w:hAnsi="Times New Roman"/>
          <w:sz w:val="24"/>
        </w:rPr>
      </w:pPr>
      <w:r>
        <w:rPr>
          <w:rFonts w:ascii="Times New Roman" w:hAnsi="Times New Roman"/>
        </w:rPr>
        <w:tab/>
      </w:r>
    </w:p>
    <w:sectPr>
      <w:type w:val="nextPage"/>
      <w:pgSz w:w="11906" w:h="16838" w:code="9"/>
      <w:pgMar w:left="1417" w:right="850" w:top="850" w:bottom="850" w:header="708" w:footer="708" w:gutter="0"/>
      <w:pgNumType w:start="1" w:chapSep="period"/>
      <w:cols w:equalWidth="1" w:space="720"/>
    </w:sectPr>
  </w:body>
</w:document>
</file>

<file path=word/numbering.xml><?xml version="1.0" encoding="utf-8"?>
<w:numbering xmlns:w="http://schemas.openxmlformats.org/wordprocessingml/2006/main">
  <w:abstractNum w:abstractNumId="0">
    <w:nsid w:val="2AB64EA3"/>
    <w:multiLevelType w:val="multilevel"/>
    <w:lvl w:ilvl="0">
      <w:start w:val="1"/>
      <w:numFmt w:val="decimal"/>
      <w:pStyle w:val="P11"/>
      <w:suff w:val="tab"/>
      <w:lvlText w:val="%1."/>
      <w:lvlJc w:val="left"/>
      <w:pPr>
        <w:ind w:hanging="360" w:left="720"/>
      </w:pPr>
      <w:rPr/>
    </w:lvl>
    <w:lvl w:ilvl="1">
      <w:start w:val="1"/>
      <w:numFmt w:val="lowerLetter"/>
      <w:pStyle w:val="P12"/>
      <w:suff w:val="tab"/>
      <w:lvlText w:val="%2."/>
      <w:lvlJc w:val="left"/>
      <w:pPr>
        <w:ind w:hanging="360" w:left="1440"/>
      </w:pPr>
      <w:rPr/>
    </w:lvl>
    <w:lvl w:ilvl="2">
      <w:start w:val="1"/>
      <w:numFmt w:val="lowerRoman"/>
      <w:suff w:val="tab"/>
      <w:lvlText w:val="%2.%3."/>
      <w:lvlJc w:val="right"/>
      <w:pPr>
        <w:ind w:hanging="180" w:left="2160"/>
      </w:pPr>
      <w:rPr/>
    </w:lvl>
    <w:lvl w:ilvl="3">
      <w:start w:val="1"/>
      <w:numFmt w:val="decimal"/>
      <w:suff w:val="tab"/>
      <w:lvlText w:val="%2.%3.%4."/>
      <w:lvlJc w:val="left"/>
      <w:pPr>
        <w:ind w:hanging="360" w:left="2880"/>
      </w:pPr>
      <w:rPr/>
    </w:lvl>
    <w:lvl w:ilvl="4">
      <w:start w:val="1"/>
      <w:numFmt w:val="lowerLetter"/>
      <w:suff w:val="tab"/>
      <w:lvlText w:val="%2.%3.%4.%5."/>
      <w:lvlJc w:val="left"/>
      <w:pPr>
        <w:ind w:hanging="360" w:left="3600"/>
      </w:pPr>
      <w:rPr/>
    </w:lvl>
    <w:lvl w:ilvl="5">
      <w:start w:val="1"/>
      <w:numFmt w:val="lowerRoman"/>
      <w:suff w:val="tab"/>
      <w:lvlText w:val="%2.%3.%4.%5.%6."/>
      <w:lvlJc w:val="right"/>
      <w:pPr>
        <w:ind w:hanging="180" w:left="4320"/>
      </w:pPr>
      <w:rPr/>
    </w:lvl>
    <w:lvl w:ilvl="6">
      <w:start w:val="1"/>
      <w:numFmt w:val="decimal"/>
      <w:suff w:val="tab"/>
      <w:lvlText w:val="%2.%3.%4.%5.%6.%7."/>
      <w:lvlJc w:val="left"/>
      <w:pPr>
        <w:ind w:hanging="360" w:left="5040"/>
      </w:pPr>
      <w:rPr/>
    </w:lvl>
    <w:lvl w:ilvl="7">
      <w:start w:val="1"/>
      <w:numFmt w:val="lowerLetter"/>
      <w:suff w:val="tab"/>
      <w:lvlText w:val="%2.%3.%4.%5.%6.%7.%8."/>
      <w:lvlJc w:val="left"/>
      <w:pPr>
        <w:ind w:hanging="360" w:left="5760"/>
      </w:pPr>
      <w:rPr/>
    </w:lvl>
    <w:lvl w:ilvl="8">
      <w:start w:val="1"/>
      <w:numFmt w:val="lowerRoman"/>
      <w:suff w:val="tab"/>
      <w:lvlText w:val="%2.%3.%4.%5.%6.%7.%8.%9."/>
      <w:lvlJc w:val="right"/>
      <w:pPr>
        <w:ind w:hanging="180" w:left="6480"/>
      </w:pPr>
      <w:rPr/>
    </w:lvl>
  </w:abstractNum>
  <w:abstractNum w:abstractNumId="1">
    <w:nsid w:val="2C1C6DD3"/>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
    <w:nsid w:val="3FBA08EB"/>
    <w:multiLevelType w:val="hybridMultilevel"/>
    <w:lvl w:ilvl="0" w:tplc="27CE8F58">
      <w:start w:val="1"/>
      <w:numFmt w:val="bullet"/>
      <w:suff w:val="tab"/>
      <w:lvlText w:val=""/>
      <w:lvlJc w:val="left"/>
      <w:pPr>
        <w:ind w:hanging="360" w:left="720"/>
        <w:tabs>
          <w:tab w:val="left" w:pos="720" w:leader="none"/>
        </w:tabs>
      </w:pPr>
      <w:rPr>
        <w:rFonts w:ascii="Symbol" w:hAnsi="Symbol"/>
        <w:sz w:val="20"/>
      </w:rPr>
    </w:lvl>
    <w:lvl w:ilvl="1" w:tplc="9E7ED6D6">
      <w:start w:val="1"/>
      <w:numFmt w:val="bullet"/>
      <w:suff w:val="tab"/>
      <w:lvlText w:val="o"/>
      <w:lvlJc w:val="left"/>
      <w:pPr>
        <w:ind w:hanging="360" w:left="1440"/>
        <w:tabs>
          <w:tab w:val="left" w:pos="1440" w:leader="none"/>
        </w:tabs>
      </w:pPr>
      <w:rPr>
        <w:rFonts w:ascii="Courier New" w:hAnsi="Courier New"/>
        <w:sz w:val="20"/>
      </w:rPr>
    </w:lvl>
    <w:lvl w:ilvl="2" w:tplc="85BE35FA">
      <w:start w:val="1"/>
      <w:numFmt w:val="bullet"/>
      <w:suff w:val="tab"/>
      <w:lvlText w:val=""/>
      <w:lvlJc w:val="left"/>
      <w:pPr>
        <w:ind w:hanging="360" w:left="2160"/>
        <w:tabs>
          <w:tab w:val="left" w:pos="2160" w:leader="none"/>
        </w:tabs>
      </w:pPr>
      <w:rPr>
        <w:rFonts w:ascii="Wingdings" w:hAnsi="Wingdings"/>
        <w:sz w:val="20"/>
      </w:rPr>
    </w:lvl>
    <w:lvl w:ilvl="3" w:tplc="44CA7274">
      <w:start w:val="1"/>
      <w:numFmt w:val="bullet"/>
      <w:suff w:val="tab"/>
      <w:lvlText w:val=""/>
      <w:lvlJc w:val="left"/>
      <w:pPr>
        <w:ind w:hanging="360" w:left="2880"/>
        <w:tabs>
          <w:tab w:val="left" w:pos="2880" w:leader="none"/>
        </w:tabs>
      </w:pPr>
      <w:rPr>
        <w:rFonts w:ascii="Wingdings" w:hAnsi="Wingdings"/>
        <w:sz w:val="20"/>
      </w:rPr>
    </w:lvl>
    <w:lvl w:ilvl="4" w:tplc="4678F3C8">
      <w:start w:val="1"/>
      <w:numFmt w:val="bullet"/>
      <w:suff w:val="tab"/>
      <w:lvlText w:val=""/>
      <w:lvlJc w:val="left"/>
      <w:pPr>
        <w:ind w:hanging="360" w:left="3600"/>
        <w:tabs>
          <w:tab w:val="left" w:pos="3600" w:leader="none"/>
        </w:tabs>
      </w:pPr>
      <w:rPr>
        <w:rFonts w:ascii="Wingdings" w:hAnsi="Wingdings"/>
        <w:sz w:val="20"/>
      </w:rPr>
    </w:lvl>
    <w:lvl w:ilvl="5" w:tplc="E73A2C22">
      <w:start w:val="1"/>
      <w:numFmt w:val="bullet"/>
      <w:suff w:val="tab"/>
      <w:lvlText w:val=""/>
      <w:lvlJc w:val="left"/>
      <w:pPr>
        <w:ind w:hanging="360" w:left="4320"/>
        <w:tabs>
          <w:tab w:val="left" w:pos="4320" w:leader="none"/>
        </w:tabs>
      </w:pPr>
      <w:rPr>
        <w:rFonts w:ascii="Wingdings" w:hAnsi="Wingdings"/>
        <w:sz w:val="20"/>
      </w:rPr>
    </w:lvl>
    <w:lvl w:ilvl="6" w:tplc="8C54E59C">
      <w:start w:val="1"/>
      <w:numFmt w:val="bullet"/>
      <w:suff w:val="tab"/>
      <w:lvlText w:val=""/>
      <w:lvlJc w:val="left"/>
      <w:pPr>
        <w:ind w:hanging="360" w:left="5040"/>
        <w:tabs>
          <w:tab w:val="left" w:pos="5040" w:leader="none"/>
        </w:tabs>
      </w:pPr>
      <w:rPr>
        <w:rFonts w:ascii="Wingdings" w:hAnsi="Wingdings"/>
        <w:sz w:val="20"/>
      </w:rPr>
    </w:lvl>
    <w:lvl w:ilvl="7" w:tplc="4638327A">
      <w:start w:val="1"/>
      <w:numFmt w:val="bullet"/>
      <w:suff w:val="tab"/>
      <w:lvlText w:val=""/>
      <w:lvlJc w:val="left"/>
      <w:pPr>
        <w:ind w:hanging="360" w:left="5760"/>
        <w:tabs>
          <w:tab w:val="left" w:pos="5760" w:leader="none"/>
        </w:tabs>
      </w:pPr>
      <w:rPr>
        <w:rFonts w:ascii="Wingdings" w:hAnsi="Wingdings"/>
        <w:sz w:val="20"/>
      </w:rPr>
    </w:lvl>
    <w:lvl w:ilvl="8" w:tplc="0334621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0A250D1"/>
    <w:multiLevelType w:val="multilevel"/>
    <w:lvl w:ilvl="0">
      <w:start w:val="1"/>
      <w:numFmt w:val="decimal"/>
      <w:suff w:val="tab"/>
      <w:lvlText w:val="%1."/>
      <w:lvlJc w:val="left"/>
      <w:pPr>
        <w:ind w:hanging="360" w:left="720"/>
      </w:pPr>
      <w:rPr>
        <w:color w:val="00000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762111C2"/>
    <w:multiLevelType w:val="hybridMultilevel"/>
    <w:lvl w:ilvl="0" w:tplc="78ACBE08">
      <w:start w:val="1"/>
      <w:numFmt w:val="bullet"/>
      <w:suff w:val="tab"/>
      <w:lvlText w:val=""/>
      <w:lvlJc w:val="left"/>
      <w:pPr>
        <w:ind w:hanging="360" w:left="720"/>
      </w:pPr>
      <w:rPr>
        <w:rFonts w:ascii="Symbol" w:hAnsi="Symbol"/>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msonormal"/>
    <w:basedOn w:val="P0"/>
    <w:pPr>
      <w:spacing w:lineRule="auto" w:line="240" w:before="100" w:after="100" w:beforeAutospacing="1" w:afterAutospacing="1"/>
    </w:pPr>
    <w:rPr>
      <w:rFonts w:ascii="Times New Roman" w:hAnsi="Times New Roman"/>
      <w:sz w:val="24"/>
    </w:rPr>
  </w:style>
  <w:style w:type="paragraph" w:styleId="P9">
    <w:name w:val="Normal (Web)"/>
    <w:basedOn w:val="P0"/>
    <w:link w:val="C6"/>
    <w:qFormat/>
    <w:pPr>
      <w:spacing w:lineRule="auto" w:line="240" w:before="100" w:after="100" w:beforeAutospacing="1" w:afterAutospacing="1"/>
    </w:pPr>
    <w:rPr>
      <w:rFonts w:ascii="Times New Roman" w:hAnsi="Times New Roman"/>
      <w:sz w:val="24"/>
    </w:rPr>
  </w:style>
  <w:style w:type="paragraph" w:styleId="P10">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11">
    <w:name w:val="ТВ-заг1"/>
    <w:basedOn w:val="P2"/>
    <w:qFormat/>
    <w:pPr>
      <w:widowControl w:val="0"/>
      <w:numPr>
        <w:numId w:val="1"/>
      </w:numPr>
      <w:tabs>
        <w:tab w:val="left" w:pos="1134" w:leader="none"/>
      </w:tabs>
      <w:spacing w:lineRule="auto" w:line="240" w:before="180" w:after="120" w:beforeAutospacing="0" w:afterAutospacing="0"/>
      <w:jc w:val="both"/>
      <w:outlineLvl w:val="0"/>
    </w:pPr>
    <w:rPr>
      <w:rFonts w:ascii="Arial" w:hAnsi="Arial"/>
      <w:sz w:val="22"/>
    </w:rPr>
  </w:style>
  <w:style w:type="paragraph" w:styleId="P12">
    <w:name w:val="ТВ-абз2"/>
    <w:basedOn w:val="P11"/>
    <w:qFormat/>
    <w:pPr>
      <w:keepNext w:val="0"/>
      <w:numPr>
        <w:ilvl w:val="1"/>
      </w:numPr>
      <w:tabs>
        <w:tab w:val="left" w:pos="360" w:leader="none"/>
      </w:tabs>
      <w:spacing w:before="60" w:after="0" w:beforeAutospacing="0" w:afterAutospacing="0"/>
    </w:pPr>
    <w:rPr>
      <w:b w:val="0"/>
    </w:rPr>
  </w:style>
  <w:style w:type="paragraph" w:styleId="P13">
    <w:name w:val="No Spacing"/>
    <w:qFormat/>
    <w:pPr>
      <w:spacing w:lineRule="auto" w:line="240" w:after="0" w:beforeAutospacing="0" w:afterAutospacing="0"/>
    </w:pPr>
    <w:rPr/>
  </w:style>
  <w:style w:type="paragraph" w:styleId="P14">
    <w:name w:val="List Paragraph"/>
    <w:basedOn w:val="P0"/>
    <w:qFormat/>
    <w:pPr>
      <w:spacing w:lineRule="auto" w:line="276" w:after="200" w:beforeAutospacing="0" w:afterAutospacing="0"/>
      <w:ind w:left="720"/>
      <w:contextualSpacing w:val="1"/>
    </w:pPr>
    <w:rPr/>
  </w:style>
  <w:style w:type="paragraph" w:styleId="P15">
    <w:name w:val="Обычный1"/>
    <w:pPr>
      <w:spacing w:lineRule="auto" w:line="276" w:after="0" w:beforeAutospacing="0" w:afterAutospacing="0"/>
    </w:pPr>
    <w:rPr>
      <w:rFonts w:ascii="Arial" w:hAnsi="Arial"/>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line number"/>
    <w:basedOn w:val="C0"/>
    <w:semiHidden/>
    <w:rPr/>
  </w:style>
  <w:style w:type="character" w:styleId="C4">
    <w:name w:val="apple-tab-span"/>
    <w:basedOn w:val="C0"/>
    <w:rPr/>
  </w:style>
  <w:style w:type="character" w:styleId="C5">
    <w:name w:val="fontstyle01"/>
    <w:basedOn w:val="C0"/>
    <w:rPr>
      <w:rFonts w:ascii="ArialMT" w:hAnsi="ArialMT"/>
      <w:b w:val="0"/>
      <w:i w:val="0"/>
      <w:color w:val="000000"/>
      <w:sz w:val="16"/>
    </w:rPr>
  </w:style>
  <w:style w:type="character" w:styleId="C6">
    <w:name w:val="Звичайний (веб) Знак"/>
    <w:link w:val="P9"/>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table" w:styleId="T4">
    <w:name w:val="Table Grid"/>
    <w:basedOn w:val="T0"/>
    <w:pPr>
      <w:spacing w:lineRule="auto" w:line="240" w:after="0" w:beforeAutospacing="0" w:afterAutospacing="0"/>
    </w:pPr>
    <w:rPr>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