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rsidR="00305BD6" w:rsidRPr="000D1C08" w:rsidRDefault="00305BD6" w:rsidP="00095C94">
      <w:pPr>
        <w:spacing w:after="0" w:line="240" w:lineRule="auto"/>
        <w:jc w:val="center"/>
        <w:rPr>
          <w:rFonts w:ascii="Times New Roman" w:hAnsi="Times New Roman" w:cs="Times New Roman"/>
          <w:b/>
          <w:bCs/>
          <w:sz w:val="24"/>
          <w:szCs w:val="24"/>
          <w:lang w:val="uk-UA"/>
        </w:rPr>
      </w:pP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D52D84">
        <w:rPr>
          <w:rFonts w:ascii="Times New Roman" w:hAnsi="Times New Roman" w:cs="Times New Roman"/>
          <w:sz w:val="24"/>
          <w:szCs w:val="24"/>
          <w:lang w:val="uk-UA" w:eastAsia="zh-CN"/>
        </w:rPr>
        <w:t>__</w:t>
      </w:r>
      <w:r w:rsidRPr="000D1C08">
        <w:rPr>
          <w:rFonts w:ascii="Times New Roman" w:hAnsi="Times New Roman" w:cs="Times New Roman"/>
          <w:sz w:val="24"/>
          <w:szCs w:val="24"/>
          <w:lang w:val="uk-UA" w:eastAsia="zh-CN"/>
        </w:rPr>
        <w:t xml:space="preserve"> р.</w:t>
      </w: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rsidR="00305BD6" w:rsidRPr="000D1C08" w:rsidRDefault="00305BD6"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далі – Покупець, в особі директора Дячука Юрія Климовича, який діє на підставі Статуту,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 xml:space="preserve">(далі – Продавець), з іншої сторони, разом - Сторони, а кожен окремо – Сторона,  </w:t>
      </w:r>
      <w:r w:rsidRPr="000D1C08">
        <w:rPr>
          <w:rFonts w:ascii="Times New Roman" w:hAnsi="Times New Roman" w:cs="Times New Roman"/>
          <w:sz w:val="24"/>
          <w:szCs w:val="24"/>
          <w:lang w:val="uk-UA"/>
        </w:rPr>
        <w:t>в зв'язку із підписанням  Указу Президента України від 24.02.2022 № 64/2022 «Про введення воєнного стану в Україні», відповідно до п. 11, п. 11-1 та п. 14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відповідно до п. 56 «Порядку формування та використання електронного каталогу, затвердженого постановою Кабінету Міністрів України від 14 вересня 2020 р. № 822»  та з урахуванням пункту 3-8 Розділ X "Прикінцеві та перехідні положення" Закону України про публічні закупівлі із змінами внесеними Законом України № 2526-IX від 16.08.2022 керуючись положеннями Цивільного кодексу України, Господарського кодексу України, уклали цей Договір про наступне:</w:t>
      </w:r>
    </w:p>
    <w:p w:rsidR="00305BD6" w:rsidRPr="000D1C08" w:rsidRDefault="00305BD6"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rsidR="00305BD6" w:rsidRPr="00BA0D7D" w:rsidRDefault="00BA0D7D" w:rsidP="00BA0D7D">
      <w:pPr>
        <w:outlineLvl w:val="0"/>
        <w:rPr>
          <w:rFonts w:cs="Times New Roman"/>
          <w:lang w:val="uk-UA" w:eastAsia="zh-CN"/>
        </w:rPr>
      </w:pPr>
      <w:r>
        <w:rPr>
          <w:rFonts w:ascii="Times New Roman" w:hAnsi="Times New Roman" w:cs="Times New Roman"/>
          <w:sz w:val="24"/>
          <w:szCs w:val="24"/>
          <w:lang w:val="uk-UA"/>
        </w:rPr>
        <w:t xml:space="preserve">1.1. </w:t>
      </w:r>
      <w:r w:rsidR="00305BD6"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bookmarkStart w:id="0" w:name="_Hlk151119162"/>
      <w:bookmarkStart w:id="1" w:name="_Hlk126065676"/>
      <w:r w:rsidR="00305BD6" w:rsidRPr="00B76472">
        <w:rPr>
          <w:rFonts w:ascii="Times New Roman" w:hAnsi="Times New Roman" w:cs="Times New Roman"/>
          <w:b/>
          <w:bCs/>
          <w:sz w:val="24"/>
          <w:szCs w:val="24"/>
          <w:lang w:val="uk-UA"/>
        </w:rPr>
        <w:t xml:space="preserve">ДК 021:2015: </w:t>
      </w:r>
      <w:r w:rsidR="00B76472" w:rsidRPr="00B76472">
        <w:rPr>
          <w:rFonts w:ascii="Times New Roman" w:hAnsi="Times New Roman" w:cs="Times New Roman"/>
          <w:b/>
          <w:bCs/>
          <w:color w:val="000000"/>
          <w:sz w:val="24"/>
          <w:szCs w:val="24"/>
          <w:lang w:val="uk-UA"/>
        </w:rPr>
        <w:t xml:space="preserve">33600000-6 — Фармацевтична продукція </w:t>
      </w:r>
      <w:r w:rsidR="00305BD6" w:rsidRPr="00BA0D7D">
        <w:rPr>
          <w:rFonts w:ascii="Times New Roman" w:hAnsi="Times New Roman" w:cs="Times New Roman"/>
          <w:b/>
          <w:bCs/>
          <w:color w:val="000000"/>
          <w:sz w:val="24"/>
          <w:szCs w:val="24"/>
          <w:lang w:val="uk-UA" w:eastAsia="ru-RU"/>
        </w:rPr>
        <w:t>(</w:t>
      </w:r>
      <w:proofErr w:type="spellStart"/>
      <w:r w:rsidR="00E868EA" w:rsidRPr="00E868EA">
        <w:rPr>
          <w:rFonts w:ascii="Times New Roman" w:hAnsi="Times New Roman" w:cs="Times New Roman"/>
          <w:b/>
          <w:sz w:val="24"/>
          <w:szCs w:val="24"/>
          <w:lang w:val="uk-UA"/>
        </w:rPr>
        <w:t>Ibuprofen</w:t>
      </w:r>
      <w:proofErr w:type="spellEnd"/>
      <w:r w:rsidR="00E868EA">
        <w:rPr>
          <w:rFonts w:ascii="Times New Roman" w:hAnsi="Times New Roman" w:cs="Times New Roman"/>
          <w:b/>
          <w:sz w:val="24"/>
          <w:szCs w:val="24"/>
          <w:lang w:val="uk-UA"/>
        </w:rPr>
        <w:t xml:space="preserve">, </w:t>
      </w:r>
      <w:proofErr w:type="spellStart"/>
      <w:r w:rsidR="00E868EA" w:rsidRPr="00E868EA">
        <w:rPr>
          <w:rFonts w:ascii="Times New Roman" w:hAnsi="Times New Roman" w:cs="Times New Roman"/>
          <w:b/>
          <w:sz w:val="24"/>
          <w:szCs w:val="24"/>
        </w:rPr>
        <w:t>Levofloxacin</w:t>
      </w:r>
      <w:proofErr w:type="spellEnd"/>
      <w:r w:rsidR="00E868EA" w:rsidRPr="00E868EA">
        <w:rPr>
          <w:rFonts w:ascii="Times New Roman" w:hAnsi="Times New Roman" w:cs="Times New Roman"/>
          <w:b/>
          <w:sz w:val="24"/>
          <w:szCs w:val="24"/>
          <w:lang w:val="uk-UA"/>
        </w:rPr>
        <w:t xml:space="preserve">, </w:t>
      </w:r>
      <w:proofErr w:type="spellStart"/>
      <w:r w:rsidR="00E868EA" w:rsidRPr="00E868EA">
        <w:rPr>
          <w:rFonts w:ascii="Times New Roman" w:hAnsi="Times New Roman" w:cs="Times New Roman"/>
          <w:b/>
          <w:sz w:val="24"/>
          <w:szCs w:val="24"/>
        </w:rPr>
        <w:t>Moxifloxacinum</w:t>
      </w:r>
      <w:proofErr w:type="spellEnd"/>
      <w:r w:rsidR="00E868EA" w:rsidRPr="00E868EA">
        <w:rPr>
          <w:rFonts w:ascii="Times New Roman" w:hAnsi="Times New Roman" w:cs="Times New Roman"/>
          <w:b/>
          <w:sz w:val="24"/>
          <w:szCs w:val="24"/>
          <w:lang w:val="uk-UA"/>
        </w:rPr>
        <w:t xml:space="preserve">, </w:t>
      </w:r>
      <w:proofErr w:type="spellStart"/>
      <w:r w:rsidR="00E868EA" w:rsidRPr="00E868EA">
        <w:rPr>
          <w:rFonts w:ascii="Times New Roman" w:hAnsi="Times New Roman" w:cs="Times New Roman"/>
          <w:b/>
          <w:sz w:val="24"/>
          <w:szCs w:val="24"/>
        </w:rPr>
        <w:t>Omeprazole</w:t>
      </w:r>
      <w:proofErr w:type="spellEnd"/>
      <w:r w:rsidR="00305BD6" w:rsidRPr="00BA0D7D">
        <w:rPr>
          <w:rFonts w:ascii="Times New Roman" w:hAnsi="Times New Roman" w:cs="Times New Roman"/>
          <w:b/>
          <w:bCs/>
          <w:color w:val="000000"/>
          <w:sz w:val="24"/>
          <w:szCs w:val="24"/>
          <w:lang w:val="uk-UA" w:eastAsia="ru-RU"/>
        </w:rPr>
        <w:t>)</w:t>
      </w:r>
      <w:bookmarkEnd w:id="0"/>
      <w:r w:rsidR="00305BD6" w:rsidRPr="000D1C08">
        <w:rPr>
          <w:rFonts w:ascii="Times New Roman" w:hAnsi="Times New Roman" w:cs="Times New Roman"/>
          <w:b/>
          <w:bCs/>
          <w:color w:val="000000"/>
          <w:sz w:val="24"/>
          <w:szCs w:val="24"/>
          <w:lang w:val="uk-UA" w:eastAsia="ru-RU"/>
        </w:rPr>
        <w:t xml:space="preserve"> </w:t>
      </w:r>
      <w:bookmarkEnd w:id="1"/>
      <w:r w:rsidR="00305BD6"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rsidR="00305BD6" w:rsidRPr="000D1C08" w:rsidRDefault="00305BD6"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rsidR="00305BD6" w:rsidRPr="000D1C08" w:rsidRDefault="00305BD6"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305BD6" w:rsidRPr="000D1C08" w:rsidRDefault="00305BD6"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305BD6" w:rsidRPr="00B76472" w:rsidRDefault="00305BD6" w:rsidP="00B76472">
      <w:pPr>
        <w:pStyle w:val="a6"/>
        <w:spacing w:after="0"/>
        <w:ind w:right="-180" w:firstLine="480"/>
        <w:jc w:val="both"/>
        <w:rPr>
          <w:rFonts w:ascii="Times New Roman" w:eastAsia="Times New Roman" w:hAnsi="Times New Roman" w:cs="Times New Roman"/>
          <w:lang w:val="uk-UA" w:eastAsia="ar-SA"/>
        </w:rPr>
      </w:pPr>
      <w:r w:rsidRPr="0099095F">
        <w:rPr>
          <w:rFonts w:ascii="Times New Roman" w:hAnsi="Times New Roman" w:cs="Times New Roman"/>
          <w:lang w:val="uk-UA"/>
        </w:rPr>
        <w:t xml:space="preserve">2.3. </w:t>
      </w:r>
      <w:r w:rsidR="00B76472" w:rsidRPr="00B76472">
        <w:rPr>
          <w:rFonts w:ascii="Times New Roman" w:eastAsia="Times New Roman" w:hAnsi="Times New Roman" w:cs="Times New Roman"/>
          <w:lang w:val="uk-UA" w:eastAsia="ar-SA"/>
        </w:rPr>
        <w:t>Товар повинен бути належним чином зареєстрований в Україні</w:t>
      </w:r>
      <w:r w:rsidR="00B76472">
        <w:rPr>
          <w:rFonts w:ascii="Times New Roman" w:eastAsia="Times New Roman" w:hAnsi="Times New Roman" w:cs="Times New Roman"/>
          <w:lang w:val="uk-UA" w:eastAsia="ar-SA"/>
        </w:rPr>
        <w:t>.</w:t>
      </w:r>
    </w:p>
    <w:p w:rsidR="0048067D" w:rsidRDefault="00305BD6" w:rsidP="00BA0D7D">
      <w:pPr>
        <w:ind w:firstLine="426"/>
        <w:rPr>
          <w:rFonts w:ascii="Times New Roman" w:hAnsi="Times New Roman" w:cs="Times New Roman"/>
          <w:sz w:val="24"/>
          <w:szCs w:val="24"/>
        </w:rPr>
      </w:pPr>
      <w:r w:rsidRPr="00BA0D7D">
        <w:rPr>
          <w:rFonts w:ascii="Times New Roman" w:hAnsi="Times New Roman" w:cs="Times New Roman"/>
          <w:sz w:val="24"/>
          <w:szCs w:val="24"/>
          <w:lang w:val="uk-UA"/>
        </w:rPr>
        <w:t>2.4</w:t>
      </w:r>
      <w:r w:rsidR="00EB3AB4" w:rsidRPr="00BA0D7D">
        <w:rPr>
          <w:rFonts w:ascii="Times New Roman" w:hAnsi="Times New Roman" w:cs="Times New Roman"/>
          <w:sz w:val="24"/>
          <w:szCs w:val="24"/>
          <w:lang w:val="uk-UA"/>
        </w:rPr>
        <w:t>.</w:t>
      </w:r>
      <w:r w:rsidRPr="00BA0D7D">
        <w:rPr>
          <w:rFonts w:ascii="Times New Roman" w:hAnsi="Times New Roman" w:cs="Times New Roman"/>
          <w:sz w:val="24"/>
          <w:szCs w:val="24"/>
          <w:lang w:val="uk-UA"/>
        </w:rPr>
        <w:t xml:space="preserve"> </w:t>
      </w:r>
      <w:proofErr w:type="spellStart"/>
      <w:r w:rsidR="00BA0D7D" w:rsidRPr="00BA0D7D">
        <w:rPr>
          <w:rFonts w:ascii="Times New Roman" w:hAnsi="Times New Roman" w:cs="Times New Roman"/>
          <w:sz w:val="24"/>
          <w:szCs w:val="24"/>
        </w:rPr>
        <w:t>Термін</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Товару на момент поставки повинен бути не </w:t>
      </w:r>
      <w:proofErr w:type="spellStart"/>
      <w:r w:rsidR="00BA0D7D" w:rsidRPr="00BA0D7D">
        <w:rPr>
          <w:rFonts w:ascii="Times New Roman" w:hAnsi="Times New Roman" w:cs="Times New Roman"/>
          <w:sz w:val="24"/>
          <w:szCs w:val="24"/>
        </w:rPr>
        <w:t>менше</w:t>
      </w:r>
      <w:proofErr w:type="spellEnd"/>
      <w:r w:rsidR="00BA0D7D" w:rsidRPr="00BA0D7D">
        <w:rPr>
          <w:rFonts w:ascii="Times New Roman" w:hAnsi="Times New Roman" w:cs="Times New Roman"/>
          <w:sz w:val="24"/>
          <w:szCs w:val="24"/>
        </w:rPr>
        <w:t xml:space="preserve"> </w:t>
      </w:r>
      <w:r w:rsidR="00BA0D7D">
        <w:rPr>
          <w:rFonts w:ascii="Times New Roman" w:hAnsi="Times New Roman" w:cs="Times New Roman"/>
          <w:sz w:val="24"/>
          <w:szCs w:val="24"/>
          <w:lang w:val="uk-UA"/>
        </w:rPr>
        <w:t>7</w:t>
      </w:r>
      <w:r w:rsidR="00BA0D7D" w:rsidRPr="00BA0D7D">
        <w:rPr>
          <w:rFonts w:ascii="Times New Roman" w:hAnsi="Times New Roman" w:cs="Times New Roman"/>
          <w:sz w:val="24"/>
          <w:szCs w:val="24"/>
        </w:rPr>
        <w:t xml:space="preserve">0%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загального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терміну</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при </w:t>
      </w:r>
      <w:proofErr w:type="spellStart"/>
      <w:r w:rsidR="00BA0D7D" w:rsidRPr="00BA0D7D">
        <w:rPr>
          <w:rFonts w:ascii="Times New Roman" w:hAnsi="Times New Roman" w:cs="Times New Roman"/>
          <w:sz w:val="24"/>
          <w:szCs w:val="24"/>
        </w:rPr>
        <w:t>умові</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відповідно</w:t>
      </w:r>
      <w:proofErr w:type="spellEnd"/>
      <w:r w:rsidR="00BA0D7D" w:rsidRPr="00BA0D7D">
        <w:rPr>
          <w:rFonts w:ascii="Times New Roman" w:hAnsi="Times New Roman" w:cs="Times New Roman"/>
          <w:sz w:val="24"/>
          <w:szCs w:val="24"/>
        </w:rPr>
        <w:t xml:space="preserve"> до </w:t>
      </w:r>
      <w:proofErr w:type="spellStart"/>
      <w:r w:rsidR="00BA0D7D" w:rsidRPr="00BA0D7D">
        <w:rPr>
          <w:rFonts w:ascii="Times New Roman" w:hAnsi="Times New Roman" w:cs="Times New Roman"/>
          <w:sz w:val="24"/>
          <w:szCs w:val="24"/>
        </w:rPr>
        <w:t>установлених</w:t>
      </w:r>
      <w:proofErr w:type="spellEnd"/>
      <w:r w:rsidR="00BA0D7D" w:rsidRPr="00BA0D7D">
        <w:rPr>
          <w:rFonts w:ascii="Times New Roman" w:hAnsi="Times New Roman" w:cs="Times New Roman"/>
          <w:sz w:val="24"/>
          <w:szCs w:val="24"/>
        </w:rPr>
        <w:t xml:space="preserve"> норм та правил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w:t>
      </w:r>
    </w:p>
    <w:p w:rsidR="00305BD6" w:rsidRPr="00EB3AB4" w:rsidRDefault="00305BD6" w:rsidP="00A4666A">
      <w:pPr>
        <w:ind w:firstLine="426"/>
        <w:jc w:val="both"/>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2.5. </w:t>
      </w:r>
      <w:r w:rsidR="00EB3AB4" w:rsidRPr="00EB3AB4">
        <w:rPr>
          <w:rFonts w:ascii="Times New Roman" w:eastAsia="Times New Roman" w:hAnsi="Times New Roman" w:cs="Times New Roman"/>
          <w:sz w:val="24"/>
          <w:szCs w:val="24"/>
          <w:lang w:val="uk-UA" w:eastAsia="ar-S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2.6. </w:t>
      </w:r>
      <w:r w:rsidR="00EB3AB4" w:rsidRPr="00EB3AB4">
        <w:rPr>
          <w:rFonts w:ascii="Times New Roman" w:hAnsi="Times New Roman" w:cs="Times New Roman"/>
          <w:sz w:val="24"/>
          <w:szCs w:val="24"/>
          <w:lang w:val="uk-UA"/>
        </w:rPr>
        <w:t xml:space="preserve">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 </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2.7. Товар повинен відправлятись Покупцю в упаковці, яка відповідає характеру Товару i захищає Товар від пошкоджень під час транспортування.</w:t>
      </w:r>
    </w:p>
    <w:p w:rsidR="00305BD6" w:rsidRPr="000D1C08" w:rsidRDefault="00305BD6"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rsidR="00305BD6" w:rsidRPr="000D1C08" w:rsidRDefault="00305BD6"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305BD6" w:rsidRPr="000D1C08" w:rsidRDefault="00305BD6" w:rsidP="002B7E84">
      <w:pPr>
        <w:spacing w:after="0" w:line="240" w:lineRule="auto"/>
        <w:ind w:firstLine="708"/>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10</w:t>
      </w:r>
      <w:r w:rsidRPr="000D1C08">
        <w:rPr>
          <w:rFonts w:ascii="Times New Roman" w:hAnsi="Times New Roman" w:cs="Times New Roman"/>
          <w:color w:val="000000"/>
          <w:sz w:val="24"/>
          <w:szCs w:val="24"/>
          <w:lang w:val="uk-UA"/>
        </w:rPr>
        <w:t xml:space="preserve">.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Продавця застосовуються штрафні санкції відповідно до умов Договору. </w:t>
      </w:r>
    </w:p>
    <w:p w:rsidR="00305BD6" w:rsidRPr="000D1C08" w:rsidRDefault="00305BD6" w:rsidP="00F205BA">
      <w:pPr>
        <w:spacing w:after="0" w:line="240" w:lineRule="auto"/>
        <w:ind w:firstLine="720"/>
        <w:rPr>
          <w:rFonts w:ascii="Times New Roman" w:hAnsi="Times New Roman" w:cs="Times New Roman"/>
          <w:b/>
          <w:bCs/>
          <w:sz w:val="24"/>
          <w:szCs w:val="24"/>
          <w:lang w:val="uk-UA"/>
        </w:rPr>
      </w:pPr>
    </w:p>
    <w:p w:rsidR="00305BD6" w:rsidRPr="001F5A93" w:rsidRDefault="00305BD6" w:rsidP="00D211BD">
      <w:pPr>
        <w:pStyle w:val="a6"/>
        <w:spacing w:after="0"/>
        <w:jc w:val="center"/>
        <w:rPr>
          <w:rFonts w:ascii="Times New Roman" w:hAnsi="Times New Roman" w:cs="Times New Roman"/>
          <w:b/>
          <w:bCs/>
          <w:lang w:val="uk-UA"/>
        </w:rPr>
      </w:pPr>
      <w:r w:rsidRPr="001F5A93">
        <w:rPr>
          <w:rFonts w:ascii="Times New Roman" w:hAnsi="Times New Roman" w:cs="Times New Roman"/>
          <w:b/>
          <w:bCs/>
          <w:lang w:val="uk-UA"/>
        </w:rPr>
        <w:lastRenderedPageBreak/>
        <w:t>3. ЦІНА ДОГОВОРУ</w:t>
      </w:r>
    </w:p>
    <w:p w:rsidR="00305BD6" w:rsidRPr="001F5A93" w:rsidRDefault="00305BD6" w:rsidP="007F1C61">
      <w:pPr>
        <w:pStyle w:val="a4"/>
        <w:spacing w:before="0" w:beforeAutospacing="0" w:after="0" w:afterAutospacing="0"/>
        <w:rPr>
          <w:rFonts w:ascii="Times New Roman" w:hAnsi="Times New Roman"/>
          <w:b/>
          <w:bCs/>
          <w:lang w:val="uk-UA"/>
        </w:rPr>
      </w:pPr>
      <w:r w:rsidRPr="001F5A93">
        <w:rPr>
          <w:rFonts w:ascii="Times New Roman" w:hAnsi="Times New Roman"/>
          <w:color w:val="000000"/>
          <w:lang w:val="uk-UA"/>
        </w:rPr>
        <w:tab/>
        <w:t xml:space="preserve">3.1. </w:t>
      </w:r>
      <w:r w:rsidRPr="001F5A93">
        <w:rPr>
          <w:rFonts w:ascii="Times New Roman" w:hAnsi="Times New Roman"/>
          <w:lang w:val="uk-UA"/>
        </w:rPr>
        <w:t xml:space="preserve">Ціна цього Договору становить </w:t>
      </w:r>
      <w:r w:rsidRPr="001F5A93">
        <w:rPr>
          <w:rFonts w:ascii="Times New Roman" w:hAnsi="Times New Roman"/>
          <w:b/>
          <w:bCs/>
          <w:lang w:val="uk-UA"/>
        </w:rPr>
        <w:t>_______________ грн ( _______ гривень ___ копійок), з/без ПДВ.</w:t>
      </w:r>
      <w:r w:rsidRPr="001F5A93">
        <w:rPr>
          <w:rFonts w:ascii="Times New Roman" w:hAnsi="Times New Roman"/>
          <w:lang w:val="uk-UA"/>
        </w:rPr>
        <w:t xml:space="preserve"> </w:t>
      </w:r>
    </w:p>
    <w:p w:rsidR="00305BD6" w:rsidRPr="001F5A93" w:rsidRDefault="00305BD6" w:rsidP="00EE57A6">
      <w:pPr>
        <w:pStyle w:val="a4"/>
        <w:spacing w:before="0" w:beforeAutospacing="0" w:after="0" w:afterAutospacing="0"/>
        <w:ind w:firstLine="708"/>
        <w:jc w:val="both"/>
        <w:rPr>
          <w:rFonts w:ascii="Times New Roman" w:hAnsi="Times New Roman"/>
          <w:lang w:val="uk-UA"/>
        </w:rPr>
      </w:pPr>
      <w:r w:rsidRPr="001F5A93">
        <w:rPr>
          <w:rFonts w:ascii="Times New Roman" w:hAnsi="Times New Roman"/>
          <w:lang w:val="uk-UA"/>
        </w:rPr>
        <w:t>3.2. Ціна Договору може бути змінена за взаємною згодою Сторін.</w:t>
      </w:r>
    </w:p>
    <w:p w:rsidR="00305BD6" w:rsidRPr="000D1C08" w:rsidRDefault="00305BD6"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305BD6" w:rsidRPr="000D1C08">
        <w:trPr>
          <w:tblCellSpacing w:w="22" w:type="dxa"/>
          <w:jc w:val="center"/>
        </w:trPr>
        <w:tc>
          <w:tcPr>
            <w:tcW w:w="0" w:type="auto"/>
            <w:vAlign w:val="center"/>
          </w:tcPr>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D211BD">
      <w:pPr>
        <w:spacing w:after="0" w:line="240" w:lineRule="auto"/>
        <w:jc w:val="center"/>
        <w:rPr>
          <w:rFonts w:ascii="Times New Roman" w:hAnsi="Times New Roman" w:cs="Times New Roman"/>
          <w:b/>
          <w:bCs/>
          <w:sz w:val="24"/>
          <w:szCs w:val="24"/>
          <w:lang w:val="uk-UA"/>
        </w:rPr>
      </w:pPr>
      <w:bookmarkStart w:id="2" w:name="BM41"/>
      <w:bookmarkEnd w:id="2"/>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305BD6" w:rsidRPr="000D1C08">
        <w:trPr>
          <w:tblCellSpacing w:w="22" w:type="dxa"/>
          <w:jc w:val="center"/>
        </w:trPr>
        <w:tc>
          <w:tcPr>
            <w:tcW w:w="10550" w:type="dxa"/>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bookmarkStart w:id="3" w:name="BM42"/>
            <w:bookmarkEnd w:id="3"/>
            <w:r w:rsidRPr="000D1C08">
              <w:rPr>
                <w:rFonts w:ascii="Times New Roman" w:hAnsi="Times New Roman" w:cs="Times New Roman"/>
                <w:sz w:val="24"/>
                <w:szCs w:val="24"/>
                <w:lang w:val="uk-UA"/>
              </w:rPr>
              <w:t xml:space="preserve">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w:t>
            </w:r>
            <w:r w:rsidR="00A4666A">
              <w:rPr>
                <w:rFonts w:ascii="Times New Roman" w:hAnsi="Times New Roman" w:cs="Times New Roman"/>
                <w:sz w:val="24"/>
                <w:szCs w:val="24"/>
                <w:lang w:val="uk-UA"/>
              </w:rPr>
              <w:t>5</w:t>
            </w:r>
            <w:r w:rsidRPr="000D1C08">
              <w:rPr>
                <w:rFonts w:ascii="Times New Roman" w:hAnsi="Times New Roman" w:cs="Times New Roman"/>
                <w:sz w:val="24"/>
                <w:szCs w:val="24"/>
                <w:lang w:val="uk-UA"/>
              </w:rPr>
              <w:t xml:space="preserve"> (</w:t>
            </w:r>
            <w:r w:rsidR="00A4666A">
              <w:rPr>
                <w:rFonts w:ascii="Times New Roman" w:hAnsi="Times New Roman" w:cs="Times New Roman"/>
                <w:sz w:val="24"/>
                <w:szCs w:val="24"/>
                <w:lang w:val="uk-UA"/>
              </w:rPr>
              <w:t>п’ять</w:t>
            </w:r>
            <w:r w:rsidRPr="000D1C08">
              <w:rPr>
                <w:rFonts w:ascii="Times New Roman" w:hAnsi="Times New Roman" w:cs="Times New Roman"/>
                <w:sz w:val="24"/>
                <w:szCs w:val="24"/>
                <w:lang w:val="uk-UA"/>
              </w:rPr>
              <w:t>) д</w:t>
            </w:r>
            <w:r w:rsidR="00A4666A">
              <w:rPr>
                <w:rFonts w:ascii="Times New Roman" w:hAnsi="Times New Roman" w:cs="Times New Roman"/>
                <w:sz w:val="24"/>
                <w:szCs w:val="24"/>
                <w:lang w:val="uk-UA"/>
              </w:rPr>
              <w:t>іб</w:t>
            </w:r>
            <w:r w:rsidRPr="000D1C08">
              <w:rPr>
                <w:rFonts w:ascii="Times New Roman" w:hAnsi="Times New Roman" w:cs="Times New Roman"/>
                <w:sz w:val="24"/>
                <w:szCs w:val="24"/>
                <w:lang w:val="uk-UA"/>
              </w:rPr>
              <w:t xml:space="preserve"> до поставки</w:t>
            </w:r>
            <w:r w:rsidR="00A4666A">
              <w:rPr>
                <w:rFonts w:ascii="Times New Roman" w:hAnsi="Times New Roman" w:cs="Times New Roman"/>
                <w:sz w:val="24"/>
                <w:szCs w:val="24"/>
                <w:lang w:val="uk-UA"/>
              </w:rPr>
              <w:t>,</w:t>
            </w:r>
            <w:r w:rsidRPr="000D1C08">
              <w:rPr>
                <w:rFonts w:ascii="Times New Roman" w:hAnsi="Times New Roman" w:cs="Times New Roman"/>
                <w:sz w:val="24"/>
                <w:szCs w:val="24"/>
                <w:lang w:val="uk-UA"/>
              </w:rPr>
              <w:t xml:space="preserve"> в телефонному режимі або засобами електронного зв’язку.</w:t>
            </w:r>
          </w:p>
          <w:p w:rsidR="00305BD6" w:rsidRPr="003064D7" w:rsidRDefault="00305BD6" w:rsidP="00F105F0">
            <w:pPr>
              <w:spacing w:after="0" w:line="240" w:lineRule="auto"/>
              <w:ind w:firstLine="513"/>
              <w:rPr>
                <w:rFonts w:ascii="Times New Roman" w:hAnsi="Times New Roman" w:cs="Times New Roman"/>
                <w:sz w:val="24"/>
                <w:szCs w:val="24"/>
                <w:lang w:val="uk-UA"/>
              </w:rPr>
            </w:pPr>
            <w:bookmarkStart w:id="4" w:name="BM43"/>
            <w:bookmarkEnd w:id="4"/>
            <w:r w:rsidRPr="000D1C08">
              <w:rPr>
                <w:rFonts w:ascii="Times New Roman" w:hAnsi="Times New Roman" w:cs="Times New Roman"/>
                <w:sz w:val="24"/>
                <w:szCs w:val="24"/>
                <w:lang w:val="uk-UA"/>
              </w:rPr>
              <w:t xml:space="preserve">5.2. Місце поставки (передачі) товарів:   вул.  Космонавтів, 97,  м. Миколаїв,  Комунальне некомерційне підприємство Миколаївської </w:t>
            </w:r>
            <w:r w:rsidRPr="003064D7">
              <w:rPr>
                <w:rFonts w:ascii="Times New Roman" w:hAnsi="Times New Roman" w:cs="Times New Roman"/>
                <w:sz w:val="24"/>
                <w:szCs w:val="24"/>
                <w:lang w:val="uk-UA"/>
              </w:rPr>
              <w:t>міської ради «Міська лікарня № 3».</w:t>
            </w:r>
          </w:p>
          <w:p w:rsidR="001F5A93" w:rsidRPr="003064D7" w:rsidRDefault="00305BD6" w:rsidP="001F5A93">
            <w:pPr>
              <w:spacing w:line="240" w:lineRule="auto"/>
              <w:ind w:firstLine="513"/>
              <w:rPr>
                <w:rFonts w:ascii="Times New Roman" w:hAnsi="Times New Roman" w:cs="Times New Roman"/>
                <w:sz w:val="24"/>
                <w:szCs w:val="24"/>
                <w:lang w:val="uk-UA"/>
              </w:rPr>
            </w:pPr>
            <w:r w:rsidRPr="003064D7">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1F5A93" w:rsidRPr="003064D7">
              <w:rPr>
                <w:rFonts w:ascii="Times New Roman" w:hAnsi="Times New Roman" w:cs="Times New Roman"/>
                <w:sz w:val="24"/>
                <w:szCs w:val="24"/>
                <w:lang w:val="uk-UA"/>
              </w:rPr>
              <w:t xml:space="preserve"> </w:t>
            </w:r>
            <w:proofErr w:type="spellStart"/>
            <w:r w:rsidR="001F5A93" w:rsidRPr="003064D7">
              <w:rPr>
                <w:rFonts w:ascii="Times New Roman" w:hAnsi="Times New Roman" w:cs="Times New Roman"/>
                <w:sz w:val="24"/>
                <w:szCs w:val="24"/>
                <w:lang w:val="uk-UA" w:eastAsia="ar-SA"/>
              </w:rPr>
              <w:t>Навантажувально</w:t>
            </w:r>
            <w:proofErr w:type="spellEnd"/>
            <w:r w:rsidR="001F5A93" w:rsidRPr="003064D7">
              <w:rPr>
                <w:rFonts w:ascii="Times New Roman" w:hAnsi="Times New Roman" w:cs="Times New Roman"/>
                <w:sz w:val="24"/>
                <w:szCs w:val="24"/>
                <w:lang w:val="uk-UA" w:eastAsia="ar-SA"/>
              </w:rPr>
              <w:t>-розвантажувальні роботи здійснюються за рахунок та власними силами Продавця, в тому числі занос товару на склад Покупця.</w:t>
            </w:r>
          </w:p>
          <w:p w:rsidR="00305BD6" w:rsidRPr="000D1C08" w:rsidRDefault="00305BD6" w:rsidP="00F105F0">
            <w:pPr>
              <w:spacing w:after="0" w:line="240" w:lineRule="auto"/>
              <w:ind w:firstLine="513"/>
              <w:jc w:val="both"/>
              <w:rPr>
                <w:rFonts w:ascii="Times New Roman" w:hAnsi="Times New Roman" w:cs="Times New Roman"/>
                <w:color w:val="000000"/>
                <w:sz w:val="24"/>
                <w:szCs w:val="24"/>
                <w:lang w:val="uk-UA"/>
              </w:rPr>
            </w:pPr>
            <w:r w:rsidRPr="003064D7">
              <w:rPr>
                <w:rFonts w:ascii="Times New Roman" w:hAnsi="Times New Roman" w:cs="Times New Roman"/>
                <w:sz w:val="24"/>
                <w:szCs w:val="24"/>
                <w:lang w:val="uk-UA"/>
              </w:rPr>
              <w:t xml:space="preserve">5.3. </w:t>
            </w:r>
            <w:r w:rsidRPr="003064D7">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3064D7">
              <w:rPr>
                <w:rStyle w:val="ad"/>
                <w:rFonts w:ascii="Times New Roman" w:hAnsi="Times New Roman" w:cs="Times New Roman"/>
                <w:color w:val="000000"/>
                <w:sz w:val="24"/>
                <w:szCs w:val="24"/>
                <w:lang w:val="uk-UA" w:eastAsia="uk-UA"/>
              </w:rPr>
              <w:t>Покупця</w:t>
            </w:r>
            <w:r w:rsidRPr="003064D7">
              <w:rPr>
                <w:rFonts w:ascii="Times New Roman" w:hAnsi="Times New Roman" w:cs="Times New Roman"/>
                <w:color w:val="000000"/>
                <w:sz w:val="24"/>
                <w:szCs w:val="24"/>
                <w:lang w:val="uk-UA"/>
              </w:rPr>
              <w:t xml:space="preserve"> потреби, Продавець може здійснювати</w:t>
            </w:r>
            <w:r w:rsidRPr="000D1C08">
              <w:rPr>
                <w:rFonts w:ascii="Times New Roman" w:hAnsi="Times New Roman" w:cs="Times New Roman"/>
                <w:color w:val="000000"/>
                <w:sz w:val="24"/>
                <w:szCs w:val="24"/>
                <w:lang w:val="uk-UA"/>
              </w:rPr>
              <w:t xml:space="preserve"> постачання товару у вихідні, святкові та неробочі дні.</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305BD6" w:rsidRPr="000D1C08" w:rsidRDefault="00305BD6"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305BD6" w:rsidRPr="000D1C08">
        <w:trPr>
          <w:tblCellSpacing w:w="22" w:type="dxa"/>
          <w:jc w:val="center"/>
        </w:trPr>
        <w:tc>
          <w:tcPr>
            <w:tcW w:w="10550" w:type="dxa"/>
            <w:vAlign w:val="center"/>
          </w:tcPr>
          <w:p w:rsidR="00305BD6" w:rsidRPr="000D1C08" w:rsidRDefault="00305BD6"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5" w:name="BM45"/>
            <w:bookmarkEnd w:id="5"/>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A4666A">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sidR="00A4666A">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sidR="00A4666A">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305BD6" w:rsidRPr="0090170F" w:rsidRDefault="00305BD6"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05BD6" w:rsidRPr="00203D42" w:rsidRDefault="00305BD6" w:rsidP="0090170F">
            <w:pPr>
              <w:spacing w:after="0" w:line="240" w:lineRule="auto"/>
              <w:ind w:firstLine="556"/>
              <w:jc w:val="both"/>
              <w:rPr>
                <w:rFonts w:ascii="Times New Roman" w:hAnsi="Times New Roman" w:cs="Times New Roman"/>
                <w:sz w:val="24"/>
                <w:szCs w:val="24"/>
                <w:lang w:val="uk-UA"/>
              </w:rPr>
            </w:pPr>
            <w:bookmarkStart w:id="6"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6"/>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305BD6" w:rsidRPr="000D1C08" w:rsidRDefault="00305BD6"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rsidR="00305BD6" w:rsidRPr="000D1C08" w:rsidRDefault="00305BD6"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305BD6" w:rsidRPr="000D1C08" w:rsidRDefault="00305BD6"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lastRenderedPageBreak/>
              <w:t>господарську санкцію у формі відмови від встановлення на майбутнє господарських зав’язків (далі – Санкція).</w:t>
            </w:r>
          </w:p>
          <w:p w:rsidR="00305BD6" w:rsidRPr="004B5EFC" w:rsidRDefault="00305BD6"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305BD6" w:rsidRPr="000D1C08" w:rsidRDefault="00305BD6" w:rsidP="00E16ACB">
            <w:pPr>
              <w:rPr>
                <w:rFonts w:ascii="Times New Roman" w:hAnsi="Times New Roman" w:cs="Times New Roman"/>
                <w:sz w:val="24"/>
                <w:szCs w:val="24"/>
                <w:lang w:val="uk-UA"/>
              </w:rPr>
            </w:pP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11.1. Цей  Договір  набирає  чинності  з  дати його підписання  представниками  Сторін  і  діє  до             31  грудня  202</w:t>
            </w:r>
            <w:r w:rsidR="00A4666A">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rsidR="00305BD6" w:rsidRPr="000D1C08" w:rsidRDefault="00305BD6" w:rsidP="00067F42">
            <w:pPr>
              <w:ind w:firstLine="487"/>
              <w:rPr>
                <w:rFonts w:ascii="Times New Roman" w:hAnsi="Times New Roman" w:cs="Times New Roman"/>
                <w:sz w:val="24"/>
                <w:szCs w:val="24"/>
                <w:lang w:val="uk-UA"/>
              </w:rPr>
            </w:pPr>
            <w:bookmarkStart w:id="7" w:name="BM78"/>
            <w:bookmarkEnd w:id="7"/>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12.1. Зміни в цей Договір можуть бути внесені за взаємною згодою Сторін, що оформляється додатковою угодою до цього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305BD6" w:rsidRPr="000D1C08" w:rsidRDefault="00305BD6"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w:t>
            </w:r>
            <w:r w:rsidRPr="000D1C08">
              <w:rPr>
                <w:rFonts w:ascii="Times New Roman" w:hAnsi="Times New Roman" w:cs="Times New Roman"/>
                <w:sz w:val="24"/>
                <w:szCs w:val="24"/>
                <w:lang w:val="uk-UA"/>
              </w:rPr>
              <w:lastRenderedPageBreak/>
              <w:t>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BA0D7D">
              <w:rPr>
                <w:rFonts w:ascii="Times New Roman" w:hAnsi="Times New Roman" w:cs="Times New Roman"/>
                <w:sz w:val="24"/>
                <w:szCs w:val="24"/>
                <w:lang w:val="uk-UA"/>
              </w:rPr>
              <w:t>.</w:t>
            </w:r>
          </w:p>
          <w:p w:rsidR="00BA0D7D" w:rsidRPr="00BA0D7D" w:rsidRDefault="00BA0D7D"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12.3.9. </w:t>
            </w:r>
            <w:r w:rsidRPr="00BA0D7D">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A0D7D">
              <w:rPr>
                <w:rFonts w:ascii="Times New Roman" w:hAnsi="Times New Roman" w:cs="Times New Roman"/>
                <w:color w:val="333333"/>
                <w:sz w:val="24"/>
                <w:szCs w:val="24"/>
                <w:shd w:val="clear" w:color="auto" w:fill="FFFFFF"/>
              </w:rPr>
              <w:t> </w:t>
            </w:r>
            <w:hyperlink r:id="rId7" w:tgtFrame="_blank" w:history="1">
              <w:r w:rsidRPr="00346FA7">
                <w:rPr>
                  <w:rStyle w:val="a8"/>
                  <w:rFonts w:ascii="Times New Roman" w:hAnsi="Times New Roman" w:cs="Times New Roman"/>
                  <w:sz w:val="24"/>
                  <w:szCs w:val="24"/>
                  <w:shd w:val="clear" w:color="auto" w:fill="FFFFFF"/>
                </w:rPr>
                <w:t>№ 382</w:t>
              </w:r>
            </w:hyperlink>
            <w:r w:rsidRPr="00346FA7">
              <w:rPr>
                <w:rFonts w:ascii="Times New Roman" w:hAnsi="Times New Roman" w:cs="Times New Roman"/>
                <w:sz w:val="24"/>
                <w:szCs w:val="24"/>
                <w:shd w:val="clear" w:color="auto" w:fill="FFFFFF"/>
              </w:rPr>
              <w:t> </w:t>
            </w:r>
            <w:r w:rsidRPr="00BA0D7D">
              <w:rPr>
                <w:rFonts w:ascii="Times New Roman" w:hAnsi="Times New Roman" w:cs="Times New Roman"/>
                <w:color w:val="333333"/>
                <w:sz w:val="24"/>
                <w:szCs w:val="24"/>
                <w:shd w:val="clear" w:color="auto" w:fill="FFFFFF"/>
              </w:rPr>
              <w:t xml:space="preserve">“Про </w:t>
            </w:r>
            <w:proofErr w:type="spellStart"/>
            <w:r w:rsidRPr="00BA0D7D">
              <w:rPr>
                <w:rFonts w:ascii="Times New Roman" w:hAnsi="Times New Roman" w:cs="Times New Roman"/>
                <w:color w:val="333333"/>
                <w:sz w:val="24"/>
                <w:szCs w:val="24"/>
                <w:shd w:val="clear" w:color="auto" w:fill="FFFFFF"/>
              </w:rPr>
              <w:t>реалізацію</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експериментального</w:t>
            </w:r>
            <w:proofErr w:type="spellEnd"/>
            <w:r w:rsidRPr="00BA0D7D">
              <w:rPr>
                <w:rFonts w:ascii="Times New Roman" w:hAnsi="Times New Roman" w:cs="Times New Roman"/>
                <w:color w:val="333333"/>
                <w:sz w:val="24"/>
                <w:szCs w:val="24"/>
                <w:shd w:val="clear" w:color="auto" w:fill="FFFFFF"/>
              </w:rPr>
              <w:t xml:space="preserve"> проекту </w:t>
            </w:r>
            <w:proofErr w:type="spellStart"/>
            <w:r w:rsidRPr="00BA0D7D">
              <w:rPr>
                <w:rFonts w:ascii="Times New Roman" w:hAnsi="Times New Roman" w:cs="Times New Roman"/>
                <w:color w:val="333333"/>
                <w:sz w:val="24"/>
                <w:szCs w:val="24"/>
                <w:shd w:val="clear" w:color="auto" w:fill="FFFFFF"/>
              </w:rPr>
              <w:t>щодо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відновлення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населених</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пунктів</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які</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постраждали</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внаслідок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збройної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агресії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Російської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Федерації</w:t>
            </w:r>
            <w:proofErr w:type="spellEnd"/>
            <w:r w:rsidRPr="00BA0D7D">
              <w:rPr>
                <w:rFonts w:ascii="Times New Roman" w:hAnsi="Times New Roman" w:cs="Times New Roman"/>
                <w:color w:val="333333"/>
                <w:sz w:val="24"/>
                <w:szCs w:val="24"/>
                <w:shd w:val="clear" w:color="auto" w:fill="FFFFFF"/>
              </w:rPr>
              <w:t>” (</w:t>
            </w:r>
            <w:proofErr w:type="spellStart"/>
            <w:r w:rsidRPr="00BA0D7D">
              <w:rPr>
                <w:rFonts w:ascii="Times New Roman" w:hAnsi="Times New Roman" w:cs="Times New Roman"/>
                <w:color w:val="333333"/>
                <w:sz w:val="24"/>
                <w:szCs w:val="24"/>
                <w:shd w:val="clear" w:color="auto" w:fill="FFFFFF"/>
              </w:rPr>
              <w:t>Офіційний</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вісник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України</w:t>
            </w:r>
            <w:proofErr w:type="spellEnd"/>
            <w:r w:rsidRPr="00BA0D7D">
              <w:rPr>
                <w:rFonts w:ascii="Times New Roman" w:hAnsi="Times New Roman" w:cs="Times New Roman"/>
                <w:color w:val="333333"/>
                <w:sz w:val="24"/>
                <w:szCs w:val="24"/>
                <w:shd w:val="clear" w:color="auto" w:fill="FFFFFF"/>
              </w:rPr>
              <w:t xml:space="preserve">, 2023 р., № 46, ст. 2466), </w:t>
            </w:r>
            <w:proofErr w:type="spellStart"/>
            <w:r w:rsidRPr="00BA0D7D">
              <w:rPr>
                <w:rFonts w:ascii="Times New Roman" w:hAnsi="Times New Roman" w:cs="Times New Roman"/>
                <w:color w:val="333333"/>
                <w:sz w:val="24"/>
                <w:szCs w:val="24"/>
                <w:shd w:val="clear" w:color="auto" w:fill="FFFFFF"/>
              </w:rPr>
              <w:t>якщо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розроблення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покладено</w:t>
            </w:r>
            <w:proofErr w:type="spellEnd"/>
            <w:r w:rsidRPr="00BA0D7D">
              <w:rPr>
                <w:rFonts w:ascii="Times New Roman" w:hAnsi="Times New Roman" w:cs="Times New Roman"/>
                <w:color w:val="333333"/>
                <w:sz w:val="24"/>
                <w:szCs w:val="24"/>
                <w:shd w:val="clear" w:color="auto" w:fill="FFFFFF"/>
              </w:rPr>
              <w:t xml:space="preserve"> на </w:t>
            </w:r>
            <w:proofErr w:type="spellStart"/>
            <w:r w:rsidRPr="00BA0D7D">
              <w:rPr>
                <w:rFonts w:ascii="Times New Roman" w:hAnsi="Times New Roman" w:cs="Times New Roman"/>
                <w:color w:val="333333"/>
                <w:sz w:val="24"/>
                <w:szCs w:val="24"/>
                <w:shd w:val="clear" w:color="auto" w:fill="FFFFFF"/>
              </w:rPr>
              <w:t>підрядника</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після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проведення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експертизи</w:t>
            </w:r>
            <w:proofErr w:type="spellEnd"/>
            <w:r w:rsidRPr="00BA0D7D">
              <w:rPr>
                <w:rFonts w:ascii="Times New Roman" w:hAnsi="Times New Roman" w:cs="Times New Roman"/>
                <w:color w:val="333333"/>
                <w:sz w:val="24"/>
                <w:szCs w:val="24"/>
                <w:shd w:val="clear" w:color="auto" w:fill="FFFFFF"/>
              </w:rPr>
              <w:t xml:space="preserve"> та </w:t>
            </w:r>
            <w:proofErr w:type="spellStart"/>
            <w:r w:rsidRPr="00BA0D7D">
              <w:rPr>
                <w:rFonts w:ascii="Times New Roman" w:hAnsi="Times New Roman" w:cs="Times New Roman"/>
                <w:color w:val="333333"/>
                <w:sz w:val="24"/>
                <w:szCs w:val="24"/>
                <w:shd w:val="clear" w:color="auto" w:fill="FFFFFF"/>
              </w:rPr>
              <w:t>затвердження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в </w:t>
            </w:r>
            <w:proofErr w:type="spellStart"/>
            <w:r w:rsidRPr="00BA0D7D">
              <w:rPr>
                <w:rFonts w:ascii="Times New Roman" w:hAnsi="Times New Roman" w:cs="Times New Roman"/>
                <w:color w:val="333333"/>
                <w:sz w:val="24"/>
                <w:szCs w:val="24"/>
                <w:shd w:val="clear" w:color="auto" w:fill="FFFFFF"/>
              </w:rPr>
              <w:t>установленому</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законодавством</w:t>
            </w:r>
            <w:proofErr w:type="spellEnd"/>
            <w:r w:rsidRPr="00BA0D7D">
              <w:rPr>
                <w:rFonts w:ascii="Times New Roman" w:hAnsi="Times New Roman" w:cs="Times New Roman"/>
                <w:color w:val="333333"/>
                <w:sz w:val="24"/>
                <w:szCs w:val="24"/>
                <w:shd w:val="clear" w:color="auto" w:fill="FFFFFF"/>
              </w:rPr>
              <w:t xml:space="preserve"> порядку.</w:t>
            </w:r>
          </w:p>
          <w:p w:rsidR="00305BD6" w:rsidRPr="000D1C08" w:rsidRDefault="00305BD6" w:rsidP="00E16ACB">
            <w:pPr>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bookmarkStart w:id="8" w:name="BM79"/>
      <w:bookmarkEnd w:id="8"/>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bookmarkStart w:id="9" w:name="BM80"/>
            <w:bookmarkEnd w:id="9"/>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305BD6" w:rsidRPr="000D1C08" w:rsidRDefault="00305BD6" w:rsidP="000D1C08">
      <w:pPr>
        <w:jc w:val="center"/>
        <w:rPr>
          <w:rFonts w:ascii="Times New Roman" w:hAnsi="Times New Roman" w:cs="Times New Roman"/>
          <w:b/>
          <w:bCs/>
          <w:sz w:val="24"/>
          <w:szCs w:val="24"/>
          <w:lang w:val="uk-UA"/>
        </w:rPr>
      </w:pPr>
      <w:bookmarkStart w:id="10" w:name="BM81"/>
      <w:bookmarkEnd w:id="10"/>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CF5BA0">
        <w:trPr>
          <w:tblCellSpacing w:w="22" w:type="dxa"/>
          <w:jc w:val="center"/>
        </w:trPr>
        <w:tc>
          <w:tcPr>
            <w:tcW w:w="0" w:type="auto"/>
            <w:vAlign w:val="center"/>
          </w:tcPr>
          <w:p w:rsidR="00305BD6" w:rsidRPr="000D1C08" w:rsidRDefault="00305BD6" w:rsidP="00BA0D7D">
            <w:pPr>
              <w:ind w:firstLine="487"/>
              <w:rPr>
                <w:rFonts w:ascii="Times New Roman" w:hAnsi="Times New Roman" w:cs="Times New Roman"/>
                <w:sz w:val="24"/>
                <w:szCs w:val="24"/>
                <w:lang w:val="uk-UA"/>
              </w:rPr>
            </w:pPr>
            <w:bookmarkStart w:id="11" w:name="BM82"/>
            <w:bookmarkEnd w:id="11"/>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E868EA" w:rsidRPr="00E868EA">
              <w:rPr>
                <w:rFonts w:ascii="Times New Roman" w:hAnsi="Times New Roman" w:cs="Times New Roman"/>
                <w:b/>
                <w:bCs/>
                <w:sz w:val="24"/>
                <w:szCs w:val="24"/>
                <w:lang w:val="uk-UA"/>
              </w:rPr>
              <w:t>ДК 021:2015: 33600000-6 — Фармацевтична продукція (</w:t>
            </w:r>
            <w:proofErr w:type="spellStart"/>
            <w:r w:rsidR="00E868EA" w:rsidRPr="00E868EA">
              <w:rPr>
                <w:rFonts w:ascii="Times New Roman" w:hAnsi="Times New Roman" w:cs="Times New Roman"/>
                <w:b/>
                <w:bCs/>
                <w:sz w:val="24"/>
                <w:szCs w:val="24"/>
                <w:lang w:val="uk-UA"/>
              </w:rPr>
              <w:t>Ibuprofen</w:t>
            </w:r>
            <w:proofErr w:type="spellEnd"/>
            <w:r w:rsidR="00E868EA" w:rsidRPr="00E868EA">
              <w:rPr>
                <w:rFonts w:ascii="Times New Roman" w:hAnsi="Times New Roman" w:cs="Times New Roman"/>
                <w:b/>
                <w:bCs/>
                <w:sz w:val="24"/>
                <w:szCs w:val="24"/>
                <w:lang w:val="uk-UA"/>
              </w:rPr>
              <w:t xml:space="preserve">, </w:t>
            </w:r>
            <w:proofErr w:type="spellStart"/>
            <w:r w:rsidR="00E868EA" w:rsidRPr="00E868EA">
              <w:rPr>
                <w:rFonts w:ascii="Times New Roman" w:hAnsi="Times New Roman" w:cs="Times New Roman"/>
                <w:b/>
                <w:bCs/>
                <w:sz w:val="24"/>
                <w:szCs w:val="24"/>
              </w:rPr>
              <w:t>Levofloxacin</w:t>
            </w:r>
            <w:proofErr w:type="spellEnd"/>
            <w:r w:rsidR="00E868EA" w:rsidRPr="00E868EA">
              <w:rPr>
                <w:rFonts w:ascii="Times New Roman" w:hAnsi="Times New Roman" w:cs="Times New Roman"/>
                <w:b/>
                <w:bCs/>
                <w:sz w:val="24"/>
                <w:szCs w:val="24"/>
                <w:lang w:val="uk-UA"/>
              </w:rPr>
              <w:t xml:space="preserve">, </w:t>
            </w:r>
            <w:proofErr w:type="spellStart"/>
            <w:r w:rsidR="00E868EA" w:rsidRPr="00E868EA">
              <w:rPr>
                <w:rFonts w:ascii="Times New Roman" w:hAnsi="Times New Roman" w:cs="Times New Roman"/>
                <w:b/>
                <w:bCs/>
                <w:sz w:val="24"/>
                <w:szCs w:val="24"/>
              </w:rPr>
              <w:t>Moxifloxacinum</w:t>
            </w:r>
            <w:proofErr w:type="spellEnd"/>
            <w:r w:rsidR="00E868EA" w:rsidRPr="00E868EA">
              <w:rPr>
                <w:rFonts w:ascii="Times New Roman" w:hAnsi="Times New Roman" w:cs="Times New Roman"/>
                <w:b/>
                <w:bCs/>
                <w:sz w:val="24"/>
                <w:szCs w:val="24"/>
                <w:lang w:val="uk-UA"/>
              </w:rPr>
              <w:t xml:space="preserve">, </w:t>
            </w:r>
            <w:proofErr w:type="spellStart"/>
            <w:r w:rsidR="00E868EA" w:rsidRPr="00E868EA">
              <w:rPr>
                <w:rFonts w:ascii="Times New Roman" w:hAnsi="Times New Roman" w:cs="Times New Roman"/>
                <w:b/>
                <w:bCs/>
                <w:sz w:val="24"/>
                <w:szCs w:val="24"/>
              </w:rPr>
              <w:t>Omeprazole</w:t>
            </w:r>
            <w:proofErr w:type="spellEnd"/>
            <w:r w:rsidR="00E868EA" w:rsidRPr="00E868EA">
              <w:rPr>
                <w:rFonts w:ascii="Times New Roman" w:hAnsi="Times New Roman" w:cs="Times New Roman"/>
                <w:b/>
                <w:bCs/>
                <w:sz w:val="24"/>
                <w:szCs w:val="24"/>
                <w:lang w:val="uk-UA"/>
              </w:rPr>
              <w:t>)</w:t>
            </w:r>
            <w:r>
              <w:rPr>
                <w:rFonts w:ascii="Times New Roman" w:hAnsi="Times New Roman" w:cs="Times New Roman"/>
                <w:b/>
                <w:bCs/>
                <w:color w:val="000000"/>
                <w:sz w:val="24"/>
                <w:szCs w:val="24"/>
                <w:lang w:val="uk-UA" w:eastAsia="ru-RU"/>
              </w:rPr>
              <w:t>»</w:t>
            </w:r>
            <w:r w:rsidRPr="00E02992">
              <w:rPr>
                <w:rFonts w:ascii="Times New Roman" w:hAnsi="Times New Roman" w:cs="Times New Roman"/>
                <w:sz w:val="24"/>
                <w:szCs w:val="24"/>
                <w:lang w:val="uk-UA"/>
              </w:rPr>
              <w:t xml:space="preserve">. </w:t>
            </w:r>
          </w:p>
        </w:tc>
      </w:tr>
    </w:tbl>
    <w:p w:rsidR="00305BD6" w:rsidRPr="000D1C08" w:rsidRDefault="00305BD6"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15. МІСЦЕЗНАХОДЖЕННЯ ТА БАНКІВСЬКІ РЕКВІЗИТИ СТОРІН</w:t>
      </w:r>
    </w:p>
    <w:p w:rsidR="00305BD6" w:rsidRPr="000D1C08" w:rsidRDefault="00305BD6"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305BD6" w:rsidRPr="000D1C08" w:rsidRDefault="00305BD6"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916206">
            <w:pPr>
              <w:pStyle w:val="Style2"/>
              <w:widowControl/>
              <w:jc w:val="both"/>
              <w:rPr>
                <w:lang w:val="uk-UA"/>
              </w:rPr>
            </w:pPr>
            <w:r w:rsidRPr="000D1C08">
              <w:rPr>
                <w:lang w:val="uk-UA"/>
              </w:rPr>
              <w:t>код  ЄДРПОУ 04592434,</w:t>
            </w:r>
          </w:p>
          <w:p w:rsidR="00305BD6" w:rsidRDefault="00305BD6" w:rsidP="00916206">
            <w:pPr>
              <w:pStyle w:val="Style2"/>
              <w:widowControl/>
              <w:jc w:val="both"/>
              <w:rPr>
                <w:lang w:val="uk-UA"/>
              </w:rPr>
            </w:pPr>
            <w:r w:rsidRPr="000D1C08">
              <w:rPr>
                <w:lang w:val="uk-UA"/>
              </w:rPr>
              <w:t>ІПН 045924314021</w:t>
            </w:r>
          </w:p>
          <w:p w:rsidR="00104BCA" w:rsidRPr="00104BCA" w:rsidRDefault="00104BCA" w:rsidP="00104BCA">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104BCA" w:rsidRPr="00104BCA" w:rsidRDefault="00104BCA" w:rsidP="00104BCA">
            <w:pPr>
              <w:pStyle w:val="Style2"/>
              <w:widowControl/>
              <w:jc w:val="both"/>
              <w:rPr>
                <w:lang w:val="uk-UA"/>
              </w:rPr>
            </w:pPr>
            <w:r w:rsidRPr="00104BCA">
              <w:t>в АТ КБ «</w:t>
            </w:r>
            <w:proofErr w:type="spellStart"/>
            <w:r w:rsidRPr="00104BCA">
              <w:t>ПриватБанк</w:t>
            </w:r>
            <w:proofErr w:type="spellEnd"/>
            <w:r w:rsidRPr="00104BCA">
              <w:t>»,</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 xml:space="preserve">телефон   (0512) 44-49-69,                                        </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Директор</w:t>
            </w:r>
          </w:p>
          <w:p w:rsidR="00305BD6" w:rsidRPr="000D1C08" w:rsidRDefault="00305BD6" w:rsidP="00916206">
            <w:pPr>
              <w:pStyle w:val="Style2"/>
              <w:widowControl/>
              <w:rPr>
                <w:lang w:val="uk-UA"/>
              </w:rPr>
            </w:pPr>
          </w:p>
          <w:p w:rsidR="00305BD6" w:rsidRPr="000D1C08" w:rsidRDefault="00305BD6"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305BD6" w:rsidRPr="000D1C08" w:rsidRDefault="00305BD6"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916206">
            <w:pPr>
              <w:spacing w:after="0" w:line="240" w:lineRule="auto"/>
              <w:rPr>
                <w:rFonts w:ascii="Times New Roman" w:hAnsi="Times New Roman" w:cs="Times New Roman"/>
                <w:sz w:val="24"/>
                <w:szCs w:val="24"/>
                <w:lang w:val="uk-UA"/>
              </w:rPr>
            </w:pPr>
          </w:p>
        </w:tc>
      </w:tr>
    </w:tbl>
    <w:p w:rsidR="00305BD6" w:rsidRPr="000D1C08" w:rsidRDefault="00305BD6" w:rsidP="00916206">
      <w:pPr>
        <w:spacing w:after="0" w:line="240" w:lineRule="auto"/>
        <w:rPr>
          <w:rFonts w:ascii="Times New Roman" w:hAnsi="Times New Roman" w:cs="Times New Roman"/>
          <w:b/>
          <w:bCs/>
          <w:sz w:val="24"/>
          <w:szCs w:val="24"/>
          <w:lang w:val="uk-UA"/>
        </w:rPr>
      </w:pPr>
    </w:p>
    <w:p w:rsidR="00305BD6" w:rsidRPr="000D1C08" w:rsidRDefault="00305BD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____2023 р.</w:t>
      </w:r>
    </w:p>
    <w:p w:rsidR="00305BD6" w:rsidRPr="000D1C08" w:rsidRDefault="00305BD6"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rsidR="00305BD6" w:rsidRDefault="00E868EA" w:rsidP="00A807A9">
      <w:pPr>
        <w:jc w:val="center"/>
        <w:rPr>
          <w:rFonts w:ascii="Times New Roman" w:hAnsi="Times New Roman" w:cs="Times New Roman"/>
          <w:b/>
          <w:bCs/>
          <w:sz w:val="24"/>
          <w:szCs w:val="24"/>
          <w:lang w:val="uk-UA"/>
        </w:rPr>
      </w:pPr>
      <w:r w:rsidRPr="00E868EA">
        <w:rPr>
          <w:rFonts w:ascii="Times New Roman" w:hAnsi="Times New Roman" w:cs="Times New Roman"/>
          <w:b/>
          <w:bCs/>
          <w:sz w:val="24"/>
          <w:szCs w:val="24"/>
          <w:lang w:val="uk-UA"/>
        </w:rPr>
        <w:t>ДК 021:2015: 33600000-6 — Фармацевтична продукція (</w:t>
      </w:r>
      <w:proofErr w:type="spellStart"/>
      <w:r w:rsidRPr="00E868EA">
        <w:rPr>
          <w:rFonts w:ascii="Times New Roman" w:hAnsi="Times New Roman" w:cs="Times New Roman"/>
          <w:b/>
          <w:bCs/>
          <w:sz w:val="24"/>
          <w:szCs w:val="24"/>
          <w:lang w:val="uk-UA"/>
        </w:rPr>
        <w:t>Ibuprofen</w:t>
      </w:r>
      <w:proofErr w:type="spellEnd"/>
      <w:r w:rsidRPr="00E868EA">
        <w:rPr>
          <w:rFonts w:ascii="Times New Roman" w:hAnsi="Times New Roman" w:cs="Times New Roman"/>
          <w:b/>
          <w:bCs/>
          <w:sz w:val="24"/>
          <w:szCs w:val="24"/>
          <w:lang w:val="uk-UA"/>
        </w:rPr>
        <w:t xml:space="preserve">, </w:t>
      </w:r>
      <w:proofErr w:type="spellStart"/>
      <w:r w:rsidRPr="00E868EA">
        <w:rPr>
          <w:rFonts w:ascii="Times New Roman" w:hAnsi="Times New Roman" w:cs="Times New Roman"/>
          <w:b/>
          <w:bCs/>
          <w:sz w:val="24"/>
          <w:szCs w:val="24"/>
        </w:rPr>
        <w:t>Levofloxacin</w:t>
      </w:r>
      <w:proofErr w:type="spellEnd"/>
      <w:r w:rsidRPr="00E868EA">
        <w:rPr>
          <w:rFonts w:ascii="Times New Roman" w:hAnsi="Times New Roman" w:cs="Times New Roman"/>
          <w:b/>
          <w:bCs/>
          <w:sz w:val="24"/>
          <w:szCs w:val="24"/>
          <w:lang w:val="uk-UA"/>
        </w:rPr>
        <w:t xml:space="preserve">, </w:t>
      </w:r>
      <w:proofErr w:type="spellStart"/>
      <w:r w:rsidRPr="00E868EA">
        <w:rPr>
          <w:rFonts w:ascii="Times New Roman" w:hAnsi="Times New Roman" w:cs="Times New Roman"/>
          <w:b/>
          <w:bCs/>
          <w:sz w:val="24"/>
          <w:szCs w:val="24"/>
        </w:rPr>
        <w:t>Moxifloxacinum</w:t>
      </w:r>
      <w:proofErr w:type="spellEnd"/>
      <w:r w:rsidRPr="00E868EA">
        <w:rPr>
          <w:rFonts w:ascii="Times New Roman" w:hAnsi="Times New Roman" w:cs="Times New Roman"/>
          <w:b/>
          <w:bCs/>
          <w:sz w:val="24"/>
          <w:szCs w:val="24"/>
          <w:lang w:val="uk-UA"/>
        </w:rPr>
        <w:t xml:space="preserve">, </w:t>
      </w:r>
      <w:proofErr w:type="spellStart"/>
      <w:r w:rsidRPr="00E868EA">
        <w:rPr>
          <w:rFonts w:ascii="Times New Roman" w:hAnsi="Times New Roman" w:cs="Times New Roman"/>
          <w:b/>
          <w:bCs/>
          <w:sz w:val="24"/>
          <w:szCs w:val="24"/>
        </w:rPr>
        <w:t>Omeprazole</w:t>
      </w:r>
      <w:proofErr w:type="spellEnd"/>
      <w:r w:rsidRPr="00E868EA">
        <w:rPr>
          <w:rFonts w:ascii="Times New Roman" w:hAnsi="Times New Roman" w:cs="Times New Roman"/>
          <w:b/>
          <w:bCs/>
          <w:sz w:val="24"/>
          <w:szCs w:val="24"/>
          <w:lang w:val="uk-UA"/>
        </w:rPr>
        <w:t>)</w:t>
      </w:r>
    </w:p>
    <w:tbl>
      <w:tblPr>
        <w:tblW w:w="10632" w:type="dxa"/>
        <w:tblInd w:w="-147" w:type="dxa"/>
        <w:tblLayout w:type="fixed"/>
        <w:tblLook w:val="0000" w:firstRow="0" w:lastRow="0" w:firstColumn="0" w:lastColumn="0" w:noHBand="0" w:noVBand="0"/>
      </w:tblPr>
      <w:tblGrid>
        <w:gridCol w:w="568"/>
        <w:gridCol w:w="1842"/>
        <w:gridCol w:w="1985"/>
        <w:gridCol w:w="2126"/>
        <w:gridCol w:w="851"/>
        <w:gridCol w:w="850"/>
        <w:gridCol w:w="1134"/>
        <w:gridCol w:w="1276"/>
      </w:tblGrid>
      <w:tr w:rsidR="00346FA7" w:rsidRPr="00D72C52" w:rsidTr="00CF5BA0">
        <w:trPr>
          <w:trHeight w:val="1643"/>
        </w:trPr>
        <w:tc>
          <w:tcPr>
            <w:tcW w:w="568"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п/п</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МНН (міжнародна непатентована назва)</w:t>
            </w:r>
          </w:p>
        </w:tc>
        <w:tc>
          <w:tcPr>
            <w:tcW w:w="1985" w:type="dxa"/>
            <w:tcBorders>
              <w:top w:val="single" w:sz="4" w:space="0" w:color="000000"/>
              <w:left w:val="single" w:sz="4" w:space="0" w:color="auto"/>
              <w:bottom w:val="single" w:sz="4" w:space="0" w:color="000000"/>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bCs/>
                <w:sz w:val="24"/>
                <w:szCs w:val="24"/>
                <w:lang w:val="uk-UA"/>
              </w:rPr>
              <w:t>Назва ліка</w:t>
            </w:r>
            <w:bookmarkStart w:id="12" w:name="_GoBack"/>
            <w:bookmarkEnd w:id="12"/>
            <w:r w:rsidRPr="00346FA7">
              <w:rPr>
                <w:rFonts w:ascii="Times New Roman" w:hAnsi="Times New Roman" w:cs="Times New Roman"/>
                <w:b/>
                <w:bCs/>
                <w:sz w:val="24"/>
                <w:szCs w:val="24"/>
                <w:lang w:val="uk-UA"/>
              </w:rPr>
              <w:t>рського засобу</w:t>
            </w:r>
          </w:p>
        </w:tc>
        <w:tc>
          <w:tcPr>
            <w:tcW w:w="2126" w:type="dxa"/>
            <w:tcBorders>
              <w:top w:val="single" w:sz="4" w:space="0" w:color="000000"/>
              <w:left w:val="single" w:sz="4" w:space="0" w:color="000000"/>
              <w:bottom w:val="single" w:sz="4" w:space="0" w:color="000000"/>
              <w:right w:val="single" w:sz="4" w:space="0" w:color="000000"/>
            </w:tcBorders>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Дозування, кількість  в  упаковці</w:t>
            </w:r>
            <w:r w:rsidRPr="00346FA7">
              <w:rPr>
                <w:rFonts w:ascii="Times New Roman" w:hAnsi="Times New Roman" w:cs="Times New Roman"/>
                <w:b/>
                <w:bCs/>
                <w:sz w:val="24"/>
                <w:szCs w:val="24"/>
                <w:lang w:val="uk-UA"/>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Одиниця</w:t>
            </w:r>
          </w:p>
          <w:p w:rsidR="00346FA7" w:rsidRPr="00D72C52" w:rsidRDefault="00346FA7" w:rsidP="00994D1C">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виміру</w:t>
            </w:r>
          </w:p>
        </w:tc>
        <w:tc>
          <w:tcPr>
            <w:tcW w:w="850"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Кількість </w:t>
            </w:r>
          </w:p>
        </w:tc>
        <w:tc>
          <w:tcPr>
            <w:tcW w:w="1134" w:type="dxa"/>
            <w:tcBorders>
              <w:top w:val="single" w:sz="4" w:space="0" w:color="000000"/>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Ціна за одиницю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rPr>
            </w:pPr>
            <w:r w:rsidRPr="00D72C52">
              <w:rPr>
                <w:rFonts w:ascii="Times New Roman" w:hAnsi="Times New Roman" w:cs="Times New Roman"/>
                <w:b/>
                <w:bCs/>
                <w:sz w:val="24"/>
                <w:szCs w:val="24"/>
                <w:lang w:val="uk-UA"/>
              </w:rPr>
              <w:t>Вартість  пропозиції,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r>
      <w:tr w:rsidR="00346FA7" w:rsidRPr="00D72C52" w:rsidTr="00CF5BA0">
        <w:trPr>
          <w:trHeight w:val="20"/>
        </w:trPr>
        <w:tc>
          <w:tcPr>
            <w:tcW w:w="568" w:type="dxa"/>
            <w:tcBorders>
              <w:top w:val="single" w:sz="4" w:space="0" w:color="000000"/>
              <w:left w:val="single" w:sz="4" w:space="0" w:color="000000"/>
              <w:bottom w:val="single" w:sz="4" w:space="0" w:color="000000"/>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1</w:t>
            </w:r>
          </w:p>
        </w:tc>
        <w:tc>
          <w:tcPr>
            <w:tcW w:w="1842" w:type="dxa"/>
            <w:tcBorders>
              <w:left w:val="single" w:sz="4" w:space="0" w:color="000000"/>
              <w:bottom w:val="single" w:sz="4" w:space="0" w:color="000000"/>
              <w:right w:val="single" w:sz="4" w:space="0" w:color="auto"/>
            </w:tcBorders>
            <w:shd w:val="clear" w:color="auto" w:fill="auto"/>
            <w:vAlign w:val="center"/>
          </w:tcPr>
          <w:p w:rsidR="00346FA7" w:rsidRPr="00CF5BA0" w:rsidRDefault="00CF5BA0" w:rsidP="00994D1C">
            <w:pPr>
              <w:rPr>
                <w:rFonts w:ascii="Times New Roman" w:hAnsi="Times New Roman" w:cs="Times New Roman"/>
                <w:sz w:val="24"/>
                <w:szCs w:val="24"/>
                <w:lang w:val="uk-UA"/>
              </w:rPr>
            </w:pPr>
            <w:proofErr w:type="spellStart"/>
            <w:r w:rsidRPr="00CF5BA0">
              <w:rPr>
                <w:rFonts w:ascii="Times New Roman" w:hAnsi="Times New Roman" w:cs="Times New Roman"/>
                <w:bCs/>
                <w:sz w:val="24"/>
                <w:szCs w:val="24"/>
                <w:lang w:val="uk-UA"/>
              </w:rPr>
              <w:t>Ibuprofen</w:t>
            </w:r>
            <w:proofErr w:type="spellEnd"/>
          </w:p>
        </w:tc>
        <w:tc>
          <w:tcPr>
            <w:tcW w:w="1985" w:type="dxa"/>
            <w:tcBorders>
              <w:left w:val="single" w:sz="4" w:space="0" w:color="auto"/>
              <w:bottom w:val="single" w:sz="4" w:space="0" w:color="000000"/>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994D1C">
            <w:pPr>
              <w:jc w:val="center"/>
              <w:rPr>
                <w:rFonts w:ascii="Times New Roman" w:hAnsi="Times New Roman" w:cs="Times New Roman"/>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CF5BA0">
        <w:trPr>
          <w:trHeight w:val="210"/>
        </w:trPr>
        <w:tc>
          <w:tcPr>
            <w:tcW w:w="568" w:type="dxa"/>
            <w:tcBorders>
              <w:left w:val="single" w:sz="4" w:space="0" w:color="000000"/>
              <w:bottom w:val="single" w:sz="4" w:space="0" w:color="auto"/>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auto"/>
              <w:right w:val="single" w:sz="4" w:space="0" w:color="auto"/>
            </w:tcBorders>
            <w:shd w:val="clear" w:color="auto" w:fill="auto"/>
            <w:vAlign w:val="center"/>
          </w:tcPr>
          <w:p w:rsidR="00346FA7" w:rsidRPr="00CF5BA0" w:rsidRDefault="00CF5BA0" w:rsidP="00994D1C">
            <w:pPr>
              <w:pStyle w:val="a6"/>
              <w:spacing w:after="0"/>
              <w:rPr>
                <w:rFonts w:ascii="Times New Roman" w:hAnsi="Times New Roman" w:cs="Times New Roman"/>
              </w:rPr>
            </w:pPr>
            <w:proofErr w:type="spellStart"/>
            <w:r w:rsidRPr="00CF5BA0">
              <w:rPr>
                <w:rFonts w:ascii="Times New Roman" w:hAnsi="Times New Roman" w:cs="Times New Roman"/>
                <w:bCs/>
              </w:rPr>
              <w:t>Levofloxacin</w:t>
            </w:r>
            <w:proofErr w:type="spellEnd"/>
          </w:p>
        </w:tc>
        <w:tc>
          <w:tcPr>
            <w:tcW w:w="1985" w:type="dxa"/>
            <w:tcBorders>
              <w:top w:val="single" w:sz="4" w:space="0" w:color="000000"/>
              <w:left w:val="single" w:sz="4" w:space="0" w:color="auto"/>
              <w:bottom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left w:val="single" w:sz="4" w:space="0" w:color="000000"/>
              <w:bottom w:val="single" w:sz="4" w:space="0" w:color="auto"/>
              <w:right w:val="single" w:sz="4" w:space="0" w:color="000000"/>
            </w:tcBorders>
            <w:vAlign w:val="center"/>
          </w:tcPr>
          <w:p w:rsidR="00346FA7" w:rsidRPr="00D72C52" w:rsidRDefault="00346FA7" w:rsidP="00000FF1">
            <w:pPr>
              <w:pStyle w:val="a6"/>
              <w:rPr>
                <w:rFonts w:ascii="Times New Roman" w:hAnsi="Times New Roman" w:cs="Times New Roman"/>
                <w:lang w:val="uk-UA"/>
              </w:rPr>
            </w:pPr>
          </w:p>
        </w:tc>
        <w:tc>
          <w:tcPr>
            <w:tcW w:w="851" w:type="dxa"/>
            <w:tcBorders>
              <w:left w:val="single" w:sz="4" w:space="0" w:color="000000"/>
              <w:bottom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left w:val="single" w:sz="4" w:space="0" w:color="000000"/>
              <w:bottom w:val="single" w:sz="4" w:space="0" w:color="auto"/>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CF5BA0">
        <w:trPr>
          <w:trHeight w:val="330"/>
        </w:trPr>
        <w:tc>
          <w:tcPr>
            <w:tcW w:w="568" w:type="dxa"/>
            <w:tcBorders>
              <w:top w:val="single" w:sz="4" w:space="0" w:color="auto"/>
              <w:left w:val="single" w:sz="4" w:space="0" w:color="000000"/>
              <w:bottom w:val="single" w:sz="4" w:space="0" w:color="auto"/>
            </w:tcBorders>
            <w:shd w:val="clear" w:color="auto" w:fill="auto"/>
          </w:tcPr>
          <w:p w:rsidR="00346FA7" w:rsidRPr="00F36D30" w:rsidRDefault="00346FA7"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42" w:type="dxa"/>
            <w:tcBorders>
              <w:top w:val="single" w:sz="4" w:space="0" w:color="auto"/>
              <w:left w:val="single" w:sz="4" w:space="0" w:color="000000"/>
              <w:bottom w:val="single" w:sz="4" w:space="0" w:color="auto"/>
              <w:right w:val="single" w:sz="4" w:space="0" w:color="auto"/>
            </w:tcBorders>
            <w:shd w:val="clear" w:color="auto" w:fill="auto"/>
            <w:vAlign w:val="center"/>
          </w:tcPr>
          <w:p w:rsidR="00346FA7" w:rsidRPr="00CF5BA0" w:rsidRDefault="00CF5BA0" w:rsidP="00994D1C">
            <w:pPr>
              <w:pStyle w:val="a6"/>
              <w:spacing w:after="0"/>
              <w:rPr>
                <w:rFonts w:ascii="Times New Roman" w:hAnsi="Times New Roman" w:cs="Times New Roman"/>
              </w:rPr>
            </w:pPr>
            <w:proofErr w:type="spellStart"/>
            <w:r w:rsidRPr="00CF5BA0">
              <w:rPr>
                <w:rFonts w:ascii="Times New Roman" w:hAnsi="Times New Roman" w:cs="Times New Roman"/>
                <w:bCs/>
              </w:rPr>
              <w:t>Moxifloxacinum</w:t>
            </w:r>
            <w:proofErr w:type="spellEnd"/>
          </w:p>
        </w:tc>
        <w:tc>
          <w:tcPr>
            <w:tcW w:w="1985" w:type="dxa"/>
            <w:tcBorders>
              <w:top w:val="single" w:sz="4" w:space="0" w:color="auto"/>
              <w:left w:val="single" w:sz="4" w:space="0" w:color="auto"/>
              <w:bottom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top w:val="single" w:sz="4" w:space="0" w:color="auto"/>
              <w:left w:val="single" w:sz="4" w:space="0" w:color="000000"/>
              <w:bottom w:val="single" w:sz="4" w:space="0" w:color="auto"/>
              <w:right w:val="single" w:sz="4" w:space="0" w:color="000000"/>
            </w:tcBorders>
            <w:vAlign w:val="center"/>
          </w:tcPr>
          <w:p w:rsidR="00346FA7" w:rsidRPr="00D72C52" w:rsidRDefault="00346FA7" w:rsidP="00D25685">
            <w:pPr>
              <w:pStyle w:val="a6"/>
              <w:rPr>
                <w:rFonts w:ascii="Times New Roman" w:hAnsi="Times New Roman" w:cs="Times New Roman"/>
                <w:lang w:val="uk-UA"/>
              </w:rPr>
            </w:pPr>
          </w:p>
        </w:tc>
        <w:tc>
          <w:tcPr>
            <w:tcW w:w="851" w:type="dxa"/>
            <w:tcBorders>
              <w:top w:val="single" w:sz="4" w:space="0" w:color="auto"/>
              <w:left w:val="single" w:sz="4" w:space="0" w:color="000000"/>
              <w:bottom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top w:val="single" w:sz="4" w:space="0" w:color="auto"/>
              <w:left w:val="single" w:sz="4" w:space="0" w:color="000000"/>
              <w:bottom w:val="single" w:sz="4" w:space="0" w:color="auto"/>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CF5BA0">
        <w:trPr>
          <w:trHeight w:val="113"/>
        </w:trPr>
        <w:tc>
          <w:tcPr>
            <w:tcW w:w="568" w:type="dxa"/>
            <w:tcBorders>
              <w:top w:val="single" w:sz="4" w:space="0" w:color="auto"/>
              <w:left w:val="single" w:sz="4" w:space="0" w:color="000000"/>
              <w:bottom w:val="single" w:sz="4" w:space="0" w:color="000000"/>
            </w:tcBorders>
            <w:shd w:val="clear" w:color="auto" w:fill="auto"/>
          </w:tcPr>
          <w:p w:rsidR="00346FA7" w:rsidRPr="00F36D30" w:rsidRDefault="00346FA7"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42" w:type="dxa"/>
            <w:tcBorders>
              <w:top w:val="single" w:sz="4" w:space="0" w:color="auto"/>
              <w:left w:val="single" w:sz="4" w:space="0" w:color="000000"/>
              <w:bottom w:val="single" w:sz="4" w:space="0" w:color="000000"/>
              <w:right w:val="single" w:sz="4" w:space="0" w:color="auto"/>
            </w:tcBorders>
            <w:shd w:val="clear" w:color="auto" w:fill="auto"/>
            <w:vAlign w:val="center"/>
          </w:tcPr>
          <w:p w:rsidR="00346FA7" w:rsidRPr="00CF5BA0" w:rsidRDefault="00CF5BA0" w:rsidP="00994D1C">
            <w:pPr>
              <w:pStyle w:val="a6"/>
              <w:spacing w:after="0"/>
              <w:rPr>
                <w:rFonts w:ascii="Times New Roman" w:hAnsi="Times New Roman" w:cs="Times New Roman"/>
              </w:rPr>
            </w:pPr>
            <w:proofErr w:type="spellStart"/>
            <w:r w:rsidRPr="00CF5BA0">
              <w:rPr>
                <w:rFonts w:ascii="Times New Roman" w:hAnsi="Times New Roman" w:cs="Times New Roman"/>
                <w:bCs/>
              </w:rPr>
              <w:t>Omeprazole</w:t>
            </w:r>
            <w:proofErr w:type="spellEnd"/>
          </w:p>
        </w:tc>
        <w:tc>
          <w:tcPr>
            <w:tcW w:w="1985" w:type="dxa"/>
            <w:tcBorders>
              <w:top w:val="single" w:sz="4" w:space="0" w:color="auto"/>
              <w:left w:val="single" w:sz="4" w:space="0" w:color="auto"/>
              <w:bottom w:val="single" w:sz="4" w:space="0" w:color="000000"/>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top w:val="single" w:sz="4" w:space="0" w:color="auto"/>
              <w:left w:val="single" w:sz="4" w:space="0" w:color="000000"/>
              <w:bottom w:val="single" w:sz="4" w:space="0" w:color="000000"/>
              <w:right w:val="single" w:sz="4" w:space="0" w:color="000000"/>
            </w:tcBorders>
            <w:vAlign w:val="center"/>
          </w:tcPr>
          <w:p w:rsidR="00346FA7" w:rsidRPr="00D72C52" w:rsidRDefault="00346FA7" w:rsidP="00371102">
            <w:pPr>
              <w:pStyle w:val="a6"/>
              <w:rPr>
                <w:rFonts w:ascii="Times New Roman" w:hAnsi="Times New Roman" w:cs="Times New Roman"/>
                <w:lang w:val="uk-UA"/>
              </w:rPr>
            </w:pPr>
          </w:p>
        </w:tc>
        <w:tc>
          <w:tcPr>
            <w:tcW w:w="851" w:type="dxa"/>
            <w:tcBorders>
              <w:top w:val="single" w:sz="4" w:space="0" w:color="auto"/>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top w:val="single" w:sz="4" w:space="0" w:color="auto"/>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D72C52" w:rsidRPr="00D72C52" w:rsidTr="00994D1C">
        <w:trPr>
          <w:trHeight w:val="281"/>
        </w:trPr>
        <w:tc>
          <w:tcPr>
            <w:tcW w:w="9356" w:type="dxa"/>
            <w:gridSpan w:val="7"/>
            <w:tcBorders>
              <w:left w:val="single" w:sz="4" w:space="0" w:color="000000"/>
              <w:bottom w:val="single" w:sz="4" w:space="0" w:color="000000"/>
            </w:tcBorders>
          </w:tcPr>
          <w:p w:rsidR="00D72C52" w:rsidRPr="00D72C52" w:rsidRDefault="00D72C52" w:rsidP="00994D1C">
            <w:pPr>
              <w:snapToGrid w:val="0"/>
              <w:jc w:val="right"/>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Загальна вартість</w:t>
            </w:r>
          </w:p>
          <w:p w:rsidR="00D72C52" w:rsidRPr="00D72C52" w:rsidRDefault="00D72C52" w:rsidP="00994D1C">
            <w:pPr>
              <w:snapToGrid w:val="0"/>
              <w:jc w:val="right"/>
              <w:rPr>
                <w:rFonts w:ascii="Times New Roman" w:hAnsi="Times New Roman" w:cs="Times New Roman"/>
                <w:sz w:val="24"/>
                <w:szCs w:val="24"/>
              </w:rPr>
            </w:pPr>
            <w:r w:rsidRPr="00D72C52">
              <w:rPr>
                <w:rFonts w:ascii="Times New Roman" w:hAnsi="Times New Roman" w:cs="Times New Roman"/>
                <w:b/>
                <w:bCs/>
                <w:sz w:val="24"/>
                <w:szCs w:val="24"/>
                <w:lang w:val="uk-UA"/>
              </w:rPr>
              <w:t xml:space="preserve"> (без урахуванням ПДВ),грн</w:t>
            </w:r>
          </w:p>
        </w:tc>
        <w:tc>
          <w:tcPr>
            <w:tcW w:w="1276" w:type="dxa"/>
            <w:tcBorders>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right"/>
              <w:rPr>
                <w:rFonts w:ascii="Times New Roman" w:hAnsi="Times New Roman" w:cs="Times New Roman"/>
                <w:sz w:val="24"/>
                <w:szCs w:val="24"/>
              </w:rPr>
            </w:pPr>
          </w:p>
        </w:tc>
      </w:tr>
      <w:tr w:rsidR="00D72C52" w:rsidRPr="00D72C52" w:rsidTr="00994D1C">
        <w:trPr>
          <w:trHeight w:val="315"/>
        </w:trPr>
        <w:tc>
          <w:tcPr>
            <w:tcW w:w="9356" w:type="dxa"/>
            <w:gridSpan w:val="7"/>
            <w:tcBorders>
              <w:top w:val="single" w:sz="4" w:space="0" w:color="000000"/>
              <w:left w:val="single" w:sz="4" w:space="0" w:color="000000"/>
              <w:bottom w:val="single" w:sz="4" w:space="0" w:color="000000"/>
            </w:tcBorders>
          </w:tcPr>
          <w:p w:rsidR="00D72C52" w:rsidRPr="00D72C52" w:rsidRDefault="00346FA7" w:rsidP="00994D1C">
            <w:pPr>
              <w:snapToGrid w:val="0"/>
              <w:jc w:val="right"/>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center"/>
              <w:rPr>
                <w:rFonts w:ascii="Times New Roman" w:hAnsi="Times New Roman" w:cs="Times New Roman"/>
                <w:b/>
                <w:bCs/>
                <w:sz w:val="24"/>
                <w:szCs w:val="24"/>
              </w:rPr>
            </w:pPr>
          </w:p>
        </w:tc>
      </w:tr>
      <w:tr w:rsidR="00D72C52" w:rsidRPr="00D72C52" w:rsidTr="00994D1C">
        <w:trPr>
          <w:trHeight w:val="315"/>
        </w:trPr>
        <w:tc>
          <w:tcPr>
            <w:tcW w:w="10632" w:type="dxa"/>
            <w:gridSpan w:val="8"/>
            <w:tcBorders>
              <w:top w:val="single" w:sz="4" w:space="0" w:color="000000"/>
              <w:left w:val="single" w:sz="4" w:space="0" w:color="000000"/>
              <w:bottom w:val="single" w:sz="4" w:space="0" w:color="000000"/>
              <w:right w:val="single" w:sz="4" w:space="0" w:color="000000"/>
            </w:tcBorders>
          </w:tcPr>
          <w:p w:rsidR="00346FA7"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Загальна вартість </w:t>
            </w:r>
          </w:p>
          <w:p w:rsidR="00D72C52"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 урахуванням ПДВ),грн</w:t>
            </w:r>
          </w:p>
        </w:tc>
      </w:tr>
    </w:tbl>
    <w:p w:rsidR="00305BD6" w:rsidRPr="000D1C08" w:rsidRDefault="00305BD6" w:rsidP="00A807A9">
      <w:pPr>
        <w:jc w:val="both"/>
        <w:rPr>
          <w:rFonts w:ascii="Times New Roman" w:hAnsi="Times New Roman" w:cs="Times New Roman"/>
          <w:b/>
          <w:bCs/>
          <w:sz w:val="24"/>
          <w:szCs w:val="24"/>
          <w:lang w:val="uk-UA" w:eastAsia="ru-RU"/>
        </w:rPr>
      </w:pPr>
    </w:p>
    <w:p w:rsidR="00305BD6" w:rsidRPr="000D1C08" w:rsidRDefault="00305BD6"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rsidR="00305BD6" w:rsidRPr="000D1C08" w:rsidRDefault="00305BD6" w:rsidP="004D76BB">
      <w:pPr>
        <w:spacing w:after="0" w:line="240" w:lineRule="auto"/>
        <w:rPr>
          <w:rFonts w:ascii="Times New Roman" w:hAnsi="Times New Roman" w:cs="Times New Roman"/>
          <w:b/>
          <w:bCs/>
          <w:sz w:val="24"/>
          <w:szCs w:val="24"/>
          <w:lang w:val="uk-UA"/>
        </w:rPr>
      </w:pPr>
    </w:p>
    <w:p w:rsidR="00305BD6" w:rsidRPr="000D1C08" w:rsidRDefault="00305BD6"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0800DD">
            <w:pPr>
              <w:pStyle w:val="Style2"/>
              <w:widowControl/>
              <w:jc w:val="both"/>
              <w:rPr>
                <w:lang w:val="uk-UA"/>
              </w:rPr>
            </w:pPr>
            <w:r w:rsidRPr="000D1C08">
              <w:rPr>
                <w:lang w:val="uk-UA"/>
              </w:rPr>
              <w:t>код  ЄДРПОУ 04592434,</w:t>
            </w:r>
          </w:p>
          <w:p w:rsidR="00305BD6" w:rsidRPr="000D1C08" w:rsidRDefault="00305BD6" w:rsidP="000800DD">
            <w:pPr>
              <w:pStyle w:val="Style2"/>
              <w:widowControl/>
              <w:jc w:val="both"/>
              <w:rPr>
                <w:lang w:val="uk-UA"/>
              </w:rPr>
            </w:pPr>
            <w:r w:rsidRPr="000D1C08">
              <w:rPr>
                <w:lang w:val="uk-UA"/>
              </w:rPr>
              <w:t>ІПН 045924314021</w:t>
            </w:r>
          </w:p>
          <w:p w:rsidR="00346FA7" w:rsidRPr="00104BCA" w:rsidRDefault="00346FA7" w:rsidP="00346FA7">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346FA7" w:rsidRPr="00104BCA" w:rsidRDefault="00346FA7" w:rsidP="00346FA7">
            <w:pPr>
              <w:pStyle w:val="Style2"/>
              <w:widowControl/>
              <w:jc w:val="both"/>
              <w:rPr>
                <w:lang w:val="uk-UA"/>
              </w:rPr>
            </w:pPr>
            <w:r w:rsidRPr="00104BCA">
              <w:t>в АТ КБ «</w:t>
            </w:r>
            <w:proofErr w:type="spellStart"/>
            <w:r w:rsidRPr="00104BCA">
              <w:t>ПриватБанк</w:t>
            </w:r>
            <w:proofErr w:type="spellEnd"/>
            <w:r w:rsidRPr="00104BCA">
              <w:t>»,</w:t>
            </w:r>
          </w:p>
          <w:p w:rsidR="00305BD6" w:rsidRDefault="00305BD6" w:rsidP="000800DD">
            <w:pPr>
              <w:pStyle w:val="Style2"/>
              <w:widowControl/>
              <w:rPr>
                <w:lang w:val="uk-UA"/>
              </w:rPr>
            </w:pPr>
          </w:p>
          <w:p w:rsidR="00305BD6"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 xml:space="preserve">телефон   (0512) 44-49-69,                                        </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Директор</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p>
          <w:p w:rsidR="00305BD6" w:rsidRPr="000D1C08" w:rsidRDefault="00305BD6"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0800DD">
            <w:pPr>
              <w:spacing w:after="0" w:line="240" w:lineRule="auto"/>
              <w:rPr>
                <w:rFonts w:ascii="Times New Roman" w:hAnsi="Times New Roman" w:cs="Times New Roman"/>
                <w:sz w:val="24"/>
                <w:szCs w:val="24"/>
                <w:lang w:val="uk-UA"/>
              </w:rPr>
            </w:pPr>
          </w:p>
        </w:tc>
      </w:tr>
    </w:tbl>
    <w:p w:rsidR="00305BD6" w:rsidRPr="000D1C08" w:rsidRDefault="00305BD6" w:rsidP="00A807A9">
      <w:pPr>
        <w:spacing w:after="0" w:line="240" w:lineRule="auto"/>
        <w:rPr>
          <w:rFonts w:ascii="Times New Roman" w:hAnsi="Times New Roman" w:cs="Times New Roman"/>
          <w:b/>
          <w:bCs/>
          <w:sz w:val="24"/>
          <w:szCs w:val="24"/>
          <w:lang w:val="uk-UA"/>
        </w:rPr>
      </w:pPr>
    </w:p>
    <w:p w:rsidR="00305BD6" w:rsidRDefault="00346FA7" w:rsidP="00346FA7">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305BD6" w:rsidRDefault="00305BD6" w:rsidP="00E02992">
      <w:pPr>
        <w:spacing w:after="0" w:line="240" w:lineRule="auto"/>
        <w:rPr>
          <w:rFonts w:ascii="Times New Roman" w:hAnsi="Times New Roman" w:cs="Times New Roman"/>
          <w:b/>
          <w:bCs/>
          <w:sz w:val="24"/>
          <w:szCs w:val="24"/>
        </w:rPr>
      </w:pPr>
    </w:p>
    <w:p w:rsidR="00305BD6" w:rsidRDefault="00305BD6" w:rsidP="00E02992">
      <w:pPr>
        <w:spacing w:after="0" w:line="240" w:lineRule="auto"/>
        <w:rPr>
          <w:rFonts w:ascii="Times New Roman" w:hAnsi="Times New Roman" w:cs="Times New Roman"/>
          <w:b/>
          <w:bCs/>
          <w:sz w:val="24"/>
          <w:szCs w:val="24"/>
        </w:rPr>
      </w:pPr>
    </w:p>
    <w:p w:rsidR="00305BD6" w:rsidRPr="000D1C08" w:rsidRDefault="00D72C52" w:rsidP="004D76BB">
      <w:pPr>
        <w:spacing w:after="0" w:line="240" w:lineRule="auto"/>
        <w:rPr>
          <w:rFonts w:ascii="Times New Roman" w:hAnsi="Times New Roman" w:cs="Times New Roman"/>
          <w:b/>
          <w:bCs/>
          <w:sz w:val="24"/>
          <w:szCs w:val="24"/>
          <w:lang w:val="uk-UA"/>
        </w:rPr>
      </w:pPr>
      <w:r>
        <w:rPr>
          <w:noProof/>
          <w:lang w:eastAsia="ru-RU"/>
        </w:rPr>
        <w:drawing>
          <wp:anchor distT="0" distB="0" distL="114300" distR="114300" simplePos="0" relativeHeight="251658240" behindDoc="0" locked="0" layoutInCell="1" allowOverlap="1">
            <wp:simplePos x="0" y="0"/>
            <wp:positionH relativeFrom="column">
              <wp:posOffset>368935</wp:posOffset>
            </wp:positionH>
            <wp:positionV relativeFrom="paragraph">
              <wp:posOffset>1590040</wp:posOffset>
            </wp:positionV>
            <wp:extent cx="257175" cy="228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pic:spPr>
                </pic:pic>
              </a:graphicData>
            </a:graphic>
            <wp14:sizeRelH relativeFrom="page">
              <wp14:pctWidth>0</wp14:pctWidth>
            </wp14:sizeRelH>
            <wp14:sizeRelV relativeFrom="page">
              <wp14:pctHeight>0</wp14:pctHeight>
            </wp14:sizeRelV>
          </wp:anchor>
        </w:drawing>
      </w:r>
    </w:p>
    <w:sectPr w:rsidR="00305BD6"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E4F" w:rsidRDefault="00ED0E4F">
      <w:pPr>
        <w:spacing w:after="0" w:line="240" w:lineRule="auto"/>
      </w:pPr>
      <w:r>
        <w:separator/>
      </w:r>
    </w:p>
  </w:endnote>
  <w:endnote w:type="continuationSeparator" w:id="0">
    <w:p w:rsidR="00ED0E4F" w:rsidRDefault="00ED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E4F" w:rsidRDefault="00ED0E4F">
      <w:pPr>
        <w:spacing w:after="0" w:line="240" w:lineRule="auto"/>
      </w:pPr>
      <w:r>
        <w:separator/>
      </w:r>
    </w:p>
  </w:footnote>
  <w:footnote w:type="continuationSeparator" w:id="0">
    <w:p w:rsidR="00ED0E4F" w:rsidRDefault="00ED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257C5"/>
    <w:rsid w:val="00033109"/>
    <w:rsid w:val="000519EE"/>
    <w:rsid w:val="000546BE"/>
    <w:rsid w:val="00054BE0"/>
    <w:rsid w:val="00056B40"/>
    <w:rsid w:val="0006312F"/>
    <w:rsid w:val="0006709B"/>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04BCA"/>
    <w:rsid w:val="00111BA8"/>
    <w:rsid w:val="00131C35"/>
    <w:rsid w:val="00137C6D"/>
    <w:rsid w:val="001523A8"/>
    <w:rsid w:val="001A5B93"/>
    <w:rsid w:val="001C3940"/>
    <w:rsid w:val="001C44AA"/>
    <w:rsid w:val="001D5AE8"/>
    <w:rsid w:val="001F13B6"/>
    <w:rsid w:val="001F5A93"/>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1133"/>
    <w:rsid w:val="002E3E1D"/>
    <w:rsid w:val="00300042"/>
    <w:rsid w:val="00305BD6"/>
    <w:rsid w:val="003064D7"/>
    <w:rsid w:val="003167C0"/>
    <w:rsid w:val="0032058B"/>
    <w:rsid w:val="00320964"/>
    <w:rsid w:val="00322A02"/>
    <w:rsid w:val="00326C0F"/>
    <w:rsid w:val="00326DE1"/>
    <w:rsid w:val="00334A63"/>
    <w:rsid w:val="0034533D"/>
    <w:rsid w:val="00346FA7"/>
    <w:rsid w:val="003515F8"/>
    <w:rsid w:val="00354044"/>
    <w:rsid w:val="00362AB1"/>
    <w:rsid w:val="003657DA"/>
    <w:rsid w:val="003700E6"/>
    <w:rsid w:val="00375005"/>
    <w:rsid w:val="003758E2"/>
    <w:rsid w:val="00375FE1"/>
    <w:rsid w:val="00376EEB"/>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61294"/>
    <w:rsid w:val="0048067D"/>
    <w:rsid w:val="004902A3"/>
    <w:rsid w:val="0049348F"/>
    <w:rsid w:val="004A274D"/>
    <w:rsid w:val="004A3E89"/>
    <w:rsid w:val="004B0D64"/>
    <w:rsid w:val="004B5EFC"/>
    <w:rsid w:val="004D127A"/>
    <w:rsid w:val="004D76BB"/>
    <w:rsid w:val="004E222B"/>
    <w:rsid w:val="004E6F71"/>
    <w:rsid w:val="004F0F2D"/>
    <w:rsid w:val="004F269C"/>
    <w:rsid w:val="00501467"/>
    <w:rsid w:val="005030AB"/>
    <w:rsid w:val="0050353C"/>
    <w:rsid w:val="0053389D"/>
    <w:rsid w:val="00536A6E"/>
    <w:rsid w:val="0053715C"/>
    <w:rsid w:val="00540950"/>
    <w:rsid w:val="00541D0E"/>
    <w:rsid w:val="00545DC3"/>
    <w:rsid w:val="00547B7A"/>
    <w:rsid w:val="005626CA"/>
    <w:rsid w:val="00564E8F"/>
    <w:rsid w:val="0058233B"/>
    <w:rsid w:val="00582EDF"/>
    <w:rsid w:val="00583599"/>
    <w:rsid w:val="0058617A"/>
    <w:rsid w:val="0058669B"/>
    <w:rsid w:val="005908B8"/>
    <w:rsid w:val="00592D1C"/>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17A92"/>
    <w:rsid w:val="0072730E"/>
    <w:rsid w:val="00730EAC"/>
    <w:rsid w:val="00740C05"/>
    <w:rsid w:val="007421A1"/>
    <w:rsid w:val="00744ABD"/>
    <w:rsid w:val="00755680"/>
    <w:rsid w:val="00760E3D"/>
    <w:rsid w:val="0076671A"/>
    <w:rsid w:val="0078155D"/>
    <w:rsid w:val="0078366F"/>
    <w:rsid w:val="00790B99"/>
    <w:rsid w:val="007A466D"/>
    <w:rsid w:val="007A50D0"/>
    <w:rsid w:val="007A7534"/>
    <w:rsid w:val="007C746C"/>
    <w:rsid w:val="007D4732"/>
    <w:rsid w:val="007D63AC"/>
    <w:rsid w:val="007E3C12"/>
    <w:rsid w:val="007E4972"/>
    <w:rsid w:val="007F1C61"/>
    <w:rsid w:val="007F21C2"/>
    <w:rsid w:val="0080183C"/>
    <w:rsid w:val="00802F68"/>
    <w:rsid w:val="00836629"/>
    <w:rsid w:val="0084790F"/>
    <w:rsid w:val="008538EF"/>
    <w:rsid w:val="00881B8E"/>
    <w:rsid w:val="00881E5D"/>
    <w:rsid w:val="008977BA"/>
    <w:rsid w:val="008A7517"/>
    <w:rsid w:val="008D092D"/>
    <w:rsid w:val="008D1485"/>
    <w:rsid w:val="008E24DC"/>
    <w:rsid w:val="008E38A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4666A"/>
    <w:rsid w:val="00A6238C"/>
    <w:rsid w:val="00A75827"/>
    <w:rsid w:val="00A75AE7"/>
    <w:rsid w:val="00A807A9"/>
    <w:rsid w:val="00A809C0"/>
    <w:rsid w:val="00A81A14"/>
    <w:rsid w:val="00AA693E"/>
    <w:rsid w:val="00AB4E37"/>
    <w:rsid w:val="00AB7185"/>
    <w:rsid w:val="00AD1AEB"/>
    <w:rsid w:val="00AF0DB9"/>
    <w:rsid w:val="00B02428"/>
    <w:rsid w:val="00B034F3"/>
    <w:rsid w:val="00B0607E"/>
    <w:rsid w:val="00B12B96"/>
    <w:rsid w:val="00B143AE"/>
    <w:rsid w:val="00B2312C"/>
    <w:rsid w:val="00B23FB6"/>
    <w:rsid w:val="00B250A4"/>
    <w:rsid w:val="00B26FF3"/>
    <w:rsid w:val="00B27554"/>
    <w:rsid w:val="00B33B72"/>
    <w:rsid w:val="00B41661"/>
    <w:rsid w:val="00B41E29"/>
    <w:rsid w:val="00B46DCC"/>
    <w:rsid w:val="00B50DC6"/>
    <w:rsid w:val="00B55E5C"/>
    <w:rsid w:val="00B632D2"/>
    <w:rsid w:val="00B6410A"/>
    <w:rsid w:val="00B700C5"/>
    <w:rsid w:val="00B72D07"/>
    <w:rsid w:val="00B73E88"/>
    <w:rsid w:val="00B76472"/>
    <w:rsid w:val="00B910B1"/>
    <w:rsid w:val="00B920AF"/>
    <w:rsid w:val="00B92434"/>
    <w:rsid w:val="00B9533C"/>
    <w:rsid w:val="00BA0D7D"/>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17AE"/>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5BA0"/>
    <w:rsid w:val="00CF6065"/>
    <w:rsid w:val="00D02FED"/>
    <w:rsid w:val="00D1025A"/>
    <w:rsid w:val="00D211BD"/>
    <w:rsid w:val="00D22512"/>
    <w:rsid w:val="00D308A2"/>
    <w:rsid w:val="00D33AD3"/>
    <w:rsid w:val="00D5127A"/>
    <w:rsid w:val="00D52D84"/>
    <w:rsid w:val="00D676A5"/>
    <w:rsid w:val="00D72C52"/>
    <w:rsid w:val="00D823B0"/>
    <w:rsid w:val="00D87D80"/>
    <w:rsid w:val="00DA3D0E"/>
    <w:rsid w:val="00DB17E0"/>
    <w:rsid w:val="00DB4133"/>
    <w:rsid w:val="00DC7E41"/>
    <w:rsid w:val="00DD00ED"/>
    <w:rsid w:val="00DD1546"/>
    <w:rsid w:val="00DD19CA"/>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0D7E"/>
    <w:rsid w:val="00E5619D"/>
    <w:rsid w:val="00E67A4F"/>
    <w:rsid w:val="00E7010E"/>
    <w:rsid w:val="00E72DEE"/>
    <w:rsid w:val="00E74156"/>
    <w:rsid w:val="00E868EA"/>
    <w:rsid w:val="00E957CB"/>
    <w:rsid w:val="00E96649"/>
    <w:rsid w:val="00EA7EDB"/>
    <w:rsid w:val="00EB3AB4"/>
    <w:rsid w:val="00EC5F5B"/>
    <w:rsid w:val="00EC62C0"/>
    <w:rsid w:val="00ED0E4F"/>
    <w:rsid w:val="00EE1E63"/>
    <w:rsid w:val="00EE3088"/>
    <w:rsid w:val="00EE4AAC"/>
    <w:rsid w:val="00EE57A6"/>
    <w:rsid w:val="00EE6175"/>
    <w:rsid w:val="00F04130"/>
    <w:rsid w:val="00F105F0"/>
    <w:rsid w:val="00F15E99"/>
    <w:rsid w:val="00F205BA"/>
    <w:rsid w:val="00F27253"/>
    <w:rsid w:val="00F3698B"/>
    <w:rsid w:val="00F36D30"/>
    <w:rsid w:val="00F47CFD"/>
    <w:rsid w:val="00F519C0"/>
    <w:rsid w:val="00F53F6B"/>
    <w:rsid w:val="00F61C73"/>
    <w:rsid w:val="00F630FF"/>
    <w:rsid w:val="00F70B90"/>
    <w:rsid w:val="00F91062"/>
    <w:rsid w:val="00F93846"/>
    <w:rsid w:val="00FA0985"/>
    <w:rsid w:val="00FA7F70"/>
    <w:rsid w:val="00FB040D"/>
    <w:rsid w:val="00FC06EF"/>
    <w:rsid w:val="00FC28F7"/>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4F2B7E-F927-4B97-8630-CCE4B38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FA7"/>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3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4739">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
    <w:div w:id="2134404238">
      <w:marLeft w:val="0"/>
      <w:marRight w:val="0"/>
      <w:marTop w:val="0"/>
      <w:marBottom w:val="0"/>
      <w:divBdr>
        <w:top w:val="none" w:sz="0" w:space="0" w:color="auto"/>
        <w:left w:val="none" w:sz="0" w:space="0" w:color="auto"/>
        <w:bottom w:val="none" w:sz="0" w:space="0" w:color="auto"/>
        <w:right w:val="none" w:sz="0" w:space="0" w:color="auto"/>
      </w:divBdr>
    </w:div>
    <w:div w:id="2134404239">
      <w:marLeft w:val="0"/>
      <w:marRight w:val="0"/>
      <w:marTop w:val="0"/>
      <w:marBottom w:val="0"/>
      <w:divBdr>
        <w:top w:val="none" w:sz="0" w:space="0" w:color="auto"/>
        <w:left w:val="none" w:sz="0" w:space="0" w:color="auto"/>
        <w:bottom w:val="none" w:sz="0" w:space="0" w:color="auto"/>
        <w:right w:val="none" w:sz="0" w:space="0" w:color="auto"/>
      </w:divBdr>
    </w:div>
    <w:div w:id="2134404240">
      <w:marLeft w:val="0"/>
      <w:marRight w:val="0"/>
      <w:marTop w:val="0"/>
      <w:marBottom w:val="0"/>
      <w:divBdr>
        <w:top w:val="none" w:sz="0" w:space="0" w:color="auto"/>
        <w:left w:val="none" w:sz="0" w:space="0" w:color="auto"/>
        <w:bottom w:val="none" w:sz="0" w:space="0" w:color="auto"/>
        <w:right w:val="none" w:sz="0" w:space="0" w:color="auto"/>
      </w:divBdr>
    </w:div>
    <w:div w:id="2134404241">
      <w:marLeft w:val="0"/>
      <w:marRight w:val="0"/>
      <w:marTop w:val="0"/>
      <w:marBottom w:val="0"/>
      <w:divBdr>
        <w:top w:val="none" w:sz="0" w:space="0" w:color="auto"/>
        <w:left w:val="none" w:sz="0" w:space="0" w:color="auto"/>
        <w:bottom w:val="none" w:sz="0" w:space="0" w:color="auto"/>
        <w:right w:val="none" w:sz="0" w:space="0" w:color="auto"/>
      </w:divBdr>
    </w:div>
    <w:div w:id="2134404242">
      <w:marLeft w:val="0"/>
      <w:marRight w:val="0"/>
      <w:marTop w:val="0"/>
      <w:marBottom w:val="0"/>
      <w:divBdr>
        <w:top w:val="none" w:sz="0" w:space="0" w:color="auto"/>
        <w:left w:val="none" w:sz="0" w:space="0" w:color="auto"/>
        <w:bottom w:val="none" w:sz="0" w:space="0" w:color="auto"/>
        <w:right w:val="none" w:sz="0" w:space="0" w:color="auto"/>
      </w:divBdr>
    </w:div>
    <w:div w:id="2134404243">
      <w:marLeft w:val="0"/>
      <w:marRight w:val="0"/>
      <w:marTop w:val="0"/>
      <w:marBottom w:val="0"/>
      <w:divBdr>
        <w:top w:val="none" w:sz="0" w:space="0" w:color="auto"/>
        <w:left w:val="none" w:sz="0" w:space="0" w:color="auto"/>
        <w:bottom w:val="none" w:sz="0" w:space="0" w:color="auto"/>
        <w:right w:val="none" w:sz="0" w:space="0" w:color="auto"/>
      </w:divBdr>
    </w:div>
    <w:div w:id="2134404244">
      <w:marLeft w:val="0"/>
      <w:marRight w:val="0"/>
      <w:marTop w:val="0"/>
      <w:marBottom w:val="0"/>
      <w:divBdr>
        <w:top w:val="none" w:sz="0" w:space="0" w:color="auto"/>
        <w:left w:val="none" w:sz="0" w:space="0" w:color="auto"/>
        <w:bottom w:val="none" w:sz="0" w:space="0" w:color="auto"/>
        <w:right w:val="none" w:sz="0" w:space="0" w:color="auto"/>
      </w:divBdr>
    </w:div>
    <w:div w:id="2134404245">
      <w:marLeft w:val="0"/>
      <w:marRight w:val="0"/>
      <w:marTop w:val="0"/>
      <w:marBottom w:val="0"/>
      <w:divBdr>
        <w:top w:val="none" w:sz="0" w:space="0" w:color="auto"/>
        <w:left w:val="none" w:sz="0" w:space="0" w:color="auto"/>
        <w:bottom w:val="none" w:sz="0" w:space="0" w:color="auto"/>
        <w:right w:val="none" w:sz="0" w:space="0" w:color="auto"/>
      </w:divBdr>
    </w:div>
    <w:div w:id="2134404246">
      <w:marLeft w:val="0"/>
      <w:marRight w:val="0"/>
      <w:marTop w:val="0"/>
      <w:marBottom w:val="0"/>
      <w:divBdr>
        <w:top w:val="none" w:sz="0" w:space="0" w:color="auto"/>
        <w:left w:val="none" w:sz="0" w:space="0" w:color="auto"/>
        <w:bottom w:val="none" w:sz="0" w:space="0" w:color="auto"/>
        <w:right w:val="none" w:sz="0" w:space="0" w:color="auto"/>
      </w:divBdr>
    </w:div>
    <w:div w:id="2134404247">
      <w:marLeft w:val="0"/>
      <w:marRight w:val="0"/>
      <w:marTop w:val="0"/>
      <w:marBottom w:val="0"/>
      <w:divBdr>
        <w:top w:val="none" w:sz="0" w:space="0" w:color="auto"/>
        <w:left w:val="none" w:sz="0" w:space="0" w:color="auto"/>
        <w:bottom w:val="none" w:sz="0" w:space="0" w:color="auto"/>
        <w:right w:val="none" w:sz="0" w:space="0" w:color="auto"/>
      </w:divBdr>
    </w:div>
    <w:div w:id="2134404248">
      <w:marLeft w:val="0"/>
      <w:marRight w:val="0"/>
      <w:marTop w:val="0"/>
      <w:marBottom w:val="0"/>
      <w:divBdr>
        <w:top w:val="none" w:sz="0" w:space="0" w:color="auto"/>
        <w:left w:val="none" w:sz="0" w:space="0" w:color="auto"/>
        <w:bottom w:val="none" w:sz="0" w:space="0" w:color="auto"/>
        <w:right w:val="none" w:sz="0" w:space="0" w:color="auto"/>
      </w:divBdr>
    </w:div>
    <w:div w:id="2134404249">
      <w:marLeft w:val="0"/>
      <w:marRight w:val="0"/>
      <w:marTop w:val="0"/>
      <w:marBottom w:val="0"/>
      <w:divBdr>
        <w:top w:val="none" w:sz="0" w:space="0" w:color="auto"/>
        <w:left w:val="none" w:sz="0" w:space="0" w:color="auto"/>
        <w:bottom w:val="none" w:sz="0" w:space="0" w:color="auto"/>
        <w:right w:val="none" w:sz="0" w:space="0" w:color="auto"/>
      </w:divBdr>
    </w:div>
    <w:div w:id="2134404250">
      <w:marLeft w:val="0"/>
      <w:marRight w:val="0"/>
      <w:marTop w:val="0"/>
      <w:marBottom w:val="0"/>
      <w:divBdr>
        <w:top w:val="none" w:sz="0" w:space="0" w:color="auto"/>
        <w:left w:val="none" w:sz="0" w:space="0" w:color="auto"/>
        <w:bottom w:val="none" w:sz="0" w:space="0" w:color="auto"/>
        <w:right w:val="none" w:sz="0" w:space="0" w:color="auto"/>
      </w:divBdr>
    </w:div>
    <w:div w:id="2134404251">
      <w:marLeft w:val="0"/>
      <w:marRight w:val="0"/>
      <w:marTop w:val="0"/>
      <w:marBottom w:val="0"/>
      <w:divBdr>
        <w:top w:val="none" w:sz="0" w:space="0" w:color="auto"/>
        <w:left w:val="none" w:sz="0" w:space="0" w:color="auto"/>
        <w:bottom w:val="none" w:sz="0" w:space="0" w:color="auto"/>
        <w:right w:val="none" w:sz="0" w:space="0" w:color="auto"/>
      </w:divBdr>
    </w:div>
    <w:div w:id="2134404252">
      <w:marLeft w:val="0"/>
      <w:marRight w:val="0"/>
      <w:marTop w:val="0"/>
      <w:marBottom w:val="0"/>
      <w:divBdr>
        <w:top w:val="none" w:sz="0" w:space="0" w:color="auto"/>
        <w:left w:val="none" w:sz="0" w:space="0" w:color="auto"/>
        <w:bottom w:val="none" w:sz="0" w:space="0" w:color="auto"/>
        <w:right w:val="none" w:sz="0" w:space="0" w:color="auto"/>
      </w:divBdr>
    </w:div>
    <w:div w:id="213440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15130</Words>
  <Characters>8625</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3</cp:revision>
  <cp:lastPrinted>2022-10-19T10:19:00Z</cp:lastPrinted>
  <dcterms:created xsi:type="dcterms:W3CDTF">2023-12-18T08:52:00Z</dcterms:created>
  <dcterms:modified xsi:type="dcterms:W3CDTF">2024-01-08T08:21:00Z</dcterms:modified>
</cp:coreProperties>
</file>