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EECF" w14:textId="5A1D9FE0" w:rsidR="00C204FE" w:rsidRPr="00E84752" w:rsidRDefault="00C204FE" w:rsidP="00C204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0" w:name="_Hlk163047055"/>
      <w:r w:rsidRPr="00E8475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ДОДАТОК </w:t>
      </w:r>
      <w:r w:rsidRPr="00E84752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/>
        </w:rPr>
        <w:t>2</w:t>
      </w:r>
    </w:p>
    <w:p w14:paraId="4EA9697E" w14:textId="77777777" w:rsidR="00C204FE" w:rsidRPr="00E84752" w:rsidRDefault="00C204FE" w:rsidP="00C204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8475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до тендерної документації</w:t>
      </w:r>
    </w:p>
    <w:p w14:paraId="14E28938" w14:textId="77777777" w:rsidR="00C146B3" w:rsidRPr="00E84752" w:rsidRDefault="00C146B3" w:rsidP="00E84752">
      <w:pPr>
        <w:spacing w:after="0" w:line="240" w:lineRule="auto"/>
        <w:ind w:right="282"/>
        <w:rPr>
          <w:rFonts w:ascii="Times New Roman" w:hAnsi="Times New Roman" w:cs="Times New Roman"/>
          <w:b/>
          <w:sz w:val="25"/>
          <w:szCs w:val="25"/>
        </w:rPr>
      </w:pPr>
    </w:p>
    <w:bookmarkEnd w:id="0"/>
    <w:p w14:paraId="51B6D69A" w14:textId="77777777" w:rsidR="00C146B3" w:rsidRPr="00E84752" w:rsidRDefault="00C146B3" w:rsidP="00E847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426" w:right="28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ІНФОРМАЦІЯ</w:t>
      </w:r>
    </w:p>
    <w:p w14:paraId="6E53A0B1" w14:textId="77777777" w:rsidR="00C146B3" w:rsidRPr="00E84752" w:rsidRDefault="00C146B3" w:rsidP="00E8475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4" w:lineRule="exact"/>
        <w:ind w:left="426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про необхідні технічні, якісні та кількісні характеристики предмета закупівлі</w:t>
      </w:r>
    </w:p>
    <w:p w14:paraId="0E1C73CD" w14:textId="74933B30" w:rsidR="001558F5" w:rsidRDefault="00C146B3" w:rsidP="001558F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4" w:lineRule="exact"/>
        <w:ind w:left="426" w:right="282"/>
        <w:jc w:val="center"/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 xml:space="preserve">код </w:t>
      </w:r>
      <w:r w:rsidR="001558F5" w:rsidRPr="001558F5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 xml:space="preserve">ДК 021:2015 – </w:t>
      </w:r>
      <w:bookmarkStart w:id="1" w:name="_Hlk117606986"/>
      <w:bookmarkStart w:id="2" w:name="_Hlk134797323"/>
      <w:r w:rsidR="001558F5" w:rsidRPr="001558F5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 xml:space="preserve">71630000-3 </w:t>
      </w:r>
      <w:bookmarkEnd w:id="1"/>
      <w:r w:rsidR="001558F5" w:rsidRPr="001558F5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Послуги з технічного огляду та</w:t>
      </w:r>
      <w:r w:rsidR="001558F5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 xml:space="preserve"> </w:t>
      </w:r>
      <w:r w:rsidR="001558F5" w:rsidRPr="001558F5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випробовувань</w:t>
      </w:r>
      <w:bookmarkEnd w:id="2"/>
    </w:p>
    <w:p w14:paraId="679C5CE4" w14:textId="6A0CF4E9" w:rsidR="001558F5" w:rsidRPr="001558F5" w:rsidRDefault="00C146B3" w:rsidP="001558F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4" w:lineRule="exact"/>
        <w:ind w:left="426" w:right="282"/>
        <w:jc w:val="center"/>
        <w:rPr>
          <w:rFonts w:ascii="Times New Roman" w:eastAsia="Times New Roman" w:hAnsi="Times New Roman" w:cs="Times New Roman"/>
          <w:b/>
          <w:i/>
          <w:iCs/>
          <w:sz w:val="25"/>
          <w:szCs w:val="25"/>
        </w:rPr>
      </w:pPr>
      <w:r w:rsidRPr="001558F5">
        <w:rPr>
          <w:rFonts w:ascii="Times New Roman" w:eastAsia="Times New Roman" w:hAnsi="Times New Roman" w:cs="Times New Roman"/>
          <w:bCs/>
          <w:i/>
          <w:iCs/>
          <w:sz w:val="25"/>
          <w:szCs w:val="25"/>
        </w:rPr>
        <w:t>(максимально точний знак згідно ДК 021:2015</w:t>
      </w:r>
      <w:r w:rsidR="001558F5" w:rsidRPr="001558F5">
        <w:rPr>
          <w:rFonts w:ascii="Times New Roman" w:eastAsia="Times New Roman" w:hAnsi="Times New Roman" w:cs="Times New Roman"/>
          <w:bCs/>
          <w:i/>
          <w:iCs/>
          <w:sz w:val="25"/>
          <w:szCs w:val="25"/>
        </w:rPr>
        <w:t xml:space="preserve">  71631100-1 Послуги з технічного огляду обладнання)</w:t>
      </w:r>
    </w:p>
    <w:p w14:paraId="69206121" w14:textId="77777777" w:rsidR="001558F5" w:rsidRDefault="001558F5" w:rsidP="001558F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4" w:lineRule="exact"/>
        <w:ind w:left="426" w:right="282"/>
        <w:jc w:val="center"/>
        <w:rPr>
          <w:rFonts w:ascii="Times New Roman" w:hAnsi="Times New Roman"/>
          <w:b/>
          <w:sz w:val="24"/>
          <w:szCs w:val="24"/>
        </w:rPr>
      </w:pPr>
    </w:p>
    <w:p w14:paraId="37F991E6" w14:textId="0BE437F0" w:rsidR="00D4174A" w:rsidRPr="00D4174A" w:rsidRDefault="00D4174A" w:rsidP="00D4174A">
      <w:pPr>
        <w:pStyle w:val="xfmc2"/>
        <w:shd w:val="clear" w:color="auto" w:fill="FFFFFF"/>
        <w:spacing w:before="0" w:beforeAutospacing="0" w:after="0" w:afterAutospacing="0" w:line="276" w:lineRule="auto"/>
        <w:ind w:right="33" w:firstLine="708"/>
        <w:jc w:val="both"/>
        <w:rPr>
          <w:sz w:val="25"/>
          <w:szCs w:val="25"/>
          <w:lang w:val="uk-UA"/>
        </w:rPr>
      </w:pPr>
      <w:r w:rsidRPr="00D4174A">
        <w:rPr>
          <w:sz w:val="25"/>
          <w:szCs w:val="25"/>
          <w:lang w:val="uk-UA"/>
        </w:rPr>
        <w:t>В склад кисневих балонів</w:t>
      </w:r>
      <w:r w:rsidR="008A585E">
        <w:rPr>
          <w:sz w:val="25"/>
          <w:szCs w:val="25"/>
          <w:lang w:val="uk-UA"/>
        </w:rPr>
        <w:t>,</w:t>
      </w:r>
      <w:r w:rsidRPr="00D4174A">
        <w:rPr>
          <w:sz w:val="25"/>
          <w:szCs w:val="25"/>
          <w:lang w:val="uk-UA"/>
        </w:rPr>
        <w:t xml:space="preserve"> що підлягають  </w:t>
      </w:r>
      <w:r>
        <w:rPr>
          <w:sz w:val="25"/>
          <w:szCs w:val="25"/>
          <w:lang w:val="uk-UA"/>
        </w:rPr>
        <w:t xml:space="preserve">технічному </w:t>
      </w:r>
      <w:r w:rsidRPr="00D4174A">
        <w:rPr>
          <w:sz w:val="25"/>
          <w:szCs w:val="25"/>
          <w:lang w:val="uk-UA"/>
        </w:rPr>
        <w:t>опосвідченню  входять: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5962"/>
        <w:gridCol w:w="2976"/>
      </w:tblGrid>
      <w:tr w:rsidR="00D4174A" w:rsidRPr="00D4174A" w14:paraId="5B14C6C0" w14:textId="77777777" w:rsidTr="00D4174A">
        <w:trPr>
          <w:trHeight w:val="345"/>
        </w:trPr>
        <w:tc>
          <w:tcPr>
            <w:tcW w:w="858" w:type="dxa"/>
          </w:tcPr>
          <w:p w14:paraId="62B42179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both"/>
              <w:rPr>
                <w:b/>
                <w:sz w:val="25"/>
                <w:szCs w:val="25"/>
                <w:lang w:val="uk-UA"/>
              </w:rPr>
            </w:pPr>
            <w:r w:rsidRPr="00D4174A">
              <w:rPr>
                <w:b/>
                <w:sz w:val="25"/>
                <w:szCs w:val="25"/>
                <w:lang w:val="uk-UA"/>
              </w:rPr>
              <w:t>№п/п</w:t>
            </w:r>
          </w:p>
        </w:tc>
        <w:tc>
          <w:tcPr>
            <w:tcW w:w="5962" w:type="dxa"/>
          </w:tcPr>
          <w:p w14:paraId="33751B44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b/>
                <w:sz w:val="25"/>
                <w:szCs w:val="25"/>
                <w:lang w:val="uk-UA"/>
              </w:rPr>
            </w:pPr>
            <w:r w:rsidRPr="00D4174A">
              <w:rPr>
                <w:b/>
                <w:sz w:val="25"/>
                <w:szCs w:val="25"/>
                <w:lang w:val="uk-UA"/>
              </w:rPr>
              <w:t>Ємнісь</w:t>
            </w:r>
          </w:p>
        </w:tc>
        <w:tc>
          <w:tcPr>
            <w:tcW w:w="2976" w:type="dxa"/>
          </w:tcPr>
          <w:p w14:paraId="2EA3C04B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both"/>
              <w:rPr>
                <w:b/>
                <w:sz w:val="25"/>
                <w:szCs w:val="25"/>
                <w:lang w:val="uk-UA"/>
              </w:rPr>
            </w:pPr>
            <w:r w:rsidRPr="00D4174A">
              <w:rPr>
                <w:b/>
                <w:sz w:val="25"/>
                <w:szCs w:val="25"/>
                <w:lang w:val="uk-UA"/>
              </w:rPr>
              <w:t>Кількість шт.</w:t>
            </w:r>
          </w:p>
        </w:tc>
      </w:tr>
      <w:tr w:rsidR="00D4174A" w:rsidRPr="00D4174A" w14:paraId="37AA5B38" w14:textId="77777777" w:rsidTr="00D4174A">
        <w:trPr>
          <w:trHeight w:val="345"/>
        </w:trPr>
        <w:tc>
          <w:tcPr>
            <w:tcW w:w="858" w:type="dxa"/>
          </w:tcPr>
          <w:p w14:paraId="471994DB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1</w:t>
            </w:r>
          </w:p>
        </w:tc>
        <w:tc>
          <w:tcPr>
            <w:tcW w:w="5962" w:type="dxa"/>
          </w:tcPr>
          <w:p w14:paraId="3B707EFC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10-тилітрові</w:t>
            </w:r>
          </w:p>
        </w:tc>
        <w:tc>
          <w:tcPr>
            <w:tcW w:w="2976" w:type="dxa"/>
          </w:tcPr>
          <w:p w14:paraId="65C452D3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49</w:t>
            </w:r>
          </w:p>
        </w:tc>
      </w:tr>
      <w:tr w:rsidR="00D4174A" w:rsidRPr="00D4174A" w14:paraId="7D2AE97B" w14:textId="77777777" w:rsidTr="00D4174A">
        <w:trPr>
          <w:trHeight w:val="345"/>
        </w:trPr>
        <w:tc>
          <w:tcPr>
            <w:tcW w:w="858" w:type="dxa"/>
          </w:tcPr>
          <w:p w14:paraId="1D7A42C5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5962" w:type="dxa"/>
          </w:tcPr>
          <w:p w14:paraId="766047B8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4-х літрові</w:t>
            </w:r>
          </w:p>
        </w:tc>
        <w:tc>
          <w:tcPr>
            <w:tcW w:w="2976" w:type="dxa"/>
          </w:tcPr>
          <w:p w14:paraId="66AC5AF9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3</w:t>
            </w:r>
          </w:p>
        </w:tc>
      </w:tr>
      <w:tr w:rsidR="00D4174A" w:rsidRPr="00D4174A" w14:paraId="49988157" w14:textId="77777777" w:rsidTr="00D4174A">
        <w:trPr>
          <w:trHeight w:val="345"/>
        </w:trPr>
        <w:tc>
          <w:tcPr>
            <w:tcW w:w="858" w:type="dxa"/>
          </w:tcPr>
          <w:p w14:paraId="724C0A84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5962" w:type="dxa"/>
          </w:tcPr>
          <w:p w14:paraId="6A3C6D73" w14:textId="27A4B224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287C5D">
              <w:rPr>
                <w:sz w:val="25"/>
                <w:szCs w:val="25"/>
                <w:lang w:val="uk-UA"/>
              </w:rPr>
              <w:t>3</w:t>
            </w:r>
            <w:r w:rsidR="00A529EE" w:rsidRPr="00287C5D">
              <w:rPr>
                <w:sz w:val="25"/>
                <w:szCs w:val="25"/>
                <w:lang w:val="uk-UA"/>
              </w:rPr>
              <w:t>,2</w:t>
            </w:r>
            <w:r w:rsidRPr="00287C5D">
              <w:rPr>
                <w:sz w:val="25"/>
                <w:szCs w:val="25"/>
                <w:lang w:val="uk-UA"/>
              </w:rPr>
              <w:t>-х</w:t>
            </w:r>
            <w:r w:rsidRPr="00D4174A">
              <w:rPr>
                <w:sz w:val="25"/>
                <w:szCs w:val="25"/>
                <w:lang w:val="uk-UA"/>
              </w:rPr>
              <w:t xml:space="preserve"> літрові</w:t>
            </w:r>
          </w:p>
        </w:tc>
        <w:tc>
          <w:tcPr>
            <w:tcW w:w="2976" w:type="dxa"/>
          </w:tcPr>
          <w:p w14:paraId="2B3FCC97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25</w:t>
            </w:r>
          </w:p>
        </w:tc>
      </w:tr>
      <w:tr w:rsidR="00D4174A" w:rsidRPr="00D4174A" w14:paraId="18B92FDB" w14:textId="77777777" w:rsidTr="00D4174A">
        <w:trPr>
          <w:trHeight w:val="345"/>
        </w:trPr>
        <w:tc>
          <w:tcPr>
            <w:tcW w:w="858" w:type="dxa"/>
          </w:tcPr>
          <w:p w14:paraId="7AA6C131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5962" w:type="dxa"/>
          </w:tcPr>
          <w:p w14:paraId="6A4E65CA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2-х літрові</w:t>
            </w:r>
          </w:p>
        </w:tc>
        <w:tc>
          <w:tcPr>
            <w:tcW w:w="2976" w:type="dxa"/>
          </w:tcPr>
          <w:p w14:paraId="5CA3F349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sz w:val="25"/>
                <w:szCs w:val="25"/>
                <w:lang w:val="uk-UA"/>
              </w:rPr>
            </w:pPr>
            <w:r w:rsidRPr="00D4174A">
              <w:rPr>
                <w:sz w:val="25"/>
                <w:szCs w:val="25"/>
                <w:lang w:val="uk-UA"/>
              </w:rPr>
              <w:t>38</w:t>
            </w:r>
          </w:p>
        </w:tc>
      </w:tr>
      <w:tr w:rsidR="00D4174A" w:rsidRPr="00D4174A" w14:paraId="4481F4EC" w14:textId="77777777" w:rsidTr="00D4174A">
        <w:trPr>
          <w:trHeight w:val="345"/>
        </w:trPr>
        <w:tc>
          <w:tcPr>
            <w:tcW w:w="6820" w:type="dxa"/>
            <w:gridSpan w:val="2"/>
          </w:tcPr>
          <w:p w14:paraId="136DB376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rPr>
                <w:b/>
                <w:sz w:val="25"/>
                <w:szCs w:val="25"/>
                <w:lang w:val="uk-UA"/>
              </w:rPr>
            </w:pPr>
            <w:r w:rsidRPr="00D4174A">
              <w:rPr>
                <w:b/>
                <w:sz w:val="25"/>
                <w:szCs w:val="25"/>
                <w:lang w:val="uk-UA"/>
              </w:rPr>
              <w:t>Всього</w:t>
            </w:r>
          </w:p>
        </w:tc>
        <w:tc>
          <w:tcPr>
            <w:tcW w:w="2976" w:type="dxa"/>
          </w:tcPr>
          <w:p w14:paraId="728A739B" w14:textId="77777777" w:rsidR="00D4174A" w:rsidRPr="00D4174A" w:rsidRDefault="00D4174A" w:rsidP="00351A1F">
            <w:pPr>
              <w:pStyle w:val="xfmc2"/>
              <w:shd w:val="clear" w:color="auto" w:fill="FFFFFF"/>
              <w:spacing w:before="0" w:after="0" w:line="276" w:lineRule="auto"/>
              <w:ind w:right="33"/>
              <w:jc w:val="center"/>
              <w:rPr>
                <w:b/>
                <w:sz w:val="25"/>
                <w:szCs w:val="25"/>
                <w:lang w:val="uk-UA"/>
              </w:rPr>
            </w:pPr>
            <w:r w:rsidRPr="00D4174A">
              <w:rPr>
                <w:b/>
                <w:sz w:val="25"/>
                <w:szCs w:val="25"/>
                <w:lang w:val="uk-UA"/>
              </w:rPr>
              <w:t>115</w:t>
            </w:r>
          </w:p>
        </w:tc>
      </w:tr>
    </w:tbl>
    <w:p w14:paraId="33C0A1AB" w14:textId="77777777" w:rsidR="00D4174A" w:rsidRDefault="00D4174A" w:rsidP="001558F5">
      <w:pPr>
        <w:tabs>
          <w:tab w:val="left" w:pos="284"/>
          <w:tab w:val="left" w:pos="709"/>
        </w:tabs>
        <w:spacing w:after="0"/>
        <w:ind w:left="426" w:right="28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E105EA0" w14:textId="7094AAD5" w:rsidR="00D4174A" w:rsidRPr="00D4174A" w:rsidRDefault="00D4174A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174A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13611A" w:rsidRPr="001361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174A">
        <w:rPr>
          <w:rFonts w:ascii="Times New Roman" w:hAnsi="Times New Roman"/>
          <w:bCs/>
          <w:color w:val="000000"/>
          <w:sz w:val="24"/>
          <w:szCs w:val="24"/>
        </w:rPr>
        <w:t>Послуги повинні надаватися згідно затвердженого наказу від 03.2018 № 333,   зареєстровано  в  Міністерстві  юстиції  України  10 квітня 2018 року за № 433/31885 «Про затвердження Правил охорони праці під час експлуатації обладнання, що працює під тиском»</w:t>
      </w:r>
      <w:r w:rsidR="00497315" w:rsidRPr="004973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7315">
        <w:rPr>
          <w:rFonts w:ascii="Times New Roman" w:hAnsi="Times New Roman"/>
          <w:b/>
          <w:bCs/>
          <w:color w:val="000000"/>
          <w:sz w:val="24"/>
          <w:szCs w:val="24"/>
        </w:rPr>
        <w:t>(на підтвердження учасник має надати гарантійний лист у складі тендерної пропозиції).</w:t>
      </w:r>
    </w:p>
    <w:p w14:paraId="79A52B5E" w14:textId="7247AB1C" w:rsidR="008A585E" w:rsidRPr="008A585E" w:rsidRDefault="00D4174A" w:rsidP="008A585E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174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9731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4174A">
        <w:rPr>
          <w:rFonts w:ascii="Times New Roman" w:hAnsi="Times New Roman"/>
          <w:bCs/>
          <w:color w:val="000000"/>
          <w:sz w:val="24"/>
          <w:szCs w:val="24"/>
        </w:rPr>
        <w:t>Технічне опосвідчення</w:t>
      </w:r>
      <w:r w:rsidR="001407C7">
        <w:rPr>
          <w:rFonts w:ascii="Times New Roman" w:hAnsi="Times New Roman"/>
          <w:bCs/>
          <w:color w:val="000000"/>
          <w:sz w:val="24"/>
          <w:szCs w:val="24"/>
        </w:rPr>
        <w:t xml:space="preserve"> кисневих балонів</w:t>
      </w:r>
      <w:r w:rsidRPr="00D4174A">
        <w:rPr>
          <w:rFonts w:ascii="Times New Roman" w:hAnsi="Times New Roman"/>
          <w:bCs/>
          <w:color w:val="000000"/>
          <w:sz w:val="24"/>
          <w:szCs w:val="24"/>
        </w:rPr>
        <w:t xml:space="preserve"> буде проводитися окремими партіями за попередньою домовленістю у телефонному режимі</w:t>
      </w:r>
      <w:r w:rsidR="001407C7">
        <w:rPr>
          <w:rFonts w:ascii="Times New Roman" w:hAnsi="Times New Roman"/>
          <w:bCs/>
          <w:color w:val="000000"/>
          <w:sz w:val="24"/>
          <w:szCs w:val="24"/>
        </w:rPr>
        <w:t xml:space="preserve"> згідно листа-замовлення</w:t>
      </w:r>
      <w:r w:rsidRPr="00D4174A">
        <w:rPr>
          <w:rFonts w:ascii="Times New Roman" w:hAnsi="Times New Roman"/>
          <w:bCs/>
          <w:color w:val="000000"/>
          <w:sz w:val="24"/>
          <w:szCs w:val="24"/>
        </w:rPr>
        <w:t xml:space="preserve">, в якому буде вказана ємність, кількість </w:t>
      </w:r>
      <w:r w:rsidR="001407C7">
        <w:rPr>
          <w:rFonts w:ascii="Times New Roman" w:hAnsi="Times New Roman"/>
          <w:bCs/>
          <w:color w:val="000000"/>
          <w:sz w:val="24"/>
          <w:szCs w:val="24"/>
        </w:rPr>
        <w:t xml:space="preserve">та номер </w:t>
      </w:r>
      <w:r w:rsidRPr="00D4174A">
        <w:rPr>
          <w:rFonts w:ascii="Times New Roman" w:hAnsi="Times New Roman"/>
          <w:bCs/>
          <w:color w:val="000000"/>
          <w:sz w:val="24"/>
          <w:szCs w:val="24"/>
        </w:rPr>
        <w:t>балонів. Замовлення надаватиметься Учаснику – (Виконавцю) не пізніше 5 (п’яти) робочих  днів до дня надання послуг. Учасник (</w:t>
      </w:r>
      <w:bookmarkStart w:id="3" w:name="_Hlk163478307"/>
      <w:r w:rsidRPr="00D4174A">
        <w:rPr>
          <w:rFonts w:ascii="Times New Roman" w:hAnsi="Times New Roman"/>
          <w:bCs/>
          <w:color w:val="000000"/>
          <w:sz w:val="24"/>
          <w:szCs w:val="24"/>
        </w:rPr>
        <w:t>Виконавець) самостійно</w:t>
      </w:r>
      <w:r w:rsidR="00F94AC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585E" w:rsidRPr="00D4174A">
        <w:rPr>
          <w:rFonts w:ascii="Times New Roman" w:hAnsi="Times New Roman"/>
          <w:bCs/>
          <w:color w:val="000000"/>
          <w:sz w:val="24"/>
          <w:szCs w:val="24"/>
        </w:rPr>
        <w:t>своїм транспортом</w:t>
      </w:r>
      <w:r w:rsidR="008A585E" w:rsidRPr="004973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960AC">
        <w:rPr>
          <w:rFonts w:ascii="Times New Roman" w:hAnsi="Times New Roman"/>
          <w:bCs/>
          <w:color w:val="000000"/>
          <w:sz w:val="24"/>
          <w:szCs w:val="24"/>
        </w:rPr>
        <w:t xml:space="preserve">забирає кисневі </w:t>
      </w:r>
      <w:r w:rsidRPr="00D4174A">
        <w:rPr>
          <w:rFonts w:ascii="Times New Roman" w:hAnsi="Times New Roman"/>
          <w:bCs/>
          <w:color w:val="000000"/>
          <w:sz w:val="24"/>
          <w:szCs w:val="24"/>
        </w:rPr>
        <w:t xml:space="preserve">балони </w:t>
      </w:r>
      <w:r w:rsidR="00E960AC">
        <w:rPr>
          <w:rFonts w:ascii="Times New Roman" w:hAnsi="Times New Roman"/>
          <w:bCs/>
          <w:color w:val="000000"/>
          <w:sz w:val="24"/>
          <w:szCs w:val="24"/>
        </w:rPr>
        <w:t>з</w:t>
      </w:r>
      <w:r w:rsidR="00DC08AB">
        <w:rPr>
          <w:rFonts w:ascii="Times New Roman" w:hAnsi="Times New Roman"/>
          <w:bCs/>
          <w:color w:val="000000"/>
          <w:sz w:val="24"/>
          <w:szCs w:val="24"/>
        </w:rPr>
        <w:t>а адресою</w:t>
      </w:r>
      <w:r w:rsidR="00E960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960AC" w:rsidRPr="00D4174A">
        <w:rPr>
          <w:rFonts w:ascii="Times New Roman" w:hAnsi="Times New Roman"/>
          <w:bCs/>
          <w:color w:val="000000"/>
          <w:sz w:val="24"/>
          <w:szCs w:val="24"/>
        </w:rPr>
        <w:t xml:space="preserve">м. Суми, провулок Громадянський 4А </w:t>
      </w:r>
      <w:r w:rsidRPr="00D4174A">
        <w:rPr>
          <w:rFonts w:ascii="Times New Roman" w:hAnsi="Times New Roman"/>
          <w:bCs/>
          <w:color w:val="000000"/>
          <w:sz w:val="24"/>
          <w:szCs w:val="24"/>
        </w:rPr>
        <w:t xml:space="preserve">до місця проведення технічного опосвідчення </w:t>
      </w:r>
      <w:r w:rsidR="00E960AC">
        <w:rPr>
          <w:rFonts w:ascii="Times New Roman" w:hAnsi="Times New Roman"/>
          <w:bCs/>
          <w:color w:val="000000"/>
          <w:sz w:val="24"/>
          <w:szCs w:val="24"/>
        </w:rPr>
        <w:t>та повертає їх</w:t>
      </w:r>
      <w:r w:rsidR="008A585E">
        <w:rPr>
          <w:rFonts w:ascii="Times New Roman" w:hAnsi="Times New Roman"/>
          <w:bCs/>
          <w:color w:val="000000"/>
          <w:sz w:val="24"/>
          <w:szCs w:val="24"/>
        </w:rPr>
        <w:t>.</w:t>
      </w:r>
    </w:p>
    <w:bookmarkEnd w:id="3"/>
    <w:p w14:paraId="64C6D3BC" w14:textId="17CB472A" w:rsidR="00497315" w:rsidRDefault="00497315" w:rsidP="00497315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підтвердження</w:t>
      </w:r>
      <w:r w:rsidR="008A58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зазначеної вимоги,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учасник у складі тендерної пропозиції має надати гарантійний лист.</w:t>
      </w:r>
    </w:p>
    <w:p w14:paraId="4DD542D8" w14:textId="4DA7F637" w:rsidR="00D4174A" w:rsidRPr="00D4174A" w:rsidRDefault="00497315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4174A" w:rsidRPr="00D4174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4174A" w:rsidRPr="00D4174A">
        <w:rPr>
          <w:rFonts w:ascii="Times New Roman" w:hAnsi="Times New Roman"/>
          <w:bCs/>
          <w:color w:val="000000"/>
          <w:sz w:val="24"/>
          <w:szCs w:val="24"/>
        </w:rPr>
        <w:t>Усі витрати при наданні послуг з технічного опосвідчення  в тому числі: транспортні витрати, витрати на відрядження, витрати пов’язанні з послугами сторонніх організацій залучених при наданні послуг, тощо покладаються на Учасника (Виконавця) та повинні бути враховані в ціновій пропозиції.</w:t>
      </w:r>
    </w:p>
    <w:p w14:paraId="1672AB9E" w14:textId="126A9ED3" w:rsidR="00AC3587" w:rsidRPr="00D4174A" w:rsidRDefault="00D4174A" w:rsidP="00AC3587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174A"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4973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174A">
        <w:rPr>
          <w:rFonts w:ascii="Times New Roman" w:hAnsi="Times New Roman"/>
          <w:bCs/>
          <w:color w:val="000000"/>
          <w:sz w:val="24"/>
          <w:szCs w:val="24"/>
        </w:rPr>
        <w:t>На кисневих балонах, які пройдуть технічне опосвідчення  має бути клеймо (яке повинно бути зареєстроване в органах нагляду) відповідальної      особи організації, що проводила опосвідчення з   відбитком  ( індивідуальний знак повірителя, місяць повірки , останні дві цифри року повірки, рік наступного опосвідчення)</w:t>
      </w:r>
      <w:r w:rsidR="00AC35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C3587">
        <w:rPr>
          <w:rFonts w:ascii="Times New Roman" w:hAnsi="Times New Roman"/>
          <w:b/>
          <w:bCs/>
          <w:color w:val="000000"/>
          <w:sz w:val="24"/>
          <w:szCs w:val="24"/>
        </w:rPr>
        <w:t>(на підтвердження учасник має надати гарантійний лист у складі тендерної пропозиції).</w:t>
      </w:r>
    </w:p>
    <w:p w14:paraId="22C1F522" w14:textId="482E9AD9" w:rsidR="00D4174A" w:rsidRDefault="00D4174A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A23CFD0" w14:textId="77777777" w:rsidR="00AC3587" w:rsidRDefault="00AC3587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D925BF1" w14:textId="77777777" w:rsidR="0028120C" w:rsidRPr="00F94AC0" w:rsidRDefault="0028120C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CD675EA" w14:textId="77777777" w:rsidR="00AC3587" w:rsidRDefault="00AC3587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AC6C481" w14:textId="77777777" w:rsidR="00AC3587" w:rsidRPr="00AC3587" w:rsidRDefault="00AC3587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14:paraId="20058765" w14:textId="5A114A0D" w:rsidR="00AC3587" w:rsidRPr="00AC3587" w:rsidRDefault="00AC3587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C35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Інженер з метрології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____________________________</w:t>
      </w:r>
      <w:r w:rsidRPr="00AC35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Світлана Манько</w:t>
      </w:r>
    </w:p>
    <w:p w14:paraId="5D992D2F" w14:textId="77777777" w:rsidR="00D4174A" w:rsidRPr="00AC3587" w:rsidRDefault="00D4174A" w:rsidP="00D4174A">
      <w:pPr>
        <w:tabs>
          <w:tab w:val="left" w:pos="284"/>
          <w:tab w:val="left" w:pos="709"/>
        </w:tabs>
        <w:spacing w:after="0"/>
        <w:ind w:left="426" w:right="423" w:firstLine="709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</w:p>
    <w:sectPr w:rsidR="00D4174A" w:rsidRPr="00AC3587" w:rsidSect="00354AC7">
      <w:pgSz w:w="11906" w:h="16838"/>
      <w:pgMar w:top="851" w:right="567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F52"/>
    <w:multiLevelType w:val="hybridMultilevel"/>
    <w:tmpl w:val="697EA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8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D1"/>
    <w:rsid w:val="00006AA3"/>
    <w:rsid w:val="00060B31"/>
    <w:rsid w:val="000B6E71"/>
    <w:rsid w:val="0013611A"/>
    <w:rsid w:val="001407C7"/>
    <w:rsid w:val="001558F5"/>
    <w:rsid w:val="00210B35"/>
    <w:rsid w:val="0028120C"/>
    <w:rsid w:val="00286E7A"/>
    <w:rsid w:val="00287C5D"/>
    <w:rsid w:val="002A4C39"/>
    <w:rsid w:val="002B130F"/>
    <w:rsid w:val="00354AC7"/>
    <w:rsid w:val="00372C8A"/>
    <w:rsid w:val="0043708B"/>
    <w:rsid w:val="00497315"/>
    <w:rsid w:val="0063254F"/>
    <w:rsid w:val="006354F4"/>
    <w:rsid w:val="00692DD1"/>
    <w:rsid w:val="00725E32"/>
    <w:rsid w:val="00833E04"/>
    <w:rsid w:val="0084466E"/>
    <w:rsid w:val="008A585E"/>
    <w:rsid w:val="00A529EE"/>
    <w:rsid w:val="00AB0078"/>
    <w:rsid w:val="00AC3587"/>
    <w:rsid w:val="00C146B3"/>
    <w:rsid w:val="00C204FE"/>
    <w:rsid w:val="00C94946"/>
    <w:rsid w:val="00D4174A"/>
    <w:rsid w:val="00D72C9B"/>
    <w:rsid w:val="00DC08AB"/>
    <w:rsid w:val="00DD2E4D"/>
    <w:rsid w:val="00E84752"/>
    <w:rsid w:val="00E960AC"/>
    <w:rsid w:val="00EB3CCC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806F"/>
  <w15:docId w15:val="{C16DBA65-A557-4671-920B-46E8D4C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6B3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6B3"/>
    <w:pPr>
      <w:spacing w:after="0" w:line="240" w:lineRule="auto"/>
    </w:pPr>
    <w:rPr>
      <w:rFonts w:eastAsiaTheme="minorEastAsia"/>
      <w:lang w:eastAsia="uk-UA"/>
    </w:rPr>
  </w:style>
  <w:style w:type="character" w:styleId="a4">
    <w:name w:val="Hyperlink"/>
    <w:basedOn w:val="a0"/>
    <w:uiPriority w:val="99"/>
    <w:unhideWhenUsed/>
    <w:rsid w:val="00006AA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6AA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00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84752"/>
    <w:pPr>
      <w:ind w:left="720"/>
      <w:contextualSpacing/>
    </w:pPr>
    <w:rPr>
      <w:rFonts w:eastAsiaTheme="minorHAnsi"/>
      <w:lang w:val="en-US" w:eastAsia="en-US"/>
    </w:rPr>
  </w:style>
  <w:style w:type="table" w:styleId="a8">
    <w:name w:val="Table Grid"/>
    <w:basedOn w:val="a1"/>
    <w:uiPriority w:val="59"/>
    <w:rsid w:val="0035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2">
    <w:name w:val="xfmc2"/>
    <w:basedOn w:val="a"/>
    <w:rsid w:val="00D4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</dc:creator>
  <cp:keywords/>
  <dc:description/>
  <cp:lastModifiedBy>Пользователь</cp:lastModifiedBy>
  <cp:revision>12</cp:revision>
  <cp:lastPrinted>2024-04-11T12:33:00Z</cp:lastPrinted>
  <dcterms:created xsi:type="dcterms:W3CDTF">2024-03-01T08:41:00Z</dcterms:created>
  <dcterms:modified xsi:type="dcterms:W3CDTF">2024-04-11T12:34:00Z</dcterms:modified>
</cp:coreProperties>
</file>