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7E" w:rsidRPr="00773ED0" w:rsidRDefault="002A367E" w:rsidP="002A367E">
      <w:pPr>
        <w:jc w:val="both"/>
        <w:rPr>
          <w:rFonts w:ascii="Times New Roman" w:hAnsi="Times New Roman" w:cs="Times New Roman"/>
          <w:b/>
          <w:sz w:val="32"/>
          <w:szCs w:val="32"/>
          <w:lang w:val="uk-UA"/>
        </w:rPr>
      </w:pPr>
      <w:r w:rsidRPr="00773ED0">
        <w:rPr>
          <w:rFonts w:ascii="Times New Roman" w:hAnsi="Times New Roman" w:cs="Times New Roman"/>
          <w:b/>
          <w:sz w:val="32"/>
          <w:szCs w:val="32"/>
          <w:lang w:val="uk-UA"/>
        </w:rPr>
        <w:t>Вільнянське міжрайонне управління водного господарства</w:t>
      </w:r>
    </w:p>
    <w:p w:rsidR="002A367E" w:rsidRDefault="002A367E" w:rsidP="002A367E">
      <w:pPr>
        <w:ind w:left="6237"/>
        <w:jc w:val="both"/>
        <w:rPr>
          <w:rFonts w:ascii="Times New Roman" w:hAnsi="Times New Roman" w:cs="Times New Roman"/>
          <w:sz w:val="24"/>
          <w:szCs w:val="24"/>
          <w:lang w:val="uk-UA"/>
        </w:rPr>
      </w:pPr>
    </w:p>
    <w:p w:rsidR="002A367E" w:rsidRDefault="002A367E" w:rsidP="002A367E">
      <w:pPr>
        <w:jc w:val="both"/>
        <w:rPr>
          <w:rFonts w:ascii="Times New Roman" w:hAnsi="Times New Roman" w:cs="Times New Roman"/>
          <w:sz w:val="24"/>
          <w:szCs w:val="24"/>
          <w:lang w:val="uk-UA"/>
        </w:rPr>
      </w:pPr>
    </w:p>
    <w:p w:rsidR="002A367E" w:rsidRPr="001E3D21" w:rsidRDefault="002A367E" w:rsidP="002A367E">
      <w:pPr>
        <w:ind w:left="6237"/>
        <w:jc w:val="both"/>
        <w:rPr>
          <w:rFonts w:ascii="Times New Roman" w:hAnsi="Times New Roman" w:cs="Times New Roman"/>
          <w:sz w:val="24"/>
          <w:szCs w:val="24"/>
          <w:lang w:val="uk-UA"/>
        </w:rPr>
      </w:pPr>
      <w:r w:rsidRPr="001E3D21">
        <w:rPr>
          <w:rFonts w:ascii="Times New Roman" w:hAnsi="Times New Roman" w:cs="Times New Roman"/>
          <w:sz w:val="24"/>
          <w:szCs w:val="24"/>
          <w:lang w:val="uk-UA"/>
        </w:rPr>
        <w:t>ЗАТВЕРДЖЕНО:</w:t>
      </w:r>
    </w:p>
    <w:p w:rsidR="002A367E" w:rsidRDefault="002A367E" w:rsidP="002A367E">
      <w:pPr>
        <w:ind w:left="6237"/>
        <w:jc w:val="both"/>
        <w:rPr>
          <w:rFonts w:ascii="Times New Roman" w:hAnsi="Times New Roman" w:cs="Times New Roman"/>
          <w:sz w:val="24"/>
          <w:szCs w:val="24"/>
          <w:lang w:val="uk-UA"/>
        </w:rPr>
      </w:pPr>
      <w:r w:rsidRPr="001E3D21">
        <w:rPr>
          <w:rFonts w:ascii="Times New Roman" w:hAnsi="Times New Roman" w:cs="Times New Roman"/>
          <w:sz w:val="24"/>
          <w:szCs w:val="24"/>
          <w:lang w:val="uk-UA"/>
        </w:rPr>
        <w:t>Рішення уповноваженої особи</w:t>
      </w:r>
    </w:p>
    <w:p w:rsidR="002A367E" w:rsidRPr="001E3D21" w:rsidRDefault="00F62E89" w:rsidP="002A367E">
      <w:pPr>
        <w:ind w:left="62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50</w:t>
      </w:r>
    </w:p>
    <w:p w:rsidR="002A367E" w:rsidRPr="00256127" w:rsidRDefault="002A367E" w:rsidP="002A367E">
      <w:pPr>
        <w:ind w:left="6237"/>
        <w:jc w:val="both"/>
        <w:rPr>
          <w:rFonts w:ascii="Times New Roman" w:hAnsi="Times New Roman" w:cs="Times New Roman"/>
          <w:sz w:val="24"/>
          <w:szCs w:val="24"/>
          <w:lang w:val="uk-UA"/>
        </w:rPr>
      </w:pPr>
      <w:r w:rsidRPr="00B732AA">
        <w:rPr>
          <w:rFonts w:ascii="Times New Roman" w:hAnsi="Times New Roman" w:cs="Times New Roman"/>
          <w:sz w:val="24"/>
          <w:szCs w:val="24"/>
          <w:lang w:val="uk-UA"/>
        </w:rPr>
        <w:t xml:space="preserve">Від   </w:t>
      </w:r>
      <w:r w:rsidR="00FE2BB5">
        <w:rPr>
          <w:rFonts w:ascii="Times New Roman" w:hAnsi="Times New Roman" w:cs="Times New Roman"/>
          <w:sz w:val="24"/>
          <w:szCs w:val="24"/>
          <w:lang w:val="uk-UA"/>
        </w:rPr>
        <w:t>24</w:t>
      </w:r>
      <w:r>
        <w:rPr>
          <w:rFonts w:ascii="Times New Roman" w:hAnsi="Times New Roman" w:cs="Times New Roman"/>
          <w:sz w:val="24"/>
          <w:szCs w:val="24"/>
          <w:lang w:val="uk-UA"/>
        </w:rPr>
        <w:t>.10</w:t>
      </w:r>
      <w:r w:rsidRPr="00B732AA">
        <w:rPr>
          <w:rFonts w:ascii="Times New Roman" w:hAnsi="Times New Roman" w:cs="Times New Roman"/>
          <w:sz w:val="24"/>
          <w:szCs w:val="24"/>
          <w:lang w:val="uk-UA"/>
        </w:rPr>
        <w:t>.2022</w:t>
      </w:r>
      <w:r w:rsidRPr="00F34C09">
        <w:rPr>
          <w:rFonts w:ascii="Times New Roman" w:hAnsi="Times New Roman" w:cs="Times New Roman"/>
          <w:sz w:val="24"/>
          <w:szCs w:val="24"/>
          <w:lang w:val="uk-UA"/>
        </w:rPr>
        <w:t xml:space="preserve"> року</w:t>
      </w:r>
    </w:p>
    <w:p w:rsidR="002A367E" w:rsidRPr="001E3D21" w:rsidRDefault="002A367E" w:rsidP="002A367E">
      <w:pPr>
        <w:ind w:left="6237"/>
        <w:jc w:val="both"/>
        <w:rPr>
          <w:rFonts w:ascii="Times New Roman" w:hAnsi="Times New Roman" w:cs="Times New Roman"/>
          <w:sz w:val="24"/>
          <w:szCs w:val="24"/>
          <w:lang w:val="uk-UA"/>
        </w:rPr>
      </w:pPr>
      <w:r w:rsidRPr="001B0153">
        <w:rPr>
          <w:rFonts w:ascii="Times New Roman" w:hAnsi="Times New Roman" w:cs="Times New Roman"/>
          <w:sz w:val="24"/>
          <w:szCs w:val="24"/>
          <w:u w:val="single"/>
          <w:lang w:val="uk-UA"/>
        </w:rPr>
        <w:t xml:space="preserve">       КЕП         </w:t>
      </w:r>
      <w:r>
        <w:rPr>
          <w:rFonts w:ascii="Times New Roman" w:hAnsi="Times New Roman" w:cs="Times New Roman"/>
          <w:sz w:val="24"/>
          <w:szCs w:val="24"/>
          <w:lang w:val="uk-UA"/>
        </w:rPr>
        <w:t>Купрієнко А.А.</w:t>
      </w:r>
    </w:p>
    <w:p w:rsidR="002A367E" w:rsidRPr="001E3D21" w:rsidRDefault="002A367E" w:rsidP="002A367E">
      <w:pPr>
        <w:jc w:val="right"/>
        <w:rPr>
          <w:rFonts w:ascii="Times New Roman" w:hAnsi="Times New Roman" w:cs="Times New Roman"/>
          <w:sz w:val="24"/>
          <w:szCs w:val="24"/>
          <w:lang w:val="uk-UA"/>
        </w:rPr>
      </w:pPr>
    </w:p>
    <w:p w:rsidR="002A367E" w:rsidRPr="00C4369C" w:rsidRDefault="002A367E" w:rsidP="002A367E">
      <w:pPr>
        <w:rPr>
          <w:rFonts w:ascii="Times New Roman" w:hAnsi="Times New Roman" w:cs="Times New Roman"/>
          <w:sz w:val="24"/>
          <w:szCs w:val="24"/>
          <w:lang w:val="uk-UA"/>
        </w:rPr>
      </w:pPr>
    </w:p>
    <w:p w:rsidR="002A367E" w:rsidRPr="00C4369C" w:rsidRDefault="002A367E" w:rsidP="002A367E">
      <w:pPr>
        <w:rPr>
          <w:rFonts w:ascii="Times New Roman" w:hAnsi="Times New Roman" w:cs="Times New Roman"/>
          <w:sz w:val="24"/>
          <w:szCs w:val="24"/>
          <w:lang w:val="uk-UA"/>
        </w:rPr>
      </w:pPr>
    </w:p>
    <w:p w:rsidR="002A367E" w:rsidRPr="001E3D21" w:rsidRDefault="002A367E" w:rsidP="002A367E">
      <w:pPr>
        <w:shd w:val="clear" w:color="auto" w:fill="FFFFFF"/>
        <w:jc w:val="center"/>
        <w:rPr>
          <w:rFonts w:ascii="Times New Roman" w:hAnsi="Times New Roman" w:cs="Times New Roman"/>
          <w:b/>
          <w:bCs/>
          <w:sz w:val="24"/>
          <w:szCs w:val="24"/>
          <w:lang w:val="uk-UA"/>
        </w:rPr>
      </w:pPr>
    </w:p>
    <w:p w:rsidR="002A367E" w:rsidRPr="001E3D21" w:rsidRDefault="002A367E" w:rsidP="002A367E">
      <w:pPr>
        <w:shd w:val="clear" w:color="auto" w:fill="FFFFFF"/>
        <w:jc w:val="center"/>
        <w:rPr>
          <w:rFonts w:ascii="Times New Roman" w:hAnsi="Times New Roman" w:cs="Times New Roman"/>
          <w:b/>
          <w:bCs/>
          <w:sz w:val="24"/>
          <w:szCs w:val="24"/>
          <w:lang w:val="uk-UA"/>
        </w:rPr>
      </w:pPr>
    </w:p>
    <w:p w:rsidR="002A367E" w:rsidRDefault="002A367E" w:rsidP="002A367E">
      <w:pPr>
        <w:shd w:val="clear" w:color="auto" w:fill="FFFFFF"/>
        <w:jc w:val="center"/>
        <w:rPr>
          <w:rFonts w:ascii="Times New Roman" w:hAnsi="Times New Roman" w:cs="Times New Roman"/>
          <w:b/>
          <w:bCs/>
          <w:sz w:val="24"/>
          <w:szCs w:val="24"/>
          <w:lang w:val="uk-UA"/>
        </w:rPr>
      </w:pPr>
    </w:p>
    <w:p w:rsidR="002A367E" w:rsidRPr="001E3D21" w:rsidRDefault="002A367E" w:rsidP="002A367E">
      <w:pPr>
        <w:shd w:val="clear" w:color="auto" w:fill="FFFFFF"/>
        <w:jc w:val="center"/>
        <w:rPr>
          <w:rFonts w:ascii="Times New Roman" w:hAnsi="Times New Roman" w:cs="Times New Roman"/>
          <w:b/>
          <w:bCs/>
          <w:sz w:val="24"/>
          <w:szCs w:val="24"/>
          <w:lang w:val="uk-UA"/>
        </w:rPr>
      </w:pPr>
    </w:p>
    <w:p w:rsidR="002A367E" w:rsidRPr="001E3D21" w:rsidRDefault="002A367E" w:rsidP="002A367E">
      <w:pPr>
        <w:shd w:val="clear" w:color="auto" w:fill="FFFFFF"/>
        <w:jc w:val="center"/>
        <w:rPr>
          <w:rFonts w:ascii="Times New Roman" w:hAnsi="Times New Roman" w:cs="Times New Roman"/>
          <w:b/>
          <w:bCs/>
          <w:sz w:val="24"/>
          <w:szCs w:val="24"/>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pStyle w:val="Style1"/>
        <w:shd w:val="clear" w:color="auto" w:fill="FFFFFF"/>
        <w:spacing w:line="240" w:lineRule="auto"/>
        <w:jc w:val="center"/>
        <w:rPr>
          <w:b/>
          <w:bCs/>
          <w:sz w:val="28"/>
          <w:szCs w:val="28"/>
        </w:rPr>
      </w:pPr>
      <w:r w:rsidRPr="00773ED0">
        <w:rPr>
          <w:b/>
          <w:bCs/>
          <w:sz w:val="28"/>
          <w:szCs w:val="28"/>
        </w:rPr>
        <w:t xml:space="preserve">ДОКУМЕНТАЦІЯ ПРОЦЕДУРИ ЗАКУПІВЛІ </w:t>
      </w:r>
    </w:p>
    <w:p w:rsidR="002A367E" w:rsidRPr="00773ED0" w:rsidRDefault="002A367E" w:rsidP="002A367E">
      <w:pPr>
        <w:pStyle w:val="Style1"/>
        <w:shd w:val="clear" w:color="auto" w:fill="FFFFFF"/>
        <w:spacing w:line="240" w:lineRule="auto"/>
        <w:jc w:val="center"/>
        <w:rPr>
          <w:b/>
          <w:bCs/>
          <w:sz w:val="28"/>
          <w:szCs w:val="28"/>
        </w:rPr>
      </w:pPr>
      <w:r w:rsidRPr="00773ED0">
        <w:rPr>
          <w:b/>
          <w:bCs/>
          <w:sz w:val="28"/>
          <w:szCs w:val="28"/>
        </w:rPr>
        <w:t>ВІДКРИТІ ТОРГИ</w:t>
      </w: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r w:rsidRPr="00773ED0">
        <w:rPr>
          <w:b/>
          <w:bCs/>
          <w:sz w:val="28"/>
          <w:szCs w:val="28"/>
        </w:rPr>
        <w:t>згідно предмету закупівлі:</w:t>
      </w: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shd w:val="clear" w:color="auto" w:fill="FFFFFF"/>
        <w:jc w:val="center"/>
        <w:rPr>
          <w:rFonts w:ascii="Times New Roman" w:hAnsi="Times New Roman"/>
          <w:b/>
          <w:bCs/>
          <w:sz w:val="28"/>
          <w:szCs w:val="28"/>
          <w:lang w:val="uk-UA"/>
        </w:rPr>
      </w:pPr>
      <w:r w:rsidRPr="00773ED0">
        <w:rPr>
          <w:rFonts w:ascii="Times New Roman" w:hAnsi="Times New Roman" w:cs="Times New Roman"/>
          <w:sz w:val="28"/>
          <w:szCs w:val="28"/>
        </w:rPr>
        <w:t>(</w:t>
      </w:r>
      <w:r w:rsidRPr="00773ED0">
        <w:rPr>
          <w:rFonts w:ascii="Times New Roman" w:eastAsia="Calibri" w:hAnsi="Times New Roman"/>
          <w:b/>
          <w:sz w:val="28"/>
          <w:szCs w:val="28"/>
          <w:lang w:val="uk-UA"/>
        </w:rPr>
        <w:t>Вугілля кам’яне</w:t>
      </w:r>
      <w:r w:rsidRPr="00773ED0">
        <w:rPr>
          <w:rFonts w:ascii="Times New Roman" w:eastAsia="Calibri" w:hAnsi="Times New Roman"/>
          <w:b/>
          <w:sz w:val="28"/>
          <w:szCs w:val="28"/>
        </w:rPr>
        <w:t xml:space="preserve"> Антрацит АО 25-50</w:t>
      </w:r>
      <w:r w:rsidRPr="00773ED0">
        <w:rPr>
          <w:rFonts w:ascii="Times New Roman" w:hAnsi="Times New Roman" w:cs="Times New Roman"/>
          <w:b/>
          <w:sz w:val="28"/>
          <w:szCs w:val="28"/>
        </w:rPr>
        <w:t>)</w:t>
      </w:r>
    </w:p>
    <w:p w:rsidR="002A367E" w:rsidRPr="00773ED0" w:rsidRDefault="002A367E" w:rsidP="002A367E">
      <w:pPr>
        <w:shd w:val="clear" w:color="auto" w:fill="FFFFFF"/>
        <w:jc w:val="center"/>
        <w:rPr>
          <w:rFonts w:ascii="Times New Roman" w:hAnsi="Times New Roman" w:cs="Times New Roman"/>
          <w:b/>
          <w:sz w:val="28"/>
          <w:szCs w:val="28"/>
          <w:lang w:val="uk-UA"/>
        </w:rPr>
      </w:pPr>
      <w:r w:rsidRPr="00773ED0">
        <w:rPr>
          <w:rFonts w:ascii="Times New Roman" w:hAnsi="Times New Roman" w:cs="Times New Roman"/>
          <w:b/>
          <w:sz w:val="28"/>
          <w:szCs w:val="28"/>
          <w:lang w:val="uk-UA"/>
        </w:rPr>
        <w:t xml:space="preserve">(показник національного класифікатора України </w:t>
      </w:r>
      <w:r w:rsidRPr="00773ED0">
        <w:rPr>
          <w:rFonts w:ascii="Times New Roman" w:hAnsi="Times New Roman" w:cs="Times New Roman"/>
          <w:b/>
          <w:sz w:val="28"/>
          <w:szCs w:val="28"/>
        </w:rPr>
        <w:t>ДК 021:2015</w:t>
      </w:r>
    </w:p>
    <w:p w:rsidR="002A367E" w:rsidRPr="00773ED0" w:rsidRDefault="002A367E" w:rsidP="002A367E">
      <w:pPr>
        <w:shd w:val="clear" w:color="auto" w:fill="FFFFFF"/>
        <w:jc w:val="center"/>
        <w:rPr>
          <w:rFonts w:ascii="Times New Roman" w:hAnsi="Times New Roman" w:cs="Times New Roman"/>
          <w:b/>
          <w:sz w:val="28"/>
          <w:szCs w:val="28"/>
          <w:lang w:val="uk-UA"/>
        </w:rPr>
      </w:pPr>
      <w:r w:rsidRPr="00773ED0">
        <w:rPr>
          <w:rFonts w:ascii="Times New Roman" w:hAnsi="Times New Roman" w:cs="Times New Roman"/>
          <w:b/>
          <w:sz w:val="28"/>
          <w:szCs w:val="28"/>
          <w:lang w:val="uk-UA"/>
        </w:rPr>
        <w:t xml:space="preserve"> «Єдиний закупівельний словник» - </w:t>
      </w:r>
      <w:r w:rsidRPr="00773ED0">
        <w:rPr>
          <w:rFonts w:ascii="Times New Roman" w:hAnsi="Times New Roman" w:cs="Times New Roman"/>
          <w:b/>
          <w:sz w:val="28"/>
          <w:szCs w:val="28"/>
        </w:rPr>
        <w:t>09110000-3 Тверде паливо</w:t>
      </w:r>
      <w:r w:rsidRPr="00773ED0">
        <w:rPr>
          <w:rFonts w:ascii="Times New Roman" w:hAnsi="Times New Roman" w:cs="Times New Roman"/>
          <w:b/>
          <w:sz w:val="28"/>
          <w:szCs w:val="28"/>
          <w:lang w:val="uk-UA"/>
        </w:rPr>
        <w:t>)</w:t>
      </w:r>
    </w:p>
    <w:p w:rsidR="002A367E" w:rsidRPr="00773ED0" w:rsidRDefault="002A367E" w:rsidP="002A367E">
      <w:pPr>
        <w:widowControl w:val="0"/>
        <w:spacing w:line="240" w:lineRule="auto"/>
        <w:contextualSpacing/>
        <w:jc w:val="center"/>
        <w:outlineLvl w:val="0"/>
        <w:rPr>
          <w:rFonts w:ascii="Times New Roman" w:hAnsi="Times New Roman"/>
          <w:b/>
          <w:bCs/>
          <w:color w:val="000000"/>
          <w:sz w:val="28"/>
          <w:szCs w:val="28"/>
          <w:bdr w:val="none" w:sz="0" w:space="0" w:color="auto" w:frame="1"/>
          <w:lang w:eastAsia="uk-UA"/>
        </w:rPr>
      </w:pPr>
    </w:p>
    <w:p w:rsidR="002A367E" w:rsidRPr="00773ED0" w:rsidRDefault="002A367E" w:rsidP="002A367E">
      <w:pPr>
        <w:shd w:val="clear" w:color="auto" w:fill="FFFFFF"/>
        <w:jc w:val="center"/>
        <w:rPr>
          <w:rFonts w:ascii="Times New Roman" w:hAnsi="Times New Roman" w:cs="Times New Roman"/>
          <w:b/>
          <w:bCs/>
          <w:sz w:val="28"/>
          <w:szCs w:val="28"/>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Default="002A367E" w:rsidP="002A367E">
      <w:pPr>
        <w:shd w:val="clear" w:color="auto" w:fill="FFFFFF"/>
        <w:rPr>
          <w:rFonts w:ascii="Times New Roman" w:hAnsi="Times New Roman" w:cs="Times New Roman"/>
          <w:b/>
          <w:bCs/>
          <w:sz w:val="28"/>
          <w:szCs w:val="28"/>
          <w:lang w:val="uk-UA"/>
        </w:rPr>
      </w:pPr>
    </w:p>
    <w:p w:rsidR="002A367E"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 Михайлівка – 2022 рік</w:t>
      </w:r>
    </w:p>
    <w:tbl>
      <w:tblPr>
        <w:tblStyle w:val="a3"/>
        <w:tblW w:w="10025" w:type="dxa"/>
        <w:tblLayout w:type="fixed"/>
        <w:tblLook w:val="04A0" w:firstRow="1" w:lastRow="0" w:firstColumn="1" w:lastColumn="0" w:noHBand="0" w:noVBand="1"/>
      </w:tblPr>
      <w:tblGrid>
        <w:gridCol w:w="796"/>
        <w:gridCol w:w="21"/>
        <w:gridCol w:w="2580"/>
        <w:gridCol w:w="6628"/>
      </w:tblGrid>
      <w:tr w:rsidR="002A367E" w:rsidRPr="007A2E5F" w:rsidTr="00E734CA">
        <w:tc>
          <w:tcPr>
            <w:tcW w:w="796" w:type="dxa"/>
          </w:tcPr>
          <w:p w:rsidR="002A367E" w:rsidRPr="007A2E5F" w:rsidRDefault="002A367E" w:rsidP="00E734CA">
            <w:pPr>
              <w:pStyle w:val="rvps2"/>
              <w:spacing w:before="0" w:beforeAutospacing="0" w:after="150" w:afterAutospacing="0"/>
              <w:rPr>
                <w:rFonts w:eastAsia="Calibri"/>
                <w:b/>
                <w:lang w:val="uk-UA" w:bidi="en-US"/>
              </w:rPr>
            </w:pPr>
            <w:r w:rsidRPr="007A2E5F">
              <w:rPr>
                <w:rFonts w:eastAsia="Calibri"/>
                <w:b/>
                <w:lang w:val="uk-UA" w:bidi="en-US"/>
              </w:rPr>
              <w:lastRenderedPageBreak/>
              <w:t>№</w:t>
            </w:r>
          </w:p>
        </w:tc>
        <w:tc>
          <w:tcPr>
            <w:tcW w:w="9229" w:type="dxa"/>
            <w:gridSpan w:val="3"/>
          </w:tcPr>
          <w:p w:rsidR="002A367E" w:rsidRPr="007A2E5F" w:rsidRDefault="002A367E" w:rsidP="00E734CA">
            <w:pPr>
              <w:pStyle w:val="rvps2"/>
              <w:spacing w:before="0" w:beforeAutospacing="0" w:after="150" w:afterAutospacing="0"/>
              <w:jc w:val="center"/>
              <w:rPr>
                <w:b/>
                <w:lang w:val="uk-UA"/>
              </w:rPr>
            </w:pPr>
            <w:r w:rsidRPr="007A2E5F">
              <w:rPr>
                <w:b/>
                <w:lang w:val="uk-UA"/>
              </w:rPr>
              <w:t xml:space="preserve">Документація </w:t>
            </w:r>
            <w:r>
              <w:rPr>
                <w:b/>
                <w:lang w:val="uk-UA"/>
              </w:rPr>
              <w:t>відкритих торгів</w:t>
            </w:r>
          </w:p>
        </w:tc>
      </w:tr>
      <w:tr w:rsidR="002A367E" w:rsidRPr="007A2E5F" w:rsidTr="00E734CA">
        <w:tc>
          <w:tcPr>
            <w:tcW w:w="796" w:type="dxa"/>
          </w:tcPr>
          <w:p w:rsidR="002A367E" w:rsidRPr="007A2E5F" w:rsidRDefault="002A367E" w:rsidP="00E734CA">
            <w:pPr>
              <w:pStyle w:val="rvps2"/>
              <w:spacing w:before="0" w:beforeAutospacing="0" w:after="150" w:afterAutospacing="0"/>
              <w:rPr>
                <w:rFonts w:eastAsia="Calibri"/>
                <w:lang w:val="uk-UA" w:bidi="en-US"/>
              </w:rPr>
            </w:pPr>
            <w:r w:rsidRPr="007A2E5F">
              <w:rPr>
                <w:rFonts w:eastAsia="Calibri"/>
                <w:lang w:val="uk-UA" w:bidi="en-US"/>
              </w:rPr>
              <w:t>1.</w:t>
            </w:r>
          </w:p>
        </w:tc>
        <w:tc>
          <w:tcPr>
            <w:tcW w:w="9229" w:type="dxa"/>
            <w:gridSpan w:val="3"/>
          </w:tcPr>
          <w:p w:rsidR="002A367E" w:rsidRPr="007A2E5F" w:rsidRDefault="002A367E" w:rsidP="00E734CA">
            <w:pPr>
              <w:pStyle w:val="rvps2"/>
              <w:spacing w:before="0" w:beforeAutospacing="0" w:after="150" w:afterAutospacing="0"/>
              <w:jc w:val="center"/>
              <w:rPr>
                <w:b/>
                <w:lang w:val="uk-UA"/>
              </w:rPr>
            </w:pPr>
            <w:r w:rsidRPr="007A2E5F">
              <w:rPr>
                <w:b/>
                <w:lang w:val="uk-UA"/>
              </w:rPr>
              <w:t>Загальні положення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rFonts w:eastAsia="Calibri"/>
                <w:lang w:val="uk-UA" w:bidi="en-US"/>
              </w:rPr>
              <w:br w:type="page"/>
              <w:t>1.1</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Терміни, які вживаються в документації</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Документацію розроблено відповідно до вимог Закону України «Про публічні закупівлі» (далі - Закон). Терміни вживаються у значенні, наведеному в Законі.</w:t>
            </w:r>
          </w:p>
          <w:p w:rsidR="002A367E" w:rsidRPr="007A2E5F" w:rsidRDefault="002A367E" w:rsidP="00E734CA">
            <w:pPr>
              <w:pStyle w:val="rvps2"/>
              <w:spacing w:before="0" w:beforeAutospacing="0" w:after="0" w:afterAutospacing="0"/>
              <w:jc w:val="both"/>
              <w:rPr>
                <w:lang w:val="uk-UA"/>
              </w:rPr>
            </w:pPr>
            <w:r w:rsidRPr="007A2E5F">
              <w:rPr>
                <w:lang w:eastAsia="uk-UA" w:bidi="uk-UA"/>
              </w:rPr>
              <w:t xml:space="preserve">Поняття «виконаний аналогічний договір» вживається у значенні, як належне виконання учасником договірних зобов`язань в повному обсязі згідно договору, з дотриманням його вимог </w:t>
            </w:r>
            <w:r w:rsidRPr="007A2E5F">
              <w:rPr>
                <w:spacing w:val="-4"/>
                <w:lang w:eastAsia="uk-UA" w:bidi="uk-UA"/>
              </w:rPr>
              <w:t xml:space="preserve">до </w:t>
            </w:r>
            <w:r w:rsidRPr="007A2E5F">
              <w:rPr>
                <w:lang w:eastAsia="uk-UA" w:bidi="uk-UA"/>
              </w:rPr>
              <w:t>поставки товарів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rFonts w:eastAsia="Calibri"/>
                <w:lang w:val="uk-UA" w:bidi="en-US"/>
              </w:rPr>
            </w:pPr>
            <w:r w:rsidRPr="007A2E5F">
              <w:rPr>
                <w:rFonts w:eastAsia="Calibri"/>
                <w:lang w:val="uk-UA" w:bidi="en-US"/>
              </w:rPr>
              <w:t>1.2.</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Інформація  про  мову (мови),  якою  (якими) повинно  бути  складено пропозиції</w:t>
            </w:r>
          </w:p>
        </w:tc>
        <w:tc>
          <w:tcPr>
            <w:tcW w:w="6628" w:type="dxa"/>
          </w:tcPr>
          <w:p w:rsidR="002A367E" w:rsidRPr="007A2E5F" w:rsidRDefault="002A367E" w:rsidP="00E734CA">
            <w:pPr>
              <w:pStyle w:val="rvps2"/>
              <w:spacing w:before="0" w:beforeAutospacing="0" w:after="0" w:afterAutospacing="0"/>
              <w:ind w:firstLine="259"/>
              <w:jc w:val="both"/>
              <w:rPr>
                <w:lang w:val="uk-UA"/>
              </w:rPr>
            </w:pPr>
            <w:r w:rsidRPr="007A2E5F">
              <w:rPr>
                <w:lang w:val="uk-UA"/>
              </w:rPr>
              <w:t xml:space="preserve">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rsidR="002A367E" w:rsidRPr="007A2E5F" w:rsidRDefault="002A367E" w:rsidP="00E734CA">
            <w:pPr>
              <w:pStyle w:val="rvps2"/>
              <w:spacing w:before="0" w:beforeAutospacing="0" w:after="0" w:afterAutospacing="0"/>
              <w:ind w:firstLine="259"/>
              <w:jc w:val="both"/>
              <w:rPr>
                <w:lang w:val="uk-UA"/>
              </w:rPr>
            </w:pPr>
            <w:r w:rsidRPr="007A2E5F">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rFonts w:eastAsia="Calibri"/>
                <w:lang w:val="uk-UA" w:bidi="en-US"/>
              </w:rPr>
            </w:pPr>
            <w:r w:rsidRPr="007A2E5F">
              <w:rPr>
                <w:rFonts w:eastAsia="Calibri"/>
                <w:lang w:val="uk-UA" w:bidi="en-US"/>
              </w:rPr>
              <w:t>1.3.</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Інформація про валюту, у якій повинно бути розраховано та зазначено ціну пропозиції</w:t>
            </w:r>
          </w:p>
        </w:tc>
        <w:tc>
          <w:tcPr>
            <w:tcW w:w="6628" w:type="dxa"/>
          </w:tcPr>
          <w:p w:rsidR="002A367E" w:rsidRPr="007A2E5F" w:rsidRDefault="002A367E" w:rsidP="00E734CA">
            <w:pPr>
              <w:pStyle w:val="rvps2"/>
              <w:spacing w:before="0" w:beforeAutospacing="0" w:after="150" w:afterAutospacing="0"/>
              <w:jc w:val="both"/>
              <w:rPr>
                <w:lang w:val="uk-UA"/>
              </w:rPr>
            </w:pPr>
            <w:r w:rsidRPr="007A2E5F">
              <w:rPr>
                <w:lang w:val="uk-UA"/>
              </w:rPr>
              <w:t>Валютою пропозиції є гривня.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rFonts w:eastAsia="Calibri"/>
                <w:lang w:val="uk-UA" w:bidi="en-US"/>
              </w:rPr>
            </w:pPr>
            <w:r w:rsidRPr="007A2E5F">
              <w:rPr>
                <w:rFonts w:eastAsia="Calibri"/>
                <w:lang w:val="uk-UA" w:bidi="en-US"/>
              </w:rPr>
              <w:t>1.4</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Недискримінація учасників</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Учасники (резиденти та нерезиденти) всіх форм власності та організаційно-правових форм беруть участь у закупівель на рівних умовах.</w:t>
            </w:r>
          </w:p>
          <w:p w:rsidR="002A367E" w:rsidRPr="007A2E5F" w:rsidRDefault="002A367E" w:rsidP="00E734CA">
            <w:pPr>
              <w:pStyle w:val="rvps2"/>
              <w:spacing w:before="0" w:beforeAutospacing="0" w:after="0" w:afterAutospacing="0"/>
              <w:jc w:val="both"/>
              <w:rPr>
                <w:lang w:val="uk-UA"/>
              </w:rPr>
            </w:pPr>
            <w:r w:rsidRPr="007A2E5F">
              <w:rPr>
                <w:lang w:val="uk-UA"/>
              </w:rPr>
              <w:t>Замовники забезпечують вільний доступ усіх учасників до інформації про закупівлю, передбаченої цим Законом.</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2.</w:t>
            </w:r>
          </w:p>
        </w:tc>
        <w:tc>
          <w:tcPr>
            <w:tcW w:w="9229" w:type="dxa"/>
            <w:gridSpan w:val="3"/>
          </w:tcPr>
          <w:p w:rsidR="002A367E" w:rsidRPr="007A2E5F" w:rsidRDefault="002A367E" w:rsidP="00E734CA">
            <w:pPr>
              <w:pStyle w:val="rvps2"/>
              <w:spacing w:before="0" w:beforeAutospacing="0" w:after="150" w:afterAutospacing="0"/>
              <w:ind w:firstLine="117"/>
              <w:jc w:val="center"/>
              <w:rPr>
                <w:b/>
                <w:lang w:val="uk-UA"/>
              </w:rPr>
            </w:pPr>
            <w:r w:rsidRPr="007A2E5F">
              <w:rPr>
                <w:b/>
                <w:lang w:val="uk-UA"/>
              </w:rPr>
              <w:t>Інформація про замовника закупівлі</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2.1.</w:t>
            </w:r>
          </w:p>
        </w:tc>
        <w:tc>
          <w:tcPr>
            <w:tcW w:w="2601" w:type="dxa"/>
            <w:gridSpan w:val="2"/>
          </w:tcPr>
          <w:p w:rsidR="002A367E" w:rsidRPr="007A2E5F" w:rsidRDefault="002A367E" w:rsidP="00E734CA">
            <w:pPr>
              <w:rPr>
                <w:rFonts w:ascii="Times New Roman" w:hAnsi="Times New Roman" w:cs="Times New Roman"/>
                <w:sz w:val="24"/>
                <w:szCs w:val="24"/>
              </w:rPr>
            </w:pPr>
            <w:r w:rsidRPr="007A2E5F">
              <w:rPr>
                <w:rFonts w:ascii="Times New Roman" w:hAnsi="Times New Roman" w:cs="Times New Roman"/>
                <w:sz w:val="24"/>
                <w:szCs w:val="24"/>
                <w:lang w:val="uk-UA"/>
              </w:rPr>
              <w:t>Н</w:t>
            </w:r>
            <w:r w:rsidRPr="007A2E5F">
              <w:rPr>
                <w:rFonts w:ascii="Times New Roman" w:hAnsi="Times New Roman" w:cs="Times New Roman"/>
                <w:sz w:val="24"/>
                <w:szCs w:val="24"/>
              </w:rPr>
              <w:t>айменування</w:t>
            </w:r>
          </w:p>
        </w:tc>
        <w:tc>
          <w:tcPr>
            <w:tcW w:w="6628" w:type="dxa"/>
          </w:tcPr>
          <w:p w:rsidR="002A367E" w:rsidRPr="007A2E5F" w:rsidRDefault="002A367E" w:rsidP="00E734CA">
            <w:pPr>
              <w:jc w:val="both"/>
              <w:rPr>
                <w:rFonts w:ascii="Times New Roman" w:hAnsi="Times New Roman" w:cs="Times New Roman"/>
                <w:b/>
                <w:bCs/>
                <w:i/>
                <w:sz w:val="24"/>
                <w:szCs w:val="24"/>
                <w:lang w:val="uk-UA"/>
              </w:rPr>
            </w:pPr>
            <w:r w:rsidRPr="00BC592A">
              <w:rPr>
                <w:rFonts w:ascii="Times New Roman" w:hAnsi="Times New Roman" w:cs="Times New Roman"/>
                <w:b/>
                <w:bCs/>
                <w:color w:val="000000"/>
                <w:sz w:val="24"/>
                <w:szCs w:val="24"/>
                <w:lang w:val="uk-UA"/>
              </w:rPr>
              <w:t>ВІЛЬНЯНСЬКЕ МІЖРАЙОННЕ УПРАВЛІННЯ ВОДНОГО ГОСПОДАРСТВА</w:t>
            </w:r>
          </w:p>
        </w:tc>
      </w:tr>
      <w:tr w:rsidR="002A367E" w:rsidRPr="007A2E5F" w:rsidTr="00E734CA">
        <w:trPr>
          <w:trHeight w:val="598"/>
        </w:trPr>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2.2.</w:t>
            </w:r>
          </w:p>
        </w:tc>
        <w:tc>
          <w:tcPr>
            <w:tcW w:w="2601" w:type="dxa"/>
            <w:gridSpan w:val="2"/>
          </w:tcPr>
          <w:p w:rsidR="002A367E" w:rsidRPr="007A2E5F" w:rsidRDefault="002A367E" w:rsidP="00E734CA">
            <w:pPr>
              <w:rPr>
                <w:rFonts w:ascii="Times New Roman" w:hAnsi="Times New Roman" w:cs="Times New Roman"/>
                <w:sz w:val="24"/>
                <w:szCs w:val="24"/>
              </w:rPr>
            </w:pPr>
            <w:r w:rsidRPr="007A2E5F">
              <w:rPr>
                <w:rFonts w:ascii="Times New Roman" w:hAnsi="Times New Roman" w:cs="Times New Roman"/>
                <w:sz w:val="24"/>
                <w:szCs w:val="24"/>
              </w:rPr>
              <w:t xml:space="preserve">Код згідно з ЄДРПОУ </w:t>
            </w:r>
          </w:p>
        </w:tc>
        <w:tc>
          <w:tcPr>
            <w:tcW w:w="6628" w:type="dxa"/>
          </w:tcPr>
          <w:p w:rsidR="002A367E" w:rsidRPr="007A2E5F" w:rsidRDefault="002A367E" w:rsidP="00E734CA">
            <w:pPr>
              <w:pStyle w:val="1"/>
              <w:widowControl w:val="0"/>
              <w:jc w:val="both"/>
              <w:rPr>
                <w:rFonts w:ascii="Times New Roman" w:hAnsi="Times New Roman" w:cs="Times New Roman"/>
                <w:i/>
                <w:color w:val="auto"/>
                <w:sz w:val="24"/>
                <w:szCs w:val="24"/>
                <w:lang w:val="uk-UA"/>
              </w:rPr>
            </w:pPr>
            <w:r>
              <w:rPr>
                <w:rFonts w:ascii="Times New Roman" w:eastAsia="Times New Roman" w:hAnsi="Times New Roman" w:cs="Times New Roman"/>
                <w:sz w:val="24"/>
                <w:szCs w:val="24"/>
                <w:lang w:val="uk-UA" w:eastAsia="zh-CN"/>
              </w:rPr>
              <w:t>36415134</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2.3.</w:t>
            </w:r>
          </w:p>
        </w:tc>
        <w:tc>
          <w:tcPr>
            <w:tcW w:w="2601" w:type="dxa"/>
            <w:gridSpan w:val="2"/>
          </w:tcPr>
          <w:p w:rsidR="002A367E" w:rsidRPr="007A2E5F" w:rsidRDefault="002A367E" w:rsidP="00E734CA">
            <w:pPr>
              <w:rPr>
                <w:rFonts w:ascii="Times New Roman" w:hAnsi="Times New Roman" w:cs="Times New Roman"/>
                <w:sz w:val="24"/>
                <w:szCs w:val="24"/>
              </w:rPr>
            </w:pPr>
            <w:r w:rsidRPr="007A2E5F">
              <w:rPr>
                <w:rFonts w:ascii="Times New Roman" w:hAnsi="Times New Roman" w:cs="Times New Roman"/>
                <w:sz w:val="24"/>
                <w:szCs w:val="24"/>
              </w:rPr>
              <w:t>Місцезнаходження</w:t>
            </w:r>
          </w:p>
        </w:tc>
        <w:tc>
          <w:tcPr>
            <w:tcW w:w="6628" w:type="dxa"/>
          </w:tcPr>
          <w:p w:rsidR="002A367E" w:rsidRPr="007A2E5F" w:rsidRDefault="002A367E" w:rsidP="00E734CA">
            <w:pPr>
              <w:pStyle w:val="1"/>
              <w:widowControl w:val="0"/>
              <w:jc w:val="both"/>
              <w:rPr>
                <w:rFonts w:ascii="Times New Roman" w:eastAsia="Times New Roman" w:hAnsi="Times New Roman" w:cs="Times New Roman"/>
                <w:i/>
                <w:color w:val="auto"/>
                <w:sz w:val="24"/>
                <w:szCs w:val="24"/>
                <w:lang w:val="uk-UA"/>
              </w:rPr>
            </w:pPr>
            <w:r w:rsidRPr="00AB7133">
              <w:rPr>
                <w:rFonts w:ascii="Times New Roman" w:eastAsia="Times New Roman" w:hAnsi="Times New Roman" w:cs="Times New Roman"/>
                <w:bCs/>
                <w:iCs/>
                <w:sz w:val="24"/>
                <w:szCs w:val="24"/>
                <w:lang w:val="uk-UA"/>
              </w:rPr>
              <w:t xml:space="preserve">Україна, 70030, Запорізька область, Вільнянський район, село Михайлівка, вулиця Шкільна, </w:t>
            </w:r>
            <w:r w:rsidRPr="00AB7133">
              <w:rPr>
                <w:rFonts w:ascii="Times New Roman" w:hAnsi="Times New Roman" w:cs="Times New Roman"/>
                <w:bCs/>
                <w:iCs/>
                <w:sz w:val="24"/>
                <w:szCs w:val="24"/>
                <w:lang w:val="uk-UA"/>
              </w:rPr>
              <w:t xml:space="preserve">будинок  </w:t>
            </w:r>
            <w:r w:rsidRPr="00AB7133">
              <w:rPr>
                <w:rFonts w:ascii="Times New Roman" w:eastAsia="Times New Roman" w:hAnsi="Times New Roman" w:cs="Times New Roman"/>
                <w:bCs/>
                <w:iCs/>
                <w:sz w:val="24"/>
                <w:szCs w:val="24"/>
                <w:lang w:val="uk-UA"/>
              </w:rPr>
              <w:t>5</w:t>
            </w:r>
          </w:p>
        </w:tc>
      </w:tr>
      <w:tr w:rsidR="002A367E" w:rsidRPr="00552A71"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2.4.</w:t>
            </w:r>
          </w:p>
        </w:tc>
        <w:tc>
          <w:tcPr>
            <w:tcW w:w="2601" w:type="dxa"/>
            <w:gridSpan w:val="2"/>
          </w:tcPr>
          <w:p w:rsidR="002A367E" w:rsidRPr="007A2E5F" w:rsidRDefault="002A367E" w:rsidP="00E734CA">
            <w:pPr>
              <w:rPr>
                <w:rFonts w:ascii="Times New Roman" w:hAnsi="Times New Roman" w:cs="Times New Roman"/>
                <w:sz w:val="24"/>
                <w:szCs w:val="24"/>
              </w:rPr>
            </w:pPr>
            <w:r w:rsidRPr="007A2E5F">
              <w:rPr>
                <w:rFonts w:ascii="Times New Roman" w:hAnsi="Times New Roman" w:cs="Times New Roman"/>
                <w:sz w:val="24"/>
                <w:szCs w:val="24"/>
              </w:rPr>
              <w:t>Особа замовника, уповноважена</w:t>
            </w:r>
            <w:r w:rsidRPr="007A2E5F">
              <w:rPr>
                <w:rFonts w:ascii="Times New Roman" w:hAnsi="Times New Roman" w:cs="Times New Roman"/>
                <w:sz w:val="24"/>
                <w:szCs w:val="24"/>
                <w:lang w:val="uk-UA"/>
              </w:rPr>
              <w:t xml:space="preserve"> </w:t>
            </w:r>
            <w:r w:rsidRPr="007A2E5F">
              <w:rPr>
                <w:rFonts w:ascii="Times New Roman" w:hAnsi="Times New Roman" w:cs="Times New Roman"/>
                <w:sz w:val="24"/>
                <w:szCs w:val="24"/>
              </w:rPr>
              <w:t>здійснювати</w:t>
            </w:r>
            <w:r w:rsidRPr="007A2E5F">
              <w:rPr>
                <w:rFonts w:ascii="Times New Roman" w:hAnsi="Times New Roman" w:cs="Times New Roman"/>
                <w:sz w:val="24"/>
                <w:szCs w:val="24"/>
                <w:lang w:val="uk-UA"/>
              </w:rPr>
              <w:t xml:space="preserve"> </w:t>
            </w:r>
            <w:r w:rsidRPr="007A2E5F">
              <w:rPr>
                <w:rFonts w:ascii="Times New Roman" w:hAnsi="Times New Roman" w:cs="Times New Roman"/>
                <w:sz w:val="24"/>
                <w:szCs w:val="24"/>
              </w:rPr>
              <w:t>зв'язок з учасниками</w:t>
            </w:r>
          </w:p>
        </w:tc>
        <w:tc>
          <w:tcPr>
            <w:tcW w:w="6628" w:type="dxa"/>
          </w:tcPr>
          <w:p w:rsidR="002A367E" w:rsidRPr="002A367E" w:rsidRDefault="002A367E" w:rsidP="002A367E">
            <w:pPr>
              <w:jc w:val="both"/>
              <w:rPr>
                <w:rFonts w:ascii="Times New Roman" w:hAnsi="Times New Roman"/>
                <w:sz w:val="24"/>
                <w:szCs w:val="24"/>
              </w:rPr>
            </w:pPr>
            <w:r w:rsidRPr="002A367E">
              <w:rPr>
                <w:rFonts w:ascii="Times New Roman" w:hAnsi="Times New Roman"/>
                <w:sz w:val="24"/>
                <w:szCs w:val="24"/>
              </w:rPr>
              <w:t>ПІБ: Купрієнко Альбіна Андріївна</w:t>
            </w:r>
          </w:p>
          <w:p w:rsidR="002A367E" w:rsidRPr="002A367E" w:rsidRDefault="002A367E" w:rsidP="002A367E">
            <w:pPr>
              <w:jc w:val="both"/>
              <w:rPr>
                <w:rFonts w:ascii="Times New Roman" w:hAnsi="Times New Roman"/>
                <w:sz w:val="24"/>
                <w:szCs w:val="24"/>
              </w:rPr>
            </w:pPr>
            <w:r w:rsidRPr="002A367E">
              <w:rPr>
                <w:rFonts w:ascii="Times New Roman" w:hAnsi="Times New Roman"/>
                <w:sz w:val="24"/>
                <w:szCs w:val="24"/>
              </w:rPr>
              <w:t>Посада: уповноважена особа</w:t>
            </w:r>
          </w:p>
          <w:p w:rsidR="002A367E" w:rsidRPr="002A367E" w:rsidRDefault="002A367E" w:rsidP="002A367E">
            <w:pPr>
              <w:jc w:val="both"/>
              <w:rPr>
                <w:rFonts w:ascii="Times New Roman" w:hAnsi="Times New Roman"/>
                <w:sz w:val="24"/>
                <w:szCs w:val="24"/>
              </w:rPr>
            </w:pPr>
            <w:r w:rsidRPr="002A367E">
              <w:rPr>
                <w:rFonts w:ascii="Times New Roman" w:hAnsi="Times New Roman"/>
                <w:sz w:val="24"/>
                <w:szCs w:val="24"/>
              </w:rPr>
              <w:t>Адреса: с. Михайлівка Вільнянського р-н, Запорізька обл.</w:t>
            </w:r>
          </w:p>
          <w:p w:rsidR="002A367E" w:rsidRPr="002A367E" w:rsidRDefault="002A367E" w:rsidP="002A367E">
            <w:pPr>
              <w:widowControl w:val="0"/>
              <w:jc w:val="both"/>
              <w:rPr>
                <w:rFonts w:ascii="Times New Roman" w:eastAsia="Times New Roman" w:hAnsi="Times New Roman" w:cs="Times New Roman"/>
                <w:color w:val="000000"/>
                <w:sz w:val="24"/>
                <w:szCs w:val="24"/>
                <w:lang w:val="uk-UA"/>
              </w:rPr>
            </w:pPr>
            <w:r w:rsidRPr="002A367E">
              <w:rPr>
                <w:rFonts w:ascii="Times New Roman" w:eastAsia="Times New Roman" w:hAnsi="Times New Roman" w:cs="Times New Roman"/>
                <w:sz w:val="24"/>
                <w:szCs w:val="24"/>
                <w:lang w:val="ru-RU"/>
              </w:rPr>
              <w:t xml:space="preserve">Телефони/Факси: </w:t>
            </w:r>
            <w:r w:rsidRPr="002A367E">
              <w:rPr>
                <w:rFonts w:ascii="Times New Roman" w:eastAsia="Times New Roman" w:hAnsi="Times New Roman" w:cs="Times New Roman"/>
                <w:color w:val="000000"/>
                <w:sz w:val="24"/>
                <w:szCs w:val="24"/>
                <w:lang w:val="uk-UA"/>
              </w:rPr>
              <w:t>+380-666-54-14-63</w:t>
            </w:r>
          </w:p>
          <w:p w:rsidR="002A367E" w:rsidRPr="007A2E5F" w:rsidRDefault="002A367E" w:rsidP="002A367E">
            <w:pPr>
              <w:pStyle w:val="1"/>
              <w:rPr>
                <w:rFonts w:ascii="Times New Roman" w:hAnsi="Times New Roman" w:cs="Times New Roman"/>
                <w:i/>
                <w:color w:val="auto"/>
                <w:sz w:val="24"/>
                <w:szCs w:val="24"/>
                <w:lang w:val="en-US"/>
              </w:rPr>
            </w:pPr>
            <w:r w:rsidRPr="002A367E">
              <w:rPr>
                <w:rFonts w:ascii="Times New Roman" w:hAnsi="Times New Roman" w:cs="Times New Roman"/>
                <w:color w:val="auto"/>
                <w:sz w:val="24"/>
                <w:szCs w:val="24"/>
                <w:lang w:val="ru"/>
              </w:rPr>
              <w:t xml:space="preserve">E-mail: </w:t>
            </w:r>
            <w:r w:rsidRPr="002A367E">
              <w:rPr>
                <w:rFonts w:ascii="Times New Roman" w:hAnsi="Times New Roman" w:cs="Times New Roman"/>
                <w:sz w:val="24"/>
                <w:szCs w:val="24"/>
                <w:lang w:val="ru"/>
              </w:rPr>
              <w:t>volnmuvh@gmail.com; vuos@ukr.net;</w:t>
            </w:r>
          </w:p>
        </w:tc>
      </w:tr>
      <w:tr w:rsidR="002A367E" w:rsidRPr="007A2E5F" w:rsidTr="00E734CA">
        <w:trPr>
          <w:trHeight w:val="444"/>
        </w:trPr>
        <w:tc>
          <w:tcPr>
            <w:tcW w:w="796" w:type="dxa"/>
          </w:tcPr>
          <w:p w:rsidR="002A367E" w:rsidRPr="007A2E5F" w:rsidRDefault="002A367E" w:rsidP="00E734CA">
            <w:pPr>
              <w:pStyle w:val="rvps2"/>
              <w:spacing w:before="0" w:after="150"/>
              <w:jc w:val="center"/>
              <w:rPr>
                <w:lang w:val="uk-UA"/>
              </w:rPr>
            </w:pPr>
            <w:r w:rsidRPr="007A2E5F">
              <w:rPr>
                <w:lang w:val="uk-UA"/>
              </w:rPr>
              <w:lastRenderedPageBreak/>
              <w:t>2.5</w:t>
            </w:r>
          </w:p>
        </w:tc>
        <w:tc>
          <w:tcPr>
            <w:tcW w:w="2601" w:type="dxa"/>
            <w:gridSpan w:val="2"/>
          </w:tcPr>
          <w:p w:rsidR="002A367E" w:rsidRPr="007A2E5F" w:rsidRDefault="002A367E" w:rsidP="00E734CA">
            <w:pPr>
              <w:rPr>
                <w:rFonts w:ascii="Times New Roman" w:hAnsi="Times New Roman" w:cs="Times New Roman"/>
                <w:sz w:val="24"/>
                <w:szCs w:val="24"/>
                <w:lang w:val="uk-UA"/>
              </w:rPr>
            </w:pPr>
            <w:r w:rsidRPr="007A2E5F">
              <w:rPr>
                <w:rFonts w:ascii="Times New Roman" w:hAnsi="Times New Roman" w:cs="Times New Roman"/>
                <w:sz w:val="24"/>
                <w:szCs w:val="24"/>
                <w:lang w:val="uk-UA"/>
              </w:rPr>
              <w:t>Вид закупівлі</w:t>
            </w:r>
          </w:p>
        </w:tc>
        <w:tc>
          <w:tcPr>
            <w:tcW w:w="6628" w:type="dxa"/>
          </w:tcPr>
          <w:p w:rsidR="002A367E" w:rsidRPr="007A2E5F" w:rsidRDefault="002A367E" w:rsidP="00E734CA">
            <w:pPr>
              <w:pStyle w:val="1"/>
              <w:widowControl w:val="0"/>
              <w:jc w:val="both"/>
              <w:rPr>
                <w:rFonts w:ascii="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Відкриті торги</w:t>
            </w:r>
            <w:r w:rsidRPr="007A2E5F">
              <w:rPr>
                <w:rFonts w:ascii="Times New Roman" w:hAnsi="Times New Roman" w:cs="Times New Roman"/>
                <w:color w:val="auto"/>
                <w:sz w:val="24"/>
                <w:szCs w:val="24"/>
                <w:lang w:val="uk-UA"/>
              </w:rPr>
              <w:t xml:space="preserve"> </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3.</w:t>
            </w:r>
          </w:p>
        </w:tc>
        <w:tc>
          <w:tcPr>
            <w:tcW w:w="9229" w:type="dxa"/>
            <w:gridSpan w:val="3"/>
          </w:tcPr>
          <w:p w:rsidR="002A367E" w:rsidRPr="007A2E5F" w:rsidRDefault="002A367E" w:rsidP="00E734CA">
            <w:pPr>
              <w:pStyle w:val="rvps2"/>
              <w:spacing w:before="0" w:beforeAutospacing="0" w:after="150" w:afterAutospacing="0"/>
              <w:jc w:val="center"/>
              <w:rPr>
                <w:b/>
                <w:lang w:val="uk-UA"/>
              </w:rPr>
            </w:pPr>
            <w:r w:rsidRPr="007A2E5F">
              <w:rPr>
                <w:b/>
                <w:lang w:val="uk-UA"/>
              </w:rPr>
              <w:t>Інформація про предмет закупівлі</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3.1.</w:t>
            </w:r>
          </w:p>
        </w:tc>
        <w:tc>
          <w:tcPr>
            <w:tcW w:w="2601" w:type="dxa"/>
            <w:gridSpan w:val="2"/>
          </w:tcPr>
          <w:p w:rsidR="002A367E" w:rsidRPr="007A2E5F" w:rsidRDefault="002A367E" w:rsidP="00E734CA">
            <w:pPr>
              <w:widowControl w:val="0"/>
              <w:contextualSpacing/>
              <w:jc w:val="both"/>
              <w:rPr>
                <w:rFonts w:ascii="Times New Roman" w:hAnsi="Times New Roman" w:cs="Times New Roman"/>
                <w:sz w:val="24"/>
                <w:szCs w:val="24"/>
                <w:lang w:eastAsia="uk-UA"/>
              </w:rPr>
            </w:pPr>
            <w:r w:rsidRPr="007A2E5F">
              <w:rPr>
                <w:rFonts w:ascii="Times New Roman" w:hAnsi="Times New Roman" w:cs="Times New Roman"/>
                <w:sz w:val="24"/>
                <w:szCs w:val="24"/>
                <w:lang w:val="uk-UA" w:eastAsia="uk-UA"/>
              </w:rPr>
              <w:t>Н</w:t>
            </w:r>
            <w:r w:rsidRPr="007A2E5F">
              <w:rPr>
                <w:rFonts w:ascii="Times New Roman" w:hAnsi="Times New Roman" w:cs="Times New Roman"/>
                <w:sz w:val="24"/>
                <w:szCs w:val="24"/>
                <w:lang w:eastAsia="uk-UA"/>
              </w:rPr>
              <w:t>азва предмета закупівлі</w:t>
            </w:r>
          </w:p>
        </w:tc>
        <w:tc>
          <w:tcPr>
            <w:tcW w:w="6628" w:type="dxa"/>
          </w:tcPr>
          <w:p w:rsidR="002A367E" w:rsidRPr="002A367E" w:rsidRDefault="002A367E" w:rsidP="002A367E">
            <w:pPr>
              <w:shd w:val="clear" w:color="auto" w:fill="FFFFFF"/>
              <w:rPr>
                <w:rFonts w:ascii="Times New Roman" w:hAnsi="Times New Roman"/>
                <w:b/>
                <w:bCs/>
                <w:sz w:val="24"/>
                <w:szCs w:val="24"/>
                <w:lang w:val="uk-UA"/>
              </w:rPr>
            </w:pPr>
            <w:r w:rsidRPr="002A367E">
              <w:rPr>
                <w:rFonts w:ascii="Times New Roman" w:eastAsia="Calibri" w:hAnsi="Times New Roman"/>
                <w:b/>
                <w:sz w:val="24"/>
                <w:szCs w:val="24"/>
                <w:lang w:val="uk-UA"/>
              </w:rPr>
              <w:t>Вугілля кам’яне</w:t>
            </w:r>
            <w:r w:rsidRPr="002A367E">
              <w:rPr>
                <w:rFonts w:ascii="Times New Roman" w:eastAsia="Calibri" w:hAnsi="Times New Roman"/>
                <w:b/>
                <w:sz w:val="24"/>
                <w:szCs w:val="24"/>
              </w:rPr>
              <w:t xml:space="preserve"> Антрацит АО </w:t>
            </w:r>
            <w:r>
              <w:rPr>
                <w:rFonts w:ascii="Times New Roman" w:eastAsia="Calibri" w:hAnsi="Times New Roman"/>
                <w:b/>
                <w:sz w:val="24"/>
                <w:szCs w:val="24"/>
                <w:lang w:val="uk-UA"/>
              </w:rPr>
              <w:t>(</w:t>
            </w:r>
            <w:r w:rsidRPr="002A367E">
              <w:rPr>
                <w:rFonts w:ascii="Times New Roman" w:eastAsia="Calibri" w:hAnsi="Times New Roman"/>
                <w:b/>
                <w:sz w:val="24"/>
                <w:szCs w:val="24"/>
              </w:rPr>
              <w:t>25-50</w:t>
            </w:r>
            <w:r w:rsidRPr="002A367E">
              <w:rPr>
                <w:rFonts w:ascii="Times New Roman" w:hAnsi="Times New Roman" w:cs="Times New Roman"/>
                <w:b/>
                <w:sz w:val="24"/>
                <w:szCs w:val="24"/>
              </w:rPr>
              <w:t>)</w:t>
            </w:r>
          </w:p>
          <w:p w:rsidR="002A367E" w:rsidRPr="00880108" w:rsidRDefault="002A367E" w:rsidP="008D12FE">
            <w:pPr>
              <w:rPr>
                <w:rFonts w:ascii="Times New Roman" w:hAnsi="Times New Roman"/>
                <w:b/>
                <w:i/>
                <w:noProof/>
                <w:sz w:val="24"/>
                <w:szCs w:val="24"/>
                <w:lang w:val="uk-UA" w:eastAsia="uk-UA"/>
              </w:rPr>
            </w:pPr>
            <w:r w:rsidRPr="007A2E5F">
              <w:rPr>
                <w:rFonts w:ascii="Times New Roman" w:hAnsi="Times New Roman"/>
                <w:b/>
                <w:i/>
                <w:noProof/>
                <w:sz w:val="24"/>
                <w:szCs w:val="24"/>
                <w:lang w:eastAsia="uk-UA"/>
              </w:rPr>
              <w:t>(</w:t>
            </w:r>
            <w:r w:rsidRPr="007A2E5F">
              <w:rPr>
                <w:rFonts w:ascii="Times New Roman" w:hAnsi="Times New Roman"/>
                <w:b/>
                <w:i/>
                <w:sz w:val="24"/>
                <w:szCs w:val="24"/>
              </w:rPr>
              <w:t>показник національного класифікатора України ДК 021:2015 “Єдиний закупівельний словник"</w:t>
            </w:r>
            <w:r w:rsidRPr="007A2E5F">
              <w:rPr>
                <w:rFonts w:ascii="Times New Roman" w:hAnsi="Times New Roman"/>
                <w:b/>
                <w:i/>
                <w:noProof/>
                <w:sz w:val="24"/>
                <w:szCs w:val="24"/>
              </w:rPr>
              <w:t xml:space="preserve"> –</w:t>
            </w:r>
            <w:r w:rsidRPr="007A2E5F">
              <w:rPr>
                <w:rFonts w:ascii="Times New Roman" w:hAnsi="Times New Roman"/>
                <w:b/>
                <w:i/>
                <w:sz w:val="24"/>
                <w:szCs w:val="24"/>
              </w:rPr>
              <w:t xml:space="preserve"> 09110000-3 - Тверде паливо)</w:t>
            </w:r>
            <w:r w:rsidRPr="00D066E6">
              <w:rPr>
                <w:rFonts w:ascii="Times New Roman" w:hAnsi="Times New Roman" w:cs="Times New Roman"/>
                <w:b/>
                <w:sz w:val="24"/>
                <w:szCs w:val="24"/>
                <w:lang w:val="uk-UA"/>
              </w:rPr>
              <w:t xml:space="preserve"> </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3.2.</w:t>
            </w:r>
          </w:p>
        </w:tc>
        <w:tc>
          <w:tcPr>
            <w:tcW w:w="2601" w:type="dxa"/>
            <w:gridSpan w:val="2"/>
          </w:tcPr>
          <w:p w:rsidR="002A367E" w:rsidRPr="007A2E5F" w:rsidRDefault="002A367E" w:rsidP="00E734CA">
            <w:pPr>
              <w:widowControl w:val="0"/>
              <w:contextualSpacing/>
              <w:rPr>
                <w:rFonts w:ascii="Times New Roman" w:hAnsi="Times New Roman" w:cs="Times New Roman"/>
                <w:sz w:val="24"/>
                <w:szCs w:val="24"/>
                <w:lang w:eastAsia="uk-UA"/>
              </w:rPr>
            </w:pPr>
            <w:r w:rsidRPr="007A2E5F">
              <w:rPr>
                <w:rFonts w:ascii="Times New Roman" w:hAnsi="Times New Roman" w:cs="Times New Roman"/>
                <w:sz w:val="24"/>
                <w:szCs w:val="24"/>
                <w:lang w:val="uk-UA" w:eastAsia="uk-UA"/>
              </w:rPr>
              <w:t>О</w:t>
            </w:r>
            <w:r w:rsidRPr="007A2E5F">
              <w:rPr>
                <w:rFonts w:ascii="Times New Roman" w:hAnsi="Times New Roman" w:cs="Times New Roman"/>
                <w:sz w:val="24"/>
                <w:szCs w:val="24"/>
                <w:lang w:eastAsia="uk-UA"/>
              </w:rPr>
              <w:t>пис</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окремої</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частини (частин) предмета закупівлі (лота), щодо</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якої</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можуть бути подані</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пропозиції</w:t>
            </w:r>
          </w:p>
        </w:tc>
        <w:tc>
          <w:tcPr>
            <w:tcW w:w="6628" w:type="dxa"/>
          </w:tcPr>
          <w:p w:rsidR="002A367E" w:rsidRPr="007A2E5F" w:rsidRDefault="002A367E" w:rsidP="00E734CA">
            <w:pPr>
              <w:widowControl w:val="0"/>
              <w:jc w:val="both"/>
              <w:rPr>
                <w:rFonts w:ascii="Times New Roman" w:eastAsia="Times New Roman" w:hAnsi="Times New Roman" w:cs="Times New Roman"/>
                <w:sz w:val="24"/>
                <w:szCs w:val="24"/>
                <w:lang w:val="uk-UA"/>
              </w:rPr>
            </w:pPr>
            <w:r w:rsidRPr="007A2E5F">
              <w:rPr>
                <w:rFonts w:ascii="Times New Roman" w:eastAsia="Times New Roman" w:hAnsi="Times New Roman" w:cs="Times New Roman"/>
                <w:sz w:val="24"/>
                <w:szCs w:val="24"/>
                <w:lang w:val="uk-UA"/>
              </w:rPr>
              <w:t xml:space="preserve">Окремих частин предмету закупівлі не визначено. </w:t>
            </w:r>
          </w:p>
          <w:p w:rsidR="002A367E" w:rsidRPr="007A2E5F" w:rsidRDefault="002A367E" w:rsidP="00E734CA">
            <w:pPr>
              <w:pStyle w:val="rvps2"/>
              <w:spacing w:before="0" w:beforeAutospacing="0" w:after="150" w:afterAutospacing="0"/>
              <w:rPr>
                <w:b/>
                <w:lang w:val="uk-UA"/>
              </w:rPr>
            </w:pPr>
            <w:r w:rsidRPr="007A2E5F">
              <w:rPr>
                <w:lang w:val="uk-UA"/>
              </w:rPr>
              <w:t>Пропозиція подається щодо предмету закупівлі в цілому.</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 xml:space="preserve">3.3. </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Інформація про технічні, якісні та інші характеристики предмета закупівлі</w:t>
            </w:r>
          </w:p>
        </w:tc>
        <w:tc>
          <w:tcPr>
            <w:tcW w:w="6628" w:type="dxa"/>
          </w:tcPr>
          <w:p w:rsidR="002A367E" w:rsidRPr="007A2E5F" w:rsidRDefault="002A367E" w:rsidP="00E734CA">
            <w:pPr>
              <w:pStyle w:val="docdata"/>
              <w:spacing w:before="0" w:beforeAutospacing="0" w:after="0" w:afterAutospacing="0"/>
              <w:jc w:val="both"/>
            </w:pPr>
            <w:r w:rsidRPr="007A2E5F">
              <w:t xml:space="preserve">Згідно вимог до предмета закупівлі зазначених у додатку № 1 до цієї документації. </w:t>
            </w:r>
          </w:p>
          <w:p w:rsidR="002A367E" w:rsidRPr="007A2E5F" w:rsidRDefault="002A367E" w:rsidP="00E734CA">
            <w:pPr>
              <w:jc w:val="both"/>
            </w:pP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i/>
                <w:lang w:val="uk-UA"/>
              </w:rPr>
            </w:pPr>
            <w:r w:rsidRPr="007A2E5F">
              <w:rPr>
                <w:b/>
                <w:i/>
                <w:lang w:val="uk-UA"/>
              </w:rPr>
              <w:t>3.4.</w:t>
            </w:r>
          </w:p>
        </w:tc>
        <w:tc>
          <w:tcPr>
            <w:tcW w:w="2601" w:type="dxa"/>
            <w:gridSpan w:val="2"/>
          </w:tcPr>
          <w:p w:rsidR="002A367E" w:rsidRPr="007A2E5F" w:rsidRDefault="002A367E" w:rsidP="00E734CA">
            <w:pPr>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О</w:t>
            </w:r>
            <w:r w:rsidRPr="007A2E5F">
              <w:rPr>
                <w:rFonts w:ascii="Times New Roman" w:hAnsi="Times New Roman" w:cs="Times New Roman"/>
                <w:b/>
                <w:i/>
                <w:sz w:val="24"/>
                <w:szCs w:val="24"/>
              </w:rPr>
              <w:t>бсяг</w:t>
            </w:r>
            <w:r w:rsidRPr="007A2E5F">
              <w:rPr>
                <w:rFonts w:ascii="Times New Roman" w:hAnsi="Times New Roman" w:cs="Times New Roman"/>
                <w:b/>
                <w:i/>
                <w:sz w:val="24"/>
                <w:szCs w:val="24"/>
                <w:lang w:val="en-US"/>
              </w:rPr>
              <w:t xml:space="preserve"> </w:t>
            </w:r>
            <w:r w:rsidRPr="007A2E5F">
              <w:rPr>
                <w:rFonts w:ascii="Times New Roman" w:hAnsi="Times New Roman" w:cs="Times New Roman"/>
                <w:b/>
                <w:i/>
                <w:sz w:val="24"/>
                <w:szCs w:val="24"/>
                <w:lang w:val="uk-UA"/>
              </w:rPr>
              <w:t>поставки товару</w:t>
            </w:r>
          </w:p>
        </w:tc>
        <w:tc>
          <w:tcPr>
            <w:tcW w:w="6628" w:type="dxa"/>
          </w:tcPr>
          <w:p w:rsidR="002A367E" w:rsidRPr="00007F91" w:rsidRDefault="002A367E" w:rsidP="00E734CA">
            <w:pPr>
              <w:rPr>
                <w:rFonts w:ascii="Times New Roman" w:hAnsi="Times New Roman"/>
                <w:b/>
                <w:i/>
                <w:sz w:val="28"/>
                <w:szCs w:val="28"/>
                <w:lang w:val="uk-UA" w:eastAsia="uk-UA"/>
              </w:rPr>
            </w:pPr>
            <w:r w:rsidRPr="007A2E5F">
              <w:rPr>
                <w:rFonts w:ascii="Times New Roman" w:hAnsi="Times New Roman"/>
                <w:b/>
                <w:i/>
                <w:sz w:val="24"/>
                <w:szCs w:val="24"/>
                <w:lang w:val="uk-UA" w:eastAsia="uk-UA"/>
              </w:rPr>
              <w:t xml:space="preserve">Вугілля кам'яне </w:t>
            </w:r>
            <w:r w:rsidRPr="002A367E">
              <w:rPr>
                <w:rFonts w:ascii="Times New Roman" w:eastAsia="Calibri" w:hAnsi="Times New Roman"/>
                <w:b/>
                <w:sz w:val="24"/>
                <w:szCs w:val="24"/>
              </w:rPr>
              <w:t xml:space="preserve">Антрацит АО </w:t>
            </w:r>
            <w:r>
              <w:rPr>
                <w:rFonts w:ascii="Times New Roman" w:eastAsia="Calibri" w:hAnsi="Times New Roman"/>
                <w:b/>
                <w:sz w:val="24"/>
                <w:szCs w:val="24"/>
                <w:lang w:val="uk-UA"/>
              </w:rPr>
              <w:t>(</w:t>
            </w:r>
            <w:r w:rsidRPr="002A367E">
              <w:rPr>
                <w:rFonts w:ascii="Times New Roman" w:eastAsia="Calibri" w:hAnsi="Times New Roman"/>
                <w:b/>
                <w:sz w:val="24"/>
                <w:szCs w:val="24"/>
              </w:rPr>
              <w:t>25-50</w:t>
            </w:r>
            <w:r w:rsidRPr="002A367E">
              <w:rPr>
                <w:rFonts w:ascii="Times New Roman" w:hAnsi="Times New Roman" w:cs="Times New Roman"/>
                <w:b/>
                <w:sz w:val="24"/>
                <w:szCs w:val="24"/>
              </w:rPr>
              <w:t>)</w:t>
            </w:r>
            <w:r w:rsidR="00492B05">
              <w:rPr>
                <w:rFonts w:ascii="Times New Roman" w:hAnsi="Times New Roman" w:cs="Times New Roman"/>
                <w:b/>
                <w:sz w:val="24"/>
                <w:szCs w:val="24"/>
                <w:lang w:val="uk-UA"/>
              </w:rPr>
              <w:t xml:space="preserve"> </w:t>
            </w:r>
            <w:r w:rsidRPr="007A2E5F">
              <w:rPr>
                <w:rFonts w:ascii="Times New Roman" w:hAnsi="Times New Roman"/>
                <w:b/>
                <w:i/>
                <w:noProof/>
                <w:sz w:val="24"/>
                <w:szCs w:val="24"/>
                <w:lang w:eastAsia="uk-UA"/>
              </w:rPr>
              <w:t xml:space="preserve">-  </w:t>
            </w:r>
            <w:r w:rsidR="00F62E89">
              <w:rPr>
                <w:rFonts w:ascii="Times New Roman" w:hAnsi="Times New Roman"/>
                <w:b/>
                <w:i/>
                <w:noProof/>
                <w:sz w:val="24"/>
                <w:szCs w:val="24"/>
                <w:lang w:val="uk-UA" w:eastAsia="uk-UA"/>
              </w:rPr>
              <w:t>47</w:t>
            </w:r>
            <w:r>
              <w:rPr>
                <w:rFonts w:ascii="Times New Roman" w:hAnsi="Times New Roman"/>
                <w:b/>
                <w:i/>
                <w:noProof/>
                <w:sz w:val="24"/>
                <w:szCs w:val="24"/>
                <w:lang w:val="uk-UA" w:eastAsia="uk-UA"/>
              </w:rPr>
              <w:t xml:space="preserve">  т.</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i/>
                <w:lang w:val="uk-UA"/>
              </w:rPr>
            </w:pPr>
            <w:r w:rsidRPr="007A2E5F">
              <w:rPr>
                <w:b/>
                <w:i/>
                <w:lang w:val="uk-UA"/>
              </w:rPr>
              <w:t xml:space="preserve">3.5. </w:t>
            </w:r>
          </w:p>
        </w:tc>
        <w:tc>
          <w:tcPr>
            <w:tcW w:w="2601" w:type="dxa"/>
            <w:gridSpan w:val="2"/>
          </w:tcPr>
          <w:p w:rsidR="002A367E" w:rsidRPr="007A2E5F" w:rsidRDefault="002A367E" w:rsidP="00E734CA">
            <w:pPr>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Місце поставки товару</w:t>
            </w:r>
          </w:p>
        </w:tc>
        <w:tc>
          <w:tcPr>
            <w:tcW w:w="6628" w:type="dxa"/>
          </w:tcPr>
          <w:p w:rsidR="002A367E" w:rsidRPr="007A2E5F" w:rsidRDefault="002A367E" w:rsidP="00E734CA">
            <w:pPr>
              <w:pStyle w:val="1"/>
              <w:jc w:val="both"/>
              <w:rPr>
                <w:rFonts w:ascii="Times New Roman" w:hAnsi="Times New Roman" w:cs="Times New Roman"/>
                <w:b/>
                <w:i/>
                <w:color w:val="auto"/>
                <w:sz w:val="24"/>
                <w:szCs w:val="24"/>
                <w:lang w:val="uk-UA"/>
              </w:rPr>
            </w:pPr>
            <w:r w:rsidRPr="00EE425B">
              <w:rPr>
                <w:rFonts w:ascii="Times New Roman" w:hAnsi="Times New Roman" w:cs="Times New Roman"/>
                <w:sz w:val="24"/>
                <w:szCs w:val="24"/>
              </w:rPr>
              <w:t>Україна, Запорізька о</w:t>
            </w:r>
            <w:r>
              <w:rPr>
                <w:rFonts w:ascii="Times New Roman" w:hAnsi="Times New Roman" w:cs="Times New Roman"/>
                <w:sz w:val="24"/>
                <w:szCs w:val="24"/>
              </w:rPr>
              <w:t>бласть, Вільнянський район:700</w:t>
            </w:r>
            <w:r>
              <w:rPr>
                <w:rFonts w:ascii="Times New Roman" w:hAnsi="Times New Roman" w:cs="Times New Roman"/>
                <w:sz w:val="24"/>
                <w:szCs w:val="24"/>
                <w:lang w:val="uk-UA"/>
              </w:rPr>
              <w:t>30</w:t>
            </w:r>
            <w:r w:rsidRPr="00EE425B">
              <w:rPr>
                <w:rFonts w:ascii="Times New Roman" w:hAnsi="Times New Roman" w:cs="Times New Roman"/>
                <w:sz w:val="24"/>
                <w:szCs w:val="24"/>
              </w:rPr>
              <w:t xml:space="preserve"> с. Михайлівка, вул. Шкільна, 5, с. Михайлівка, вул. Горького, 1б, с. Матвіївка, вул. Молодіжна, 1а, с. Вільногрушівка, вул. Набережна, 35а, с. Вільнокур’янівське, вул. Набережна, 2б, с. Сергіївка, вул. Миру, 1б, с. Новогупалівка, вул. Центральна, 44, с. Петро-Михайлівка, вул. Матросова, 86, с. Жовтневе, вул. Українська, 48; Запорізький район:70433 с. Новоолександрівка, вул. Шкільна, 6, с.Новоолександрівка, вул. Гагаріна, 1в, с. Мар’ївка, вул. Українська, 23, с. Лукашево, 1а; місто Запоріжжя Комунарський район:69031 вул. Дослідна станція, вул. Дослідна станція, 2б.</w:t>
            </w:r>
          </w:p>
        </w:tc>
      </w:tr>
      <w:tr w:rsidR="002A367E" w:rsidRPr="007A2E5F" w:rsidTr="00E734CA">
        <w:tc>
          <w:tcPr>
            <w:tcW w:w="796" w:type="dxa"/>
          </w:tcPr>
          <w:p w:rsidR="002A367E" w:rsidRPr="007A2E5F" w:rsidRDefault="002A367E" w:rsidP="00E734CA">
            <w:pPr>
              <w:pStyle w:val="rvps2"/>
              <w:spacing w:before="0" w:beforeAutospacing="0" w:after="0" w:afterAutospacing="0"/>
              <w:jc w:val="center"/>
              <w:rPr>
                <w:lang w:val="uk-UA"/>
              </w:rPr>
            </w:pPr>
            <w:r w:rsidRPr="007A2E5F">
              <w:rPr>
                <w:lang w:val="uk-UA"/>
              </w:rPr>
              <w:t>3.6.</w:t>
            </w:r>
          </w:p>
        </w:tc>
        <w:tc>
          <w:tcPr>
            <w:tcW w:w="2601" w:type="dxa"/>
            <w:gridSpan w:val="2"/>
          </w:tcPr>
          <w:p w:rsidR="002A367E" w:rsidRPr="007A2E5F" w:rsidRDefault="002A367E" w:rsidP="00E734CA">
            <w:pPr>
              <w:pStyle w:val="rvps2"/>
              <w:spacing w:before="0" w:beforeAutospacing="0" w:after="0" w:afterAutospacing="0"/>
              <w:rPr>
                <w:b/>
                <w:i/>
                <w:lang w:val="uk-UA"/>
              </w:rPr>
            </w:pPr>
            <w:r w:rsidRPr="007A2E5F">
              <w:rPr>
                <w:b/>
                <w:i/>
                <w:lang w:val="uk-UA"/>
              </w:rPr>
              <w:t>С</w:t>
            </w:r>
            <w:r w:rsidRPr="007A2E5F">
              <w:rPr>
                <w:b/>
                <w:i/>
              </w:rPr>
              <w:t xml:space="preserve">трок </w:t>
            </w:r>
            <w:r w:rsidRPr="007A2E5F">
              <w:rPr>
                <w:b/>
                <w:i/>
                <w:lang w:val="uk-UA"/>
              </w:rPr>
              <w:t>поставки товару</w:t>
            </w:r>
          </w:p>
        </w:tc>
        <w:tc>
          <w:tcPr>
            <w:tcW w:w="6628" w:type="dxa"/>
          </w:tcPr>
          <w:p w:rsidR="002A367E" w:rsidRPr="007A2E5F" w:rsidRDefault="002A367E" w:rsidP="00E734CA">
            <w:pPr>
              <w:pStyle w:val="rvps2"/>
              <w:spacing w:before="0" w:beforeAutospacing="0" w:after="0" w:afterAutospacing="0"/>
              <w:jc w:val="both"/>
              <w:rPr>
                <w:b/>
                <w:i/>
                <w:lang w:val="uk-UA"/>
              </w:rPr>
            </w:pPr>
            <w:r w:rsidRPr="007A2E5F">
              <w:rPr>
                <w:b/>
                <w:i/>
                <w:lang w:val="uk-UA"/>
              </w:rPr>
              <w:t>до 31.12.2022 року</w:t>
            </w:r>
          </w:p>
          <w:p w:rsidR="002A367E" w:rsidRPr="007A2E5F" w:rsidRDefault="002A367E" w:rsidP="00E734CA">
            <w:pPr>
              <w:pStyle w:val="rvps2"/>
              <w:spacing w:before="0" w:beforeAutospacing="0" w:after="0" w:afterAutospacing="0"/>
              <w:jc w:val="both"/>
              <w:rPr>
                <w:b/>
                <w:lang w:val="uk-UA"/>
              </w:rPr>
            </w:pPr>
            <w:r w:rsidRPr="007A2E5F">
              <w:t>Початковий</w:t>
            </w:r>
            <w:r w:rsidRPr="007A2E5F">
              <w:rPr>
                <w:lang w:val="uk-UA"/>
              </w:rPr>
              <w:t xml:space="preserve"> </w:t>
            </w:r>
            <w:r w:rsidRPr="007A2E5F">
              <w:t>термін</w:t>
            </w:r>
            <w:r w:rsidRPr="007A2E5F">
              <w:rPr>
                <w:lang w:val="uk-UA"/>
              </w:rPr>
              <w:t xml:space="preserve"> поставки товару </w:t>
            </w:r>
            <w:r w:rsidRPr="007A2E5F">
              <w:t>визначатиметься у відповідності до дати</w:t>
            </w:r>
            <w:r w:rsidRPr="007A2E5F">
              <w:rPr>
                <w:lang w:val="uk-UA"/>
              </w:rPr>
              <w:t xml:space="preserve"> </w:t>
            </w:r>
            <w:r w:rsidRPr="007A2E5F">
              <w:t>укладення договору про закупівлю за результатами проведення</w:t>
            </w:r>
            <w:r w:rsidRPr="007A2E5F">
              <w:rPr>
                <w:lang w:val="uk-UA"/>
              </w:rPr>
              <w:t xml:space="preserve"> </w:t>
            </w:r>
            <w:r w:rsidRPr="007A2E5F">
              <w:t>даної</w:t>
            </w:r>
            <w:r w:rsidRPr="007A2E5F">
              <w:rPr>
                <w:lang w:val="uk-UA"/>
              </w:rPr>
              <w:t xml:space="preserve"> </w:t>
            </w:r>
            <w:r w:rsidRPr="007A2E5F">
              <w:t>спрощеної</w:t>
            </w:r>
            <w:r w:rsidRPr="007A2E5F">
              <w:rPr>
                <w:lang w:val="uk-UA"/>
              </w:rPr>
              <w:t xml:space="preserve"> </w:t>
            </w:r>
            <w:r w:rsidRPr="007A2E5F">
              <w:t>закупівлі.</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4.</w:t>
            </w:r>
          </w:p>
        </w:tc>
        <w:tc>
          <w:tcPr>
            <w:tcW w:w="2601" w:type="dxa"/>
            <w:gridSpan w:val="2"/>
          </w:tcPr>
          <w:p w:rsidR="002A367E" w:rsidRPr="007A2E5F" w:rsidRDefault="002A367E" w:rsidP="00E734CA">
            <w:pPr>
              <w:pStyle w:val="rvps2"/>
              <w:spacing w:before="0" w:beforeAutospacing="0" w:after="150" w:afterAutospacing="0"/>
              <w:jc w:val="center"/>
              <w:rPr>
                <w:b/>
                <w:lang w:val="uk-UA"/>
              </w:rPr>
            </w:pPr>
            <w:r w:rsidRPr="007A2E5F">
              <w:rPr>
                <w:b/>
                <w:lang w:val="uk-UA"/>
              </w:rPr>
              <w:t>У</w:t>
            </w:r>
            <w:r w:rsidRPr="007A2E5F">
              <w:rPr>
                <w:b/>
              </w:rPr>
              <w:t>мови оплати</w:t>
            </w:r>
          </w:p>
        </w:tc>
        <w:tc>
          <w:tcPr>
            <w:tcW w:w="6628" w:type="dxa"/>
          </w:tcPr>
          <w:p w:rsidR="002A367E" w:rsidRPr="007A2E5F" w:rsidRDefault="002A367E" w:rsidP="00E734CA">
            <w:pPr>
              <w:pStyle w:val="a5"/>
              <w:jc w:val="both"/>
              <w:rPr>
                <w:rFonts w:ascii="Times New Roman" w:hAnsi="Times New Roman" w:cs="Times New Roman"/>
                <w:sz w:val="24"/>
                <w:szCs w:val="24"/>
                <w:lang w:val="uk-UA"/>
              </w:rPr>
            </w:pPr>
            <w:r w:rsidRPr="007A2E5F">
              <w:rPr>
                <w:rFonts w:ascii="Times New Roman" w:hAnsi="Times New Roman"/>
                <w:sz w:val="24"/>
                <w:szCs w:val="24"/>
                <w:lang w:val="ru-RU"/>
              </w:rPr>
              <w:t xml:space="preserve">Оплата Покупцем </w:t>
            </w:r>
            <w:r w:rsidRPr="007A2E5F">
              <w:rPr>
                <w:rFonts w:ascii="Times New Roman" w:hAnsi="Times New Roman"/>
                <w:sz w:val="24"/>
                <w:szCs w:val="24"/>
                <w:lang w:val="uk-UA"/>
              </w:rPr>
              <w:t>Постачальнику</w:t>
            </w:r>
            <w:r w:rsidRPr="007A2E5F">
              <w:rPr>
                <w:rFonts w:ascii="Times New Roman" w:hAnsi="Times New Roman"/>
                <w:sz w:val="24"/>
                <w:szCs w:val="24"/>
                <w:lang w:val="ru-RU"/>
              </w:rPr>
              <w:t xml:space="preserve"> вартості товару проводиться за фактично поставлений товар, відповідно рахунку та  видатковій накладній  </w:t>
            </w:r>
            <w:r w:rsidRPr="007A2E5F">
              <w:rPr>
                <w:rFonts w:ascii="Times New Roman" w:hAnsi="Times New Roman"/>
                <w:sz w:val="24"/>
                <w:szCs w:val="24"/>
                <w:lang w:val="uk-UA"/>
              </w:rPr>
              <w:t>Постачальника</w:t>
            </w:r>
            <w:r w:rsidRPr="007A2E5F">
              <w:rPr>
                <w:rFonts w:ascii="Times New Roman" w:hAnsi="Times New Roman"/>
                <w:sz w:val="24"/>
                <w:szCs w:val="24"/>
                <w:lang w:val="ru-RU"/>
              </w:rPr>
              <w:t>, за цінами, вказаними у</w:t>
            </w:r>
            <w:r w:rsidRPr="007A2E5F">
              <w:rPr>
                <w:rFonts w:ascii="Times New Roman" w:hAnsi="Times New Roman"/>
                <w:sz w:val="24"/>
                <w:szCs w:val="24"/>
                <w:lang w:val="uk-UA"/>
              </w:rPr>
              <w:t xml:space="preserve"> Специфікації</w:t>
            </w:r>
            <w:r w:rsidRPr="007A2E5F">
              <w:rPr>
                <w:rFonts w:ascii="Times New Roman" w:hAnsi="Times New Roman"/>
                <w:sz w:val="24"/>
                <w:szCs w:val="24"/>
                <w:lang w:val="ru-RU"/>
              </w:rPr>
              <w:t xml:space="preserve">, на поточний рахунок </w:t>
            </w:r>
            <w:r w:rsidRPr="007A2E5F">
              <w:rPr>
                <w:rFonts w:ascii="Times New Roman" w:hAnsi="Times New Roman"/>
                <w:sz w:val="24"/>
                <w:szCs w:val="24"/>
                <w:lang w:val="uk-UA"/>
              </w:rPr>
              <w:t>Постачальника</w:t>
            </w:r>
            <w:r w:rsidRPr="007A2E5F">
              <w:rPr>
                <w:rFonts w:ascii="Times New Roman" w:hAnsi="Times New Roman"/>
                <w:sz w:val="24"/>
                <w:szCs w:val="24"/>
                <w:lang w:val="ru-RU"/>
              </w:rPr>
              <w:t xml:space="preserve">, протягом </w:t>
            </w:r>
            <w:r w:rsidRPr="007A2E5F">
              <w:rPr>
                <w:rFonts w:ascii="Times New Roman" w:hAnsi="Times New Roman"/>
                <w:sz w:val="24"/>
                <w:szCs w:val="24"/>
                <w:u w:val="single"/>
                <w:lang w:val="ru-RU"/>
              </w:rPr>
              <w:t>30 (тридцяти) календарних днів</w:t>
            </w:r>
            <w:r w:rsidRPr="007A2E5F">
              <w:rPr>
                <w:rFonts w:ascii="Times New Roman" w:hAnsi="Times New Roman"/>
                <w:sz w:val="24"/>
                <w:szCs w:val="24"/>
                <w:lang w:val="ru-RU"/>
              </w:rPr>
              <w:t xml:space="preserve"> з дати підписання уповноваженими представниками Сторін відповідних видаткових накладних.  </w:t>
            </w:r>
            <w:r w:rsidRPr="007A2E5F">
              <w:rPr>
                <w:rFonts w:ascii="Times New Roman" w:hAnsi="Times New Roman"/>
                <w:sz w:val="24"/>
                <w:szCs w:val="24"/>
                <w:lang w:val="uk-UA"/>
              </w:rPr>
              <w:t xml:space="preserve"> </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5.</w:t>
            </w:r>
          </w:p>
        </w:tc>
        <w:tc>
          <w:tcPr>
            <w:tcW w:w="2601" w:type="dxa"/>
            <w:gridSpan w:val="2"/>
          </w:tcPr>
          <w:p w:rsidR="002A367E" w:rsidRPr="007A2E5F" w:rsidRDefault="002A367E" w:rsidP="00E734CA">
            <w:pPr>
              <w:pStyle w:val="rvps2"/>
              <w:spacing w:before="0" w:beforeAutospacing="0" w:after="150" w:afterAutospacing="0"/>
              <w:jc w:val="center"/>
              <w:rPr>
                <w:b/>
                <w:lang w:val="uk-UA"/>
              </w:rPr>
            </w:pPr>
            <w:r w:rsidRPr="007A2E5F">
              <w:rPr>
                <w:b/>
                <w:lang w:val="uk-UA"/>
              </w:rPr>
              <w:t>О</w:t>
            </w:r>
            <w:r w:rsidRPr="007A2E5F">
              <w:rPr>
                <w:b/>
              </w:rPr>
              <w:t>чікувана</w:t>
            </w:r>
            <w:r w:rsidRPr="007A2E5F">
              <w:rPr>
                <w:b/>
                <w:lang w:val="en-US"/>
              </w:rPr>
              <w:t xml:space="preserve"> </w:t>
            </w:r>
            <w:r w:rsidRPr="007A2E5F">
              <w:rPr>
                <w:b/>
              </w:rPr>
              <w:t>вартість предмета закупівлі</w:t>
            </w:r>
          </w:p>
        </w:tc>
        <w:tc>
          <w:tcPr>
            <w:tcW w:w="6628" w:type="dxa"/>
          </w:tcPr>
          <w:p w:rsidR="002A367E" w:rsidRPr="007A2E5F" w:rsidRDefault="00F62E89" w:rsidP="00E734CA">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660 200</w:t>
            </w:r>
            <w:r w:rsidR="002A367E" w:rsidRPr="007A2E5F">
              <w:rPr>
                <w:rFonts w:ascii="Times New Roman" w:hAnsi="Times New Roman" w:cs="Times New Roman"/>
                <w:b/>
                <w:i/>
                <w:sz w:val="24"/>
                <w:szCs w:val="24"/>
                <w:lang w:val="uk-UA"/>
              </w:rPr>
              <w:t xml:space="preserve"> грн з ПДВ</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6.</w:t>
            </w:r>
          </w:p>
        </w:tc>
        <w:tc>
          <w:tcPr>
            <w:tcW w:w="2601" w:type="dxa"/>
            <w:gridSpan w:val="2"/>
          </w:tcPr>
          <w:p w:rsidR="002A367E" w:rsidRPr="007A2E5F" w:rsidRDefault="002A367E" w:rsidP="00E734CA">
            <w:pPr>
              <w:pStyle w:val="rvps2"/>
              <w:spacing w:before="0" w:beforeAutospacing="0" w:after="150" w:afterAutospacing="0"/>
              <w:jc w:val="center"/>
              <w:rPr>
                <w:b/>
                <w:lang w:val="uk-UA"/>
              </w:rPr>
            </w:pPr>
            <w:r w:rsidRPr="007A2E5F">
              <w:rPr>
                <w:b/>
                <w:lang w:val="uk-UA"/>
              </w:rPr>
              <w:t xml:space="preserve">Період уточнення інформації про закупівлю </w:t>
            </w:r>
          </w:p>
        </w:tc>
        <w:tc>
          <w:tcPr>
            <w:tcW w:w="6628" w:type="dxa"/>
          </w:tcPr>
          <w:p w:rsidR="002A367E" w:rsidRPr="007A2E5F" w:rsidRDefault="002A367E" w:rsidP="00E734CA">
            <w:pPr>
              <w:pStyle w:val="rvps2"/>
              <w:spacing w:before="0" w:beforeAutospacing="0" w:after="0" w:afterAutospacing="0"/>
              <w:jc w:val="both"/>
              <w:rPr>
                <w:b/>
                <w:i/>
                <w:lang w:val="uk-UA"/>
              </w:rPr>
            </w:pPr>
            <w:r w:rsidRPr="007A2E5F">
              <w:rPr>
                <w:lang w:val="uk-UA"/>
              </w:rPr>
              <w:t xml:space="preserve">6.1 </w:t>
            </w:r>
            <w:r w:rsidRPr="007A2E5F">
              <w:rPr>
                <w:b/>
                <w:i/>
                <w:lang w:val="uk-UA"/>
              </w:rPr>
              <w:t xml:space="preserve">Період уточнення інформації про закупівлю: до </w:t>
            </w:r>
            <w:r w:rsidR="00EE7EF2">
              <w:rPr>
                <w:b/>
                <w:i/>
                <w:lang w:val="uk-UA"/>
              </w:rPr>
              <w:t>04.</w:t>
            </w:r>
            <w:r w:rsidRPr="007A2E5F">
              <w:rPr>
                <w:b/>
                <w:i/>
                <w:lang w:val="uk-UA"/>
              </w:rPr>
              <w:t>1</w:t>
            </w:r>
            <w:r w:rsidR="00EE7EF2">
              <w:rPr>
                <w:b/>
                <w:i/>
                <w:lang w:val="uk-UA"/>
              </w:rPr>
              <w:t>1</w:t>
            </w:r>
            <w:r w:rsidRPr="007A2E5F">
              <w:rPr>
                <w:b/>
                <w:i/>
                <w:lang w:val="uk-UA"/>
              </w:rPr>
              <w:t>.2022 року, 00:00;</w:t>
            </w:r>
          </w:p>
          <w:p w:rsidR="002A367E" w:rsidRPr="007A2E5F" w:rsidRDefault="002A367E" w:rsidP="00E734CA">
            <w:pPr>
              <w:pStyle w:val="rvps2"/>
              <w:spacing w:before="0" w:beforeAutospacing="0" w:after="0" w:afterAutospacing="0"/>
              <w:jc w:val="both"/>
              <w:rPr>
                <w:lang w:val="uk-UA"/>
              </w:rPr>
            </w:pPr>
            <w:r w:rsidRPr="007A2E5F">
              <w:rPr>
                <w:lang w:val="uk-UA"/>
              </w:rPr>
              <w:t xml:space="preserve">6.2. У період уточнення інформації учасники </w:t>
            </w:r>
            <w:r>
              <w:rPr>
                <w:lang w:val="uk-UA"/>
              </w:rPr>
              <w:t>процедури відкритих торгів</w:t>
            </w:r>
            <w:r w:rsidRPr="007A2E5F">
              <w:rPr>
                <w:lang w:val="uk-UA"/>
              </w:rPr>
              <w:t xml:space="preserve">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A367E" w:rsidRPr="007A2E5F" w:rsidRDefault="002A367E" w:rsidP="00E734CA">
            <w:pPr>
              <w:pStyle w:val="rvps2"/>
              <w:spacing w:before="0" w:beforeAutospacing="0" w:after="0" w:afterAutospacing="0"/>
              <w:jc w:val="both"/>
              <w:rPr>
                <w:lang w:val="uk-UA"/>
              </w:rPr>
            </w:pPr>
            <w:r w:rsidRPr="007A2E5F">
              <w:rPr>
                <w:lang w:val="uk-UA"/>
              </w:rPr>
              <w:lastRenderedPageBreak/>
              <w:t>6.3.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A367E" w:rsidRPr="007A2E5F" w:rsidRDefault="002A367E" w:rsidP="00E734CA">
            <w:pPr>
              <w:pStyle w:val="rvps2"/>
              <w:spacing w:before="0" w:beforeAutospacing="0" w:after="0" w:afterAutospacing="0"/>
              <w:jc w:val="both"/>
              <w:rPr>
                <w:lang w:val="uk-UA"/>
              </w:rPr>
            </w:pPr>
            <w:r w:rsidRPr="007A2E5F">
              <w:rPr>
                <w:lang w:val="uk-UA"/>
              </w:rPr>
              <w:t>6.4.  Замовник протягом одного робочого дня з дня їх оприлюднення зобов’язаний надати роз’яснення на звернення учасник</w:t>
            </w:r>
            <w:r>
              <w:rPr>
                <w:lang w:val="uk-UA"/>
              </w:rPr>
              <w:t>ів процедури відкритих торгів</w:t>
            </w:r>
            <w:r w:rsidRPr="007A2E5F">
              <w:rPr>
                <w:lang w:val="uk-UA"/>
              </w:rPr>
              <w:t>,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A367E" w:rsidRPr="007A2E5F" w:rsidRDefault="002A367E" w:rsidP="00E734CA">
            <w:pPr>
              <w:pStyle w:val="rvps2"/>
              <w:spacing w:before="0" w:beforeAutospacing="0" w:after="0" w:afterAutospacing="0"/>
              <w:jc w:val="both"/>
              <w:rPr>
                <w:lang w:val="uk-UA"/>
              </w:rPr>
            </w:pPr>
            <w:r w:rsidRPr="007A2E5F">
              <w:rPr>
                <w:lang w:val="uk-UA"/>
              </w:rPr>
              <w:t>6.5.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lastRenderedPageBreak/>
              <w:t>7.</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К</w:t>
            </w:r>
            <w:r w:rsidRPr="007A2E5F">
              <w:rPr>
                <w:b/>
              </w:rPr>
              <w:t>інцевий строк подання</w:t>
            </w:r>
            <w:r w:rsidRPr="007A2E5F">
              <w:rPr>
                <w:b/>
                <w:lang w:val="uk-UA"/>
              </w:rPr>
              <w:t xml:space="preserve"> </w:t>
            </w:r>
            <w:r w:rsidRPr="007A2E5F">
              <w:rPr>
                <w:b/>
              </w:rPr>
              <w:t>пропозицій</w:t>
            </w:r>
          </w:p>
        </w:tc>
        <w:tc>
          <w:tcPr>
            <w:tcW w:w="6628" w:type="dxa"/>
          </w:tcPr>
          <w:p w:rsidR="002A367E" w:rsidRPr="007A2E5F" w:rsidRDefault="002A367E" w:rsidP="00E734CA">
            <w:pPr>
              <w:widowControl w:val="0"/>
              <w:jc w:val="both"/>
              <w:rPr>
                <w:rFonts w:ascii="Times New Roman" w:eastAsia="Calibri" w:hAnsi="Times New Roman" w:cs="Times New Roman"/>
                <w:sz w:val="24"/>
                <w:szCs w:val="24"/>
                <w:lang w:val="uk-UA"/>
              </w:rPr>
            </w:pPr>
            <w:r w:rsidRPr="007A2E5F">
              <w:rPr>
                <w:rFonts w:ascii="Times New Roman" w:eastAsia="Calibri" w:hAnsi="Times New Roman" w:cs="Times New Roman"/>
                <w:b/>
                <w:sz w:val="24"/>
                <w:szCs w:val="24"/>
                <w:lang w:val="uk-UA"/>
              </w:rPr>
              <w:t xml:space="preserve">7.1. Кінцевий строк подання пропозицій  - </w:t>
            </w:r>
            <w:r w:rsidR="00EE7EF2">
              <w:rPr>
                <w:rFonts w:ascii="Times New Roman" w:eastAsia="Calibri" w:hAnsi="Times New Roman" w:cs="Times New Roman"/>
                <w:b/>
                <w:i/>
                <w:sz w:val="24"/>
                <w:szCs w:val="24"/>
                <w:lang w:val="uk-UA"/>
              </w:rPr>
              <w:t>14</w:t>
            </w:r>
            <w:r w:rsidRPr="007A2E5F">
              <w:rPr>
                <w:rFonts w:ascii="Times New Roman" w:eastAsia="Calibri" w:hAnsi="Times New Roman" w:cs="Times New Roman"/>
                <w:b/>
                <w:i/>
                <w:sz w:val="24"/>
                <w:szCs w:val="24"/>
                <w:lang w:val="uk-UA"/>
              </w:rPr>
              <w:t>.1</w:t>
            </w:r>
            <w:r>
              <w:rPr>
                <w:rFonts w:ascii="Times New Roman" w:eastAsia="Calibri" w:hAnsi="Times New Roman" w:cs="Times New Roman"/>
                <w:b/>
                <w:i/>
                <w:sz w:val="24"/>
                <w:szCs w:val="24"/>
                <w:lang w:val="uk-UA"/>
              </w:rPr>
              <w:t>1</w:t>
            </w:r>
            <w:r w:rsidRPr="007A2E5F">
              <w:rPr>
                <w:rFonts w:ascii="Times New Roman" w:eastAsia="Calibri" w:hAnsi="Times New Roman" w:cs="Times New Roman"/>
                <w:b/>
                <w:i/>
                <w:sz w:val="24"/>
                <w:szCs w:val="24"/>
                <w:lang w:val="uk-UA"/>
              </w:rPr>
              <w:t xml:space="preserve">.2022 </w:t>
            </w:r>
            <w:r w:rsidRPr="007A2E5F">
              <w:rPr>
                <w:rFonts w:ascii="Times New Roman" w:eastAsia="Times New Roman" w:hAnsi="Times New Roman" w:cs="Times New Roman"/>
                <w:b/>
                <w:i/>
                <w:sz w:val="24"/>
                <w:szCs w:val="24"/>
                <w:lang w:val="uk-UA" w:eastAsia="uk-UA"/>
              </w:rPr>
              <w:t xml:space="preserve">р., </w:t>
            </w:r>
            <w:r w:rsidRPr="007A2E5F">
              <w:rPr>
                <w:rFonts w:ascii="Times New Roman" w:eastAsia="Calibri" w:hAnsi="Times New Roman" w:cs="Times New Roman"/>
                <w:b/>
                <w:i/>
                <w:sz w:val="24"/>
                <w:szCs w:val="24"/>
                <w:lang w:val="uk-UA"/>
              </w:rPr>
              <w:t>00:00.</w:t>
            </w:r>
          </w:p>
          <w:p w:rsidR="002A367E" w:rsidRPr="007A2E5F" w:rsidRDefault="002A367E" w:rsidP="00E734CA">
            <w:pPr>
              <w:widowControl w:val="0"/>
              <w:jc w:val="both"/>
              <w:rPr>
                <w:rFonts w:ascii="Times New Roman" w:eastAsia="Times New Roman" w:hAnsi="Times New Roman" w:cs="Times New Roman"/>
                <w:sz w:val="24"/>
                <w:szCs w:val="24"/>
                <w:lang w:val="uk-UA" w:eastAsia="uk-UA"/>
              </w:rPr>
            </w:pPr>
            <w:r w:rsidRPr="007A2E5F">
              <w:rPr>
                <w:rFonts w:ascii="Times New Roman" w:eastAsia="Times New Roman" w:hAnsi="Times New Roman" w:cs="Times New Roman"/>
                <w:sz w:val="24"/>
                <w:szCs w:val="24"/>
                <w:lang w:val="uk-UA" w:eastAsia="uk-UA"/>
              </w:rPr>
              <w:t>7.2.Пропозиції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закупівель, визначених замовником згідно вимог цієї документації.</w:t>
            </w:r>
          </w:p>
          <w:p w:rsidR="002A367E" w:rsidRPr="007A2E5F" w:rsidRDefault="002A367E" w:rsidP="00E734CA">
            <w:pPr>
              <w:widowControl w:val="0"/>
              <w:jc w:val="both"/>
              <w:rPr>
                <w:rFonts w:ascii="Times New Roman" w:hAnsi="Times New Roman" w:cs="Times New Roman"/>
                <w:sz w:val="24"/>
                <w:szCs w:val="24"/>
                <w:lang w:val="uk-UA"/>
              </w:rPr>
            </w:pPr>
            <w:r w:rsidRPr="007A2E5F">
              <w:rPr>
                <w:rFonts w:ascii="Times New Roman" w:eastAsia="Times New Roman" w:hAnsi="Times New Roman" w:cs="Times New Roman"/>
                <w:sz w:val="24"/>
                <w:szCs w:val="24"/>
                <w:lang w:val="uk-UA" w:eastAsia="uk-UA"/>
              </w:rPr>
              <w:t xml:space="preserve">7.3. </w:t>
            </w:r>
            <w:r w:rsidRPr="007A2E5F">
              <w:rPr>
                <w:rFonts w:ascii="Times New Roman" w:hAnsi="Times New Roman" w:cs="Times New Roman"/>
                <w:sz w:val="24"/>
                <w:szCs w:val="24"/>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A367E" w:rsidRPr="007A2E5F" w:rsidRDefault="002A367E" w:rsidP="00E734CA">
            <w:pPr>
              <w:widowControl w:val="0"/>
              <w:ind w:hanging="21"/>
              <w:contextualSpacing/>
              <w:jc w:val="both"/>
              <w:rPr>
                <w:rFonts w:ascii="Times New Roman" w:hAnsi="Times New Roman"/>
                <w:sz w:val="24"/>
                <w:szCs w:val="24"/>
                <w:lang w:val="uk-UA"/>
              </w:rPr>
            </w:pPr>
            <w:r w:rsidRPr="007A2E5F">
              <w:rPr>
                <w:rFonts w:ascii="Times New Roman" w:eastAsia="Times New Roman" w:hAnsi="Times New Roman" w:cs="Times New Roman"/>
                <w:sz w:val="24"/>
                <w:szCs w:val="24"/>
                <w:lang w:val="uk-UA"/>
              </w:rPr>
              <w:t xml:space="preserve">7.4. </w:t>
            </w:r>
            <w:r w:rsidRPr="007A2E5F">
              <w:rPr>
                <w:rFonts w:ascii="Times New Roman" w:hAnsi="Times New Roman"/>
                <w:sz w:val="24"/>
                <w:szCs w:val="24"/>
                <w:lang w:val="uk-UA"/>
              </w:rPr>
              <w:t>Під час використання електронної системи закупівель з метою подання пропозиції,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rsidR="002A367E" w:rsidRPr="007A2E5F" w:rsidRDefault="002A367E" w:rsidP="00E734CA">
            <w:pPr>
              <w:pStyle w:val="1"/>
              <w:widowControl w:val="0"/>
              <w:jc w:val="both"/>
              <w:rPr>
                <w:rFonts w:ascii="Times New Roman" w:hAnsi="Times New Roman" w:cs="Times New Roman"/>
                <w:color w:val="auto"/>
                <w:sz w:val="24"/>
                <w:szCs w:val="24"/>
                <w:shd w:val="clear" w:color="auto" w:fill="FFFFFF"/>
                <w:lang w:val="uk-UA"/>
              </w:rPr>
            </w:pPr>
            <w:r w:rsidRPr="007A2E5F">
              <w:rPr>
                <w:rFonts w:ascii="Times New Roman" w:hAnsi="Times New Roman" w:cs="Times New Roman"/>
                <w:color w:val="auto"/>
                <w:sz w:val="24"/>
                <w:szCs w:val="24"/>
                <w:lang w:val="uk-UA"/>
              </w:rPr>
              <w:t>7.5. Всі документи визначені цієї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w:t>
            </w:r>
            <w:r w:rsidRPr="007A2E5F">
              <w:rPr>
                <w:rFonts w:ascii="Times New Roman" w:hAnsi="Times New Roman" w:cs="Times New Roman"/>
                <w:color w:val="auto"/>
                <w:sz w:val="24"/>
                <w:szCs w:val="24"/>
                <w:shd w:val="clear" w:color="auto" w:fill="FFFFFF"/>
                <w:lang w:val="uk-UA"/>
              </w:rPr>
              <w:t xml:space="preserve"> надані </w:t>
            </w:r>
            <w:r w:rsidRPr="007A2E5F">
              <w:rPr>
                <w:rFonts w:ascii="Times New Roman" w:hAnsi="Times New Roman" w:cs="Times New Roman"/>
                <w:color w:val="auto"/>
                <w:sz w:val="24"/>
                <w:szCs w:val="24"/>
                <w:shd w:val="clear" w:color="auto" w:fill="FFFFFF"/>
                <w:lang w:val="uk-UA"/>
              </w:rPr>
              <w:lastRenderedPageBreak/>
              <w:t>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7A2E5F">
              <w:rPr>
                <w:rFonts w:ascii="Times New Roman" w:hAnsi="Times New Roman" w:cs="Times New Roman"/>
                <w:color w:val="auto"/>
                <w:sz w:val="24"/>
                <w:szCs w:val="24"/>
                <w:shd w:val="clear" w:color="auto" w:fill="FFFFFF"/>
              </w:rPr>
              <w:t> </w:t>
            </w:r>
            <w:hyperlink r:id="rId6" w:tgtFrame="_blank" w:history="1">
              <w:r w:rsidRPr="007A2E5F">
                <w:rPr>
                  <w:rStyle w:val="a4"/>
                  <w:rFonts w:ascii="Times New Roman" w:hAnsi="Times New Roman" w:cs="Times New Roman"/>
                  <w:color w:val="auto"/>
                  <w:sz w:val="24"/>
                  <w:szCs w:val="24"/>
                  <w:shd w:val="clear" w:color="auto" w:fill="FFFFFF"/>
                  <w:lang w:val="uk-UA"/>
                </w:rPr>
                <w:t>Закону України</w:t>
              </w:r>
            </w:hyperlink>
            <w:r w:rsidRPr="007A2E5F">
              <w:rPr>
                <w:rFonts w:ascii="Times New Roman" w:hAnsi="Times New Roman" w:cs="Times New Roman"/>
                <w:color w:val="auto"/>
                <w:sz w:val="24"/>
                <w:szCs w:val="24"/>
                <w:shd w:val="clear" w:color="auto" w:fill="FFFFFF"/>
              </w:rPr>
              <w:t> </w:t>
            </w:r>
            <w:r w:rsidRPr="007A2E5F">
              <w:rPr>
                <w:rFonts w:ascii="Times New Roman" w:hAnsi="Times New Roman" w:cs="Times New Roman"/>
                <w:color w:val="auto"/>
                <w:sz w:val="24"/>
                <w:szCs w:val="24"/>
                <w:shd w:val="clear" w:color="auto" w:fill="FFFFFF"/>
                <w:lang w:val="uk-UA"/>
              </w:rPr>
              <w:t>"Про електронні довірчі послуги".</w:t>
            </w:r>
          </w:p>
          <w:p w:rsidR="002A367E" w:rsidRPr="007A2E5F" w:rsidRDefault="002A367E" w:rsidP="00E734CA">
            <w:pPr>
              <w:pStyle w:val="1"/>
              <w:widowControl w:val="0"/>
              <w:ind w:left="34" w:right="113"/>
              <w:jc w:val="both"/>
              <w:rPr>
                <w:rFonts w:ascii="Times New Roman" w:hAnsi="Times New Roman" w:cs="Times New Roman"/>
                <w:color w:val="auto"/>
                <w:sz w:val="24"/>
                <w:szCs w:val="24"/>
                <w:lang w:val="uk-UA"/>
              </w:rPr>
            </w:pPr>
            <w:r w:rsidRPr="007A2E5F">
              <w:rPr>
                <w:rFonts w:ascii="Times New Roman" w:eastAsia="Times New Roman" w:hAnsi="Times New Roman"/>
                <w:color w:val="auto"/>
                <w:sz w:val="24"/>
                <w:szCs w:val="24"/>
                <w:lang w:val="uk-UA"/>
              </w:rPr>
              <w:t xml:space="preserve">7.6. </w:t>
            </w:r>
            <w:r w:rsidRPr="007A2E5F">
              <w:rPr>
                <w:rFonts w:ascii="Times New Roman" w:hAnsi="Times New Roman"/>
                <w:color w:val="auto"/>
                <w:sz w:val="24"/>
                <w:szCs w:val="24"/>
              </w:rPr>
              <w:t>«ЦІНОВА ПРОПОЗИЦІЯ» (за формою, встановленою у Додатку №</w:t>
            </w:r>
            <w:r w:rsidRPr="007A2E5F">
              <w:rPr>
                <w:rFonts w:ascii="Times New Roman" w:hAnsi="Times New Roman"/>
                <w:color w:val="auto"/>
                <w:sz w:val="24"/>
                <w:szCs w:val="24"/>
                <w:lang w:val="uk-UA"/>
              </w:rPr>
              <w:t xml:space="preserve"> 3</w:t>
            </w:r>
            <w:r w:rsidRPr="007A2E5F">
              <w:rPr>
                <w:rFonts w:ascii="Times New Roman" w:hAnsi="Times New Roman"/>
                <w:color w:val="auto"/>
                <w:sz w:val="24"/>
                <w:szCs w:val="24"/>
              </w:rPr>
              <w:t xml:space="preserve"> </w:t>
            </w:r>
            <w:r w:rsidRPr="007A2E5F">
              <w:rPr>
                <w:rFonts w:ascii="Times New Roman" w:hAnsi="Times New Roman"/>
                <w:color w:val="auto"/>
                <w:sz w:val="24"/>
                <w:szCs w:val="24"/>
                <w:lang w:val="uk-UA"/>
              </w:rPr>
              <w:t xml:space="preserve">до </w:t>
            </w:r>
            <w:r w:rsidRPr="007A2E5F">
              <w:rPr>
                <w:rFonts w:ascii="Times New Roman" w:hAnsi="Times New Roman"/>
                <w:color w:val="auto"/>
                <w:sz w:val="24"/>
                <w:szCs w:val="24"/>
              </w:rPr>
              <w:t>цієї документації)</w:t>
            </w:r>
            <w:r w:rsidRPr="007A2E5F">
              <w:rPr>
                <w:rFonts w:ascii="Times New Roman" w:hAnsi="Times New Roman"/>
                <w:color w:val="auto"/>
                <w:sz w:val="24"/>
                <w:szCs w:val="24"/>
                <w:lang w:val="uk-UA"/>
              </w:rPr>
              <w:t>.</w:t>
            </w:r>
          </w:p>
          <w:p w:rsidR="002A367E" w:rsidRPr="007A2E5F" w:rsidRDefault="002A367E" w:rsidP="00E734CA">
            <w:pPr>
              <w:pStyle w:val="1"/>
              <w:widowControl w:val="0"/>
              <w:ind w:left="34"/>
              <w:jc w:val="both"/>
              <w:rPr>
                <w:rFonts w:ascii="Times New Roman" w:eastAsia="Times New Roman" w:hAnsi="Times New Roman" w:cs="Times New Roman"/>
                <w:color w:val="auto"/>
                <w:sz w:val="24"/>
                <w:szCs w:val="24"/>
                <w:lang w:val="uk-UA"/>
              </w:rPr>
            </w:pPr>
            <w:r w:rsidRPr="007A2E5F">
              <w:rPr>
                <w:rFonts w:ascii="Times New Roman" w:eastAsia="Times New Roman" w:hAnsi="Times New Roman" w:cs="Times New Roman"/>
                <w:color w:val="auto"/>
                <w:sz w:val="24"/>
                <w:szCs w:val="24"/>
                <w:lang w:val="uk-UA"/>
              </w:rPr>
              <w:t>7.7.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 14 Закону.</w:t>
            </w:r>
          </w:p>
          <w:p w:rsidR="002A367E" w:rsidRPr="007A2E5F" w:rsidRDefault="002A367E" w:rsidP="00E734CA">
            <w:pPr>
              <w:pStyle w:val="1"/>
              <w:widowControl w:val="0"/>
              <w:ind w:left="34"/>
              <w:jc w:val="both"/>
              <w:rPr>
                <w:rFonts w:ascii="Times New Roman" w:hAnsi="Times New Roman" w:cs="Times New Roman"/>
                <w:color w:val="auto"/>
                <w:sz w:val="24"/>
                <w:szCs w:val="24"/>
                <w:lang w:val="uk-UA"/>
              </w:rPr>
            </w:pPr>
            <w:r w:rsidRPr="007A2E5F">
              <w:rPr>
                <w:rFonts w:ascii="Times New Roman" w:hAnsi="Times New Roman" w:cs="Times New Roman"/>
                <w:color w:val="auto"/>
                <w:sz w:val="24"/>
                <w:szCs w:val="24"/>
                <w:lang w:val="uk-UA"/>
              </w:rPr>
              <w:t xml:space="preserve">7.8. Кожен учасник має право подати тільки одну пропозицію (у тому числі до визначеної в оголошенні про проведення </w:t>
            </w:r>
            <w:r>
              <w:rPr>
                <w:rFonts w:ascii="Times New Roman" w:hAnsi="Times New Roman" w:cs="Times New Roman"/>
                <w:color w:val="auto"/>
                <w:sz w:val="24"/>
                <w:szCs w:val="24"/>
                <w:lang w:val="uk-UA"/>
              </w:rPr>
              <w:t>процедури відкритих торгів</w:t>
            </w:r>
            <w:r w:rsidRPr="007A2E5F">
              <w:rPr>
                <w:rFonts w:ascii="Times New Roman" w:hAnsi="Times New Roman" w:cs="Times New Roman"/>
                <w:color w:val="auto"/>
                <w:sz w:val="24"/>
                <w:szCs w:val="24"/>
                <w:lang w:val="uk-UA"/>
              </w:rPr>
              <w:t xml:space="preserve"> частини предмета закупівлі (лота).</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lastRenderedPageBreak/>
              <w:t>8.</w:t>
            </w:r>
          </w:p>
        </w:tc>
        <w:tc>
          <w:tcPr>
            <w:tcW w:w="2601" w:type="dxa"/>
            <w:gridSpan w:val="2"/>
          </w:tcPr>
          <w:p w:rsidR="002A367E" w:rsidRPr="007A2E5F" w:rsidRDefault="002A367E" w:rsidP="00E734CA">
            <w:pPr>
              <w:pStyle w:val="rvps2"/>
              <w:shd w:val="clear" w:color="auto" w:fill="FFFFFF"/>
              <w:spacing w:before="0" w:beforeAutospacing="0" w:after="0" w:afterAutospacing="0"/>
              <w:jc w:val="both"/>
              <w:rPr>
                <w:b/>
              </w:rPr>
            </w:pPr>
            <w:r w:rsidRPr="007A2E5F">
              <w:rPr>
                <w:b/>
                <w:lang w:val="uk-UA"/>
              </w:rPr>
              <w:t>П</w:t>
            </w:r>
            <w:r w:rsidRPr="007A2E5F">
              <w:rPr>
                <w:b/>
              </w:rPr>
              <w:t>ерелік критеріїв та методика оцінки</w:t>
            </w:r>
            <w:r w:rsidRPr="007A2E5F">
              <w:rPr>
                <w:b/>
                <w:lang w:val="uk-UA"/>
              </w:rPr>
              <w:t xml:space="preserve"> </w:t>
            </w:r>
            <w:r w:rsidRPr="007A2E5F">
              <w:rPr>
                <w:b/>
              </w:rPr>
              <w:t>пропозицій</w:t>
            </w:r>
            <w:r w:rsidRPr="007A2E5F">
              <w:rPr>
                <w:b/>
                <w:lang w:val="uk-UA"/>
              </w:rPr>
              <w:t xml:space="preserve"> </w:t>
            </w:r>
            <w:r w:rsidRPr="007A2E5F">
              <w:rPr>
                <w:b/>
              </w:rPr>
              <w:t>із</w:t>
            </w:r>
            <w:r w:rsidRPr="007A2E5F">
              <w:rPr>
                <w:b/>
                <w:lang w:val="uk-UA"/>
              </w:rPr>
              <w:t xml:space="preserve"> </w:t>
            </w:r>
            <w:r w:rsidRPr="007A2E5F">
              <w:rPr>
                <w:b/>
              </w:rPr>
              <w:t>зазначенням</w:t>
            </w:r>
            <w:r w:rsidRPr="007A2E5F">
              <w:rPr>
                <w:b/>
                <w:lang w:val="uk-UA"/>
              </w:rPr>
              <w:t xml:space="preserve"> </w:t>
            </w:r>
            <w:r w:rsidRPr="007A2E5F">
              <w:rPr>
                <w:b/>
              </w:rPr>
              <w:t>питомої ваги критеріїв;</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8.1.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2A367E" w:rsidRPr="007A2E5F" w:rsidRDefault="002A367E" w:rsidP="00E734CA">
            <w:pPr>
              <w:pStyle w:val="rvps2"/>
              <w:spacing w:before="0" w:beforeAutospacing="0" w:after="0" w:afterAutospacing="0"/>
              <w:jc w:val="both"/>
              <w:rPr>
                <w:lang w:val="uk-UA"/>
              </w:rPr>
            </w:pPr>
            <w:r w:rsidRPr="007A2E5F">
              <w:rPr>
                <w:lang w:val="uk-UA"/>
              </w:rPr>
              <w:t>8.2.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9.</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Р</w:t>
            </w:r>
            <w:r w:rsidRPr="007A2E5F">
              <w:rPr>
                <w:b/>
              </w:rPr>
              <w:t>озмір та умови</w:t>
            </w:r>
            <w:r w:rsidRPr="007A2E5F">
              <w:rPr>
                <w:b/>
                <w:lang w:val="uk-UA"/>
              </w:rPr>
              <w:t xml:space="preserve"> </w:t>
            </w:r>
            <w:r w:rsidRPr="007A2E5F">
              <w:rPr>
                <w:b/>
              </w:rPr>
              <w:t>надання</w:t>
            </w:r>
            <w:r w:rsidRPr="007A2E5F">
              <w:rPr>
                <w:b/>
                <w:lang w:val="uk-UA"/>
              </w:rPr>
              <w:t xml:space="preserve"> </w:t>
            </w:r>
            <w:r w:rsidRPr="007A2E5F">
              <w:rPr>
                <w:b/>
              </w:rPr>
              <w:t>забезпечення</w:t>
            </w:r>
            <w:r w:rsidRPr="007A2E5F">
              <w:rPr>
                <w:b/>
                <w:lang w:val="uk-UA"/>
              </w:rPr>
              <w:t xml:space="preserve"> </w:t>
            </w:r>
            <w:r w:rsidRPr="007A2E5F">
              <w:rPr>
                <w:b/>
              </w:rPr>
              <w:t>пропозицій</w:t>
            </w:r>
            <w:r w:rsidRPr="007A2E5F">
              <w:rPr>
                <w:b/>
                <w:lang w:val="uk-UA"/>
              </w:rPr>
              <w:t xml:space="preserve"> </w:t>
            </w:r>
            <w:r w:rsidRPr="007A2E5F">
              <w:rPr>
                <w:b/>
              </w:rPr>
              <w:t>учасників</w:t>
            </w:r>
          </w:p>
        </w:tc>
        <w:tc>
          <w:tcPr>
            <w:tcW w:w="6628" w:type="dxa"/>
          </w:tcPr>
          <w:p w:rsidR="002A367E" w:rsidRPr="007A2E5F" w:rsidRDefault="002A367E" w:rsidP="00E734CA">
            <w:pPr>
              <w:pStyle w:val="rvps2"/>
              <w:spacing w:before="0" w:beforeAutospacing="0" w:after="150" w:afterAutospacing="0"/>
              <w:jc w:val="center"/>
              <w:rPr>
                <w:lang w:val="uk-UA"/>
              </w:rPr>
            </w:pPr>
            <w:r w:rsidRPr="007A2E5F">
              <w:rPr>
                <w:lang w:val="uk-UA"/>
              </w:rPr>
              <w:t>Не передбачено</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10.</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Р</w:t>
            </w:r>
            <w:r w:rsidRPr="007A2E5F">
              <w:rPr>
                <w:b/>
              </w:rPr>
              <w:t>озмір та умови</w:t>
            </w:r>
            <w:r w:rsidRPr="007A2E5F">
              <w:rPr>
                <w:b/>
                <w:lang w:val="uk-UA"/>
              </w:rPr>
              <w:t xml:space="preserve"> </w:t>
            </w:r>
            <w:r w:rsidRPr="007A2E5F">
              <w:rPr>
                <w:b/>
              </w:rPr>
              <w:t>надання</w:t>
            </w:r>
            <w:r w:rsidRPr="007A2E5F">
              <w:rPr>
                <w:b/>
                <w:lang w:val="uk-UA"/>
              </w:rPr>
              <w:t xml:space="preserve"> </w:t>
            </w:r>
            <w:r w:rsidRPr="007A2E5F">
              <w:rPr>
                <w:b/>
              </w:rPr>
              <w:t>забезпечення</w:t>
            </w:r>
            <w:r w:rsidRPr="007A2E5F">
              <w:rPr>
                <w:b/>
                <w:lang w:val="uk-UA"/>
              </w:rPr>
              <w:t xml:space="preserve"> </w:t>
            </w:r>
            <w:r w:rsidRPr="007A2E5F">
              <w:rPr>
                <w:b/>
              </w:rPr>
              <w:t>виконання договору про закупівлю</w:t>
            </w:r>
          </w:p>
        </w:tc>
        <w:tc>
          <w:tcPr>
            <w:tcW w:w="6628" w:type="dxa"/>
          </w:tcPr>
          <w:p w:rsidR="002A367E" w:rsidRPr="007A2E5F" w:rsidRDefault="002A367E" w:rsidP="00E734CA">
            <w:pPr>
              <w:pStyle w:val="rvps2"/>
              <w:spacing w:before="0" w:beforeAutospacing="0" w:after="150" w:afterAutospacing="0"/>
              <w:jc w:val="center"/>
              <w:rPr>
                <w:lang w:val="uk-UA"/>
              </w:rPr>
            </w:pPr>
            <w:r w:rsidRPr="007A2E5F">
              <w:rPr>
                <w:lang w:val="uk-UA"/>
              </w:rPr>
              <w:t>Не передбачено</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11.</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 xml:space="preserve">Розмір мінімального кроку пониження ціни під час </w:t>
            </w:r>
            <w:r w:rsidRPr="007A2E5F">
              <w:rPr>
                <w:b/>
                <w:lang w:val="uk-UA"/>
              </w:rPr>
              <w:lastRenderedPageBreak/>
              <w:t>електронного аукціону.</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lastRenderedPageBreak/>
              <w:t>11.1. Розмір мінімального кроку пониження ціни під час електронного аукціону складає – 0,50 відсотків від очікуваної вартості закупівлі.</w:t>
            </w:r>
          </w:p>
          <w:p w:rsidR="002A367E" w:rsidRPr="007A2E5F" w:rsidRDefault="002A367E" w:rsidP="00E734CA">
            <w:pPr>
              <w:pStyle w:val="rvps2"/>
              <w:spacing w:before="0" w:beforeAutospacing="0" w:after="0" w:afterAutospacing="0"/>
              <w:jc w:val="both"/>
              <w:rPr>
                <w:lang w:val="uk-UA"/>
              </w:rPr>
            </w:pPr>
            <w:r w:rsidRPr="007A2E5F">
              <w:rPr>
                <w:lang w:val="uk-UA"/>
              </w:rPr>
              <w:lastRenderedPageBreak/>
              <w:t>11.1.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lastRenderedPageBreak/>
              <w:t xml:space="preserve">12. </w:t>
            </w:r>
          </w:p>
        </w:tc>
        <w:tc>
          <w:tcPr>
            <w:tcW w:w="9229" w:type="dxa"/>
            <w:gridSpan w:val="3"/>
          </w:tcPr>
          <w:p w:rsidR="002A367E" w:rsidRPr="007A2E5F" w:rsidRDefault="002A367E" w:rsidP="00E734CA">
            <w:pPr>
              <w:pStyle w:val="rvps2"/>
              <w:spacing w:before="0" w:beforeAutospacing="0" w:after="0" w:afterAutospacing="0"/>
              <w:jc w:val="center"/>
              <w:rPr>
                <w:b/>
                <w:lang w:val="uk-UA"/>
              </w:rPr>
            </w:pPr>
            <w:r w:rsidRPr="007A2E5F">
              <w:rPr>
                <w:b/>
                <w:lang w:val="uk-UA"/>
              </w:rPr>
              <w:t>Інша інформація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12.1.</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Повноваження щодо підпису документів пропозиції</w:t>
            </w:r>
          </w:p>
        </w:tc>
        <w:tc>
          <w:tcPr>
            <w:tcW w:w="6628" w:type="dxa"/>
          </w:tcPr>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12.1. 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 xml:space="preserve">12.2. Для учасників - фізичних осіб, фізичних осіб- підприємців повноваження щодо підпису документів пропозиції підтверджується наступними документами: </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rPr>
              <w:sym w:font="Symbol" w:char="F0B7"/>
            </w:r>
            <w:r w:rsidRPr="007A2E5F">
              <w:rPr>
                <w:rFonts w:ascii="Times New Roman" w:hAnsi="Times New Roman" w:cs="Times New Roman"/>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rPr>
              <w:sym w:font="Symbol" w:char="F0B7"/>
            </w:r>
            <w:r w:rsidRPr="007A2E5F">
              <w:rPr>
                <w:rFonts w:ascii="Times New Roman" w:hAnsi="Times New Roman" w:cs="Times New Roman"/>
                <w:sz w:val="24"/>
                <w:szCs w:val="24"/>
                <w:lang w:val="uk-UA"/>
              </w:rPr>
              <w:t xml:space="preserve"> копія сторінок паспорту (на яких міститься інформація) або іншого документу, що посвідчує особу, уповноважену згідно чинного законодавства;</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rPr>
              <w:sym w:font="Symbol" w:char="F0B7"/>
            </w:r>
            <w:r w:rsidRPr="007A2E5F">
              <w:rPr>
                <w:rFonts w:ascii="Times New Roman" w:hAnsi="Times New Roman" w:cs="Times New Roman"/>
                <w:sz w:val="24"/>
                <w:szCs w:val="24"/>
                <w:lang w:val="uk-UA"/>
              </w:rPr>
              <w:t xml:space="preserve"> 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w:t>
            </w:r>
            <w:r w:rsidRPr="007A2E5F">
              <w:rPr>
                <w:rFonts w:ascii="Times New Roman" w:hAnsi="Times New Roman" w:cs="Times New Roman"/>
                <w:sz w:val="24"/>
                <w:szCs w:val="24"/>
              </w:rPr>
              <w:t>(за наявності) учасника.</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eastAsia="Times New Roman" w:hAnsi="Times New Roman" w:cs="Times New Roman"/>
                <w:sz w:val="24"/>
                <w:szCs w:val="24"/>
                <w:lang w:val="uk-UA"/>
              </w:rPr>
              <w:t>12.3. Особа(и), що визначена(і) згідно пунктів 12.1. та 12.2., складає(ють) згоду суб’єкта персональних даних згідно вимог чинного законодавства України, та відповідно така згода надається у складі пропозиції.</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12.4. У разі якщо пропозиція подається об'єднанням учасників, до неї обов'язково включається документ про створення такого об'єднання.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12.2.</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 xml:space="preserve">Вимоги до учасників </w:t>
            </w:r>
          </w:p>
        </w:tc>
        <w:tc>
          <w:tcPr>
            <w:tcW w:w="6628" w:type="dxa"/>
          </w:tcPr>
          <w:p w:rsidR="002A367E" w:rsidRPr="007A2E5F" w:rsidRDefault="002A367E" w:rsidP="00E734CA">
            <w:pPr>
              <w:pStyle w:val="rvps2"/>
              <w:shd w:val="clear" w:color="auto" w:fill="FFFFFF"/>
              <w:spacing w:before="0" w:beforeAutospacing="0" w:after="0" w:afterAutospacing="0"/>
              <w:jc w:val="both"/>
            </w:pPr>
            <w:r w:rsidRPr="007A2E5F">
              <w:rPr>
                <w:lang w:val="uk-UA"/>
              </w:rPr>
              <w:t>12.2.1.Учасник повинен надати у складі пропозиції:</w:t>
            </w:r>
          </w:p>
          <w:p w:rsidR="002A367E" w:rsidRPr="007A2E5F" w:rsidRDefault="002A367E" w:rsidP="00E734CA">
            <w:pPr>
              <w:ind w:left="4"/>
              <w:contextualSpacing/>
              <w:jc w:val="both"/>
            </w:pPr>
            <w:r w:rsidRPr="007A2E5F">
              <w:rPr>
                <w:rFonts w:ascii="Times New Roman" w:hAnsi="Times New Roman"/>
                <w:sz w:val="24"/>
                <w:szCs w:val="24"/>
                <w:u w:val="single"/>
                <w:lang w:val="uk-UA"/>
              </w:rPr>
              <w:t xml:space="preserve">12.2.1.1. </w:t>
            </w:r>
            <w:r w:rsidRPr="007A2E5F">
              <w:rPr>
                <w:rFonts w:ascii="Times New Roman" w:hAnsi="Times New Roman"/>
                <w:sz w:val="24"/>
                <w:szCs w:val="24"/>
                <w:u w:val="single"/>
              </w:rPr>
              <w:t>Довідку</w:t>
            </w:r>
            <w:r w:rsidRPr="007A2E5F">
              <w:rPr>
                <w:rFonts w:ascii="Times New Roman" w:hAnsi="Times New Roman"/>
                <w:sz w:val="24"/>
                <w:szCs w:val="24"/>
              </w:rPr>
              <w:t xml:space="preserve">, складену в довільній формі про наявність обладнання, матеріально-технічної бази та технологій в учасника, </w:t>
            </w:r>
            <w:r w:rsidRPr="007A2E5F">
              <w:rPr>
                <w:rFonts w:ascii="Times New Roman" w:eastAsia="Times New Roman CYR" w:hAnsi="Times New Roman"/>
                <w:sz w:val="24"/>
                <w:szCs w:val="24"/>
              </w:rPr>
              <w:t xml:space="preserve">що дозволить останньому,  у разі визначення його переможцем торгів і укладання з ним договору, виконати </w:t>
            </w:r>
            <w:r w:rsidRPr="007A2E5F">
              <w:rPr>
                <w:rFonts w:ascii="Times New Roman" w:eastAsia="Times New Roman CYR" w:hAnsi="Times New Roman"/>
                <w:sz w:val="24"/>
                <w:szCs w:val="24"/>
              </w:rPr>
              <w:lastRenderedPageBreak/>
              <w:t>договірні умови щодо постачання вугілля кам’яного</w:t>
            </w:r>
            <w:r w:rsidRPr="007A2E5F">
              <w:rPr>
                <w:rFonts w:ascii="Times New Roman" w:hAnsi="Times New Roman"/>
                <w:sz w:val="24"/>
                <w:szCs w:val="24"/>
              </w:rPr>
              <w:t>.</w:t>
            </w:r>
          </w:p>
          <w:p w:rsidR="002A367E" w:rsidRPr="007A2E5F" w:rsidRDefault="002A367E" w:rsidP="00E734CA">
            <w:pPr>
              <w:tabs>
                <w:tab w:val="left" w:pos="128"/>
              </w:tabs>
              <w:jc w:val="both"/>
            </w:pPr>
            <w:r w:rsidRPr="007A2E5F">
              <w:rPr>
                <w:rFonts w:ascii="Times New Roman" w:hAnsi="Times New Roman"/>
                <w:sz w:val="24"/>
                <w:szCs w:val="24"/>
                <w:lang w:val="uk-UA"/>
              </w:rPr>
              <w:t>12.2.1.2.</w:t>
            </w:r>
            <w:r w:rsidRPr="007A2E5F">
              <w:rPr>
                <w:rFonts w:ascii="Times New Roman" w:hAnsi="Times New Roman"/>
                <w:sz w:val="24"/>
                <w:szCs w:val="24"/>
              </w:rPr>
              <w:t xml:space="preserve"> Документи, підтверджуючі наявність</w:t>
            </w:r>
            <w:r w:rsidRPr="007A2E5F">
              <w:rPr>
                <w:rFonts w:ascii="Times New Roman" w:eastAsia="Times New Roman CYR" w:hAnsi="Times New Roman"/>
                <w:sz w:val="24"/>
                <w:szCs w:val="24"/>
              </w:rPr>
              <w:t xml:space="preserve"> транспортних засобів, що здатні забезпечити можливість доставки вугілля до споживача, а саме: </w:t>
            </w:r>
          </w:p>
          <w:p w:rsidR="002A367E" w:rsidRPr="007A2E5F" w:rsidRDefault="002A367E" w:rsidP="00E734CA">
            <w:pPr>
              <w:tabs>
                <w:tab w:val="left" w:pos="128"/>
              </w:tabs>
              <w:jc w:val="both"/>
            </w:pPr>
            <w:r w:rsidRPr="007A2E5F">
              <w:rPr>
                <w:rFonts w:ascii="Times New Roman" w:hAnsi="Times New Roman"/>
                <w:b/>
                <w:i/>
                <w:sz w:val="24"/>
                <w:szCs w:val="24"/>
                <w:lang w:val="uk-UA"/>
              </w:rPr>
              <w:t xml:space="preserve">А) </w:t>
            </w:r>
            <w:r w:rsidRPr="007A2E5F">
              <w:rPr>
                <w:rFonts w:ascii="Times New Roman" w:hAnsi="Times New Roman"/>
                <w:b/>
                <w:i/>
                <w:sz w:val="24"/>
                <w:szCs w:val="24"/>
                <w:u w:val="single"/>
              </w:rPr>
              <w:t>У разі, якщо учасник користуватиметься власним автотранспортом та навантажувачем, він повинен надати:</w:t>
            </w:r>
          </w:p>
          <w:p w:rsidR="002A367E" w:rsidRPr="007A2E5F" w:rsidRDefault="002A367E" w:rsidP="002A367E">
            <w:pPr>
              <w:numPr>
                <w:ilvl w:val="0"/>
                <w:numId w:val="1"/>
              </w:numPr>
              <w:tabs>
                <w:tab w:val="left" w:pos="128"/>
                <w:tab w:val="left" w:pos="234"/>
                <w:tab w:val="left" w:pos="376"/>
              </w:tabs>
              <w:suppressAutoHyphens/>
              <w:ind w:left="0" w:firstLine="106"/>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свідоцтва</w:t>
            </w:r>
            <w:r w:rsidRPr="007A2E5F">
              <w:rPr>
                <w:rFonts w:ascii="Times New Roman" w:hAnsi="Times New Roman"/>
                <w:sz w:val="24"/>
                <w:szCs w:val="24"/>
              </w:rPr>
              <w:t xml:space="preserve"> про реєстрацію транспортного засобу, яким буде постачатися товар;</w:t>
            </w:r>
          </w:p>
          <w:p w:rsidR="002A367E" w:rsidRPr="007A2E5F" w:rsidRDefault="002A367E" w:rsidP="002A367E">
            <w:pPr>
              <w:numPr>
                <w:ilvl w:val="0"/>
                <w:numId w:val="1"/>
              </w:numPr>
              <w:tabs>
                <w:tab w:val="left" w:pos="128"/>
                <w:tab w:val="left" w:pos="234"/>
                <w:tab w:val="left" w:pos="376"/>
              </w:tabs>
              <w:suppressAutoHyphens/>
              <w:ind w:left="0" w:firstLine="106"/>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документу</w:t>
            </w:r>
            <w:r w:rsidRPr="007A2E5F">
              <w:rPr>
                <w:rFonts w:ascii="Times New Roman" w:hAnsi="Times New Roman"/>
                <w:sz w:val="24"/>
                <w:szCs w:val="24"/>
              </w:rPr>
              <w:t xml:space="preserve"> про реєстрацію технічного засобу для навантаження вугілля;</w:t>
            </w:r>
          </w:p>
          <w:p w:rsidR="002A367E" w:rsidRPr="007A2E5F" w:rsidRDefault="002A367E" w:rsidP="00E734CA">
            <w:pPr>
              <w:tabs>
                <w:tab w:val="left" w:pos="128"/>
                <w:tab w:val="left" w:pos="376"/>
                <w:tab w:val="left" w:pos="978"/>
              </w:tabs>
              <w:jc w:val="both"/>
            </w:pPr>
            <w:r w:rsidRPr="007A2E5F">
              <w:rPr>
                <w:rFonts w:ascii="Times New Roman" w:hAnsi="Times New Roman"/>
                <w:b/>
                <w:i/>
                <w:sz w:val="24"/>
                <w:szCs w:val="24"/>
                <w:lang w:val="uk-UA"/>
              </w:rPr>
              <w:t xml:space="preserve">Б) </w:t>
            </w:r>
            <w:r w:rsidRPr="007A2E5F">
              <w:rPr>
                <w:rFonts w:ascii="Times New Roman" w:hAnsi="Times New Roman"/>
                <w:b/>
                <w:i/>
                <w:sz w:val="24"/>
                <w:szCs w:val="24"/>
                <w:u w:val="single"/>
              </w:rPr>
              <w:t>У разі, якщо учасник користуватиметься залученим автотранспортом та навантажувачем, він повинен надати:</w:t>
            </w:r>
          </w:p>
          <w:p w:rsidR="002A367E" w:rsidRPr="007A2E5F" w:rsidRDefault="002A367E" w:rsidP="002A367E">
            <w:pPr>
              <w:numPr>
                <w:ilvl w:val="0"/>
                <w:numId w:val="1"/>
              </w:numPr>
              <w:tabs>
                <w:tab w:val="left" w:pos="128"/>
                <w:tab w:val="left" w:pos="376"/>
              </w:tabs>
              <w:suppressAutoHyphens/>
              <w:ind w:left="0" w:firstLine="234"/>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договору</w:t>
            </w:r>
            <w:r w:rsidRPr="007A2E5F">
              <w:rPr>
                <w:rFonts w:ascii="Times New Roman" w:hAnsi="Times New Roman"/>
                <w:sz w:val="24"/>
                <w:szCs w:val="24"/>
              </w:rPr>
              <w:t xml:space="preserve"> оренди або копію договору про надання відповідних послуг транспортних засобів та технічних засобів для навантаження/розвантаження  вугілля (із зазначенням їх назви та року випуску);</w:t>
            </w:r>
          </w:p>
          <w:p w:rsidR="002A367E" w:rsidRPr="007A2E5F" w:rsidRDefault="002A367E" w:rsidP="002A367E">
            <w:pPr>
              <w:numPr>
                <w:ilvl w:val="0"/>
                <w:numId w:val="1"/>
              </w:numPr>
              <w:tabs>
                <w:tab w:val="left" w:pos="128"/>
                <w:tab w:val="left" w:pos="376"/>
              </w:tabs>
              <w:suppressAutoHyphens/>
              <w:ind w:left="0" w:firstLine="234"/>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свідоцтва</w:t>
            </w:r>
            <w:r w:rsidRPr="007A2E5F">
              <w:rPr>
                <w:rFonts w:ascii="Times New Roman" w:hAnsi="Times New Roman"/>
                <w:sz w:val="24"/>
                <w:szCs w:val="24"/>
              </w:rPr>
              <w:t xml:space="preserve"> про реєстрацію транспортного засобу на залучений автотранспорт, яким буде постачатися товар;</w:t>
            </w:r>
          </w:p>
          <w:p w:rsidR="002A367E" w:rsidRPr="007A2E5F" w:rsidRDefault="002A367E" w:rsidP="002A367E">
            <w:pPr>
              <w:numPr>
                <w:ilvl w:val="0"/>
                <w:numId w:val="1"/>
              </w:numPr>
              <w:tabs>
                <w:tab w:val="left" w:pos="128"/>
                <w:tab w:val="left" w:pos="376"/>
              </w:tabs>
              <w:suppressAutoHyphens/>
              <w:ind w:left="0" w:firstLine="234"/>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документу</w:t>
            </w:r>
            <w:r w:rsidRPr="007A2E5F">
              <w:rPr>
                <w:rFonts w:ascii="Times New Roman" w:hAnsi="Times New Roman"/>
                <w:sz w:val="24"/>
                <w:szCs w:val="24"/>
              </w:rPr>
              <w:t xml:space="preserve"> про реєстрацію технічного засобу для навантаження вугілля.</w:t>
            </w:r>
          </w:p>
          <w:p w:rsidR="002A367E" w:rsidRPr="007A2E5F" w:rsidRDefault="002A367E" w:rsidP="00E734CA">
            <w:pPr>
              <w:tabs>
                <w:tab w:val="left" w:pos="128"/>
                <w:tab w:val="left" w:pos="376"/>
              </w:tabs>
              <w:suppressAutoHyphens/>
              <w:jc w:val="both"/>
            </w:pPr>
            <w:r w:rsidRPr="007A2E5F">
              <w:rPr>
                <w:rFonts w:ascii="Times New Roman" w:hAnsi="Times New Roman"/>
                <w:bCs/>
                <w:i/>
                <w:sz w:val="24"/>
                <w:szCs w:val="24"/>
                <w:lang w:val="uk-UA"/>
              </w:rPr>
              <w:t>12.2.1.3.</w:t>
            </w:r>
            <w:r w:rsidRPr="007A2E5F">
              <w:rPr>
                <w:rFonts w:ascii="Times New Roman" w:hAnsi="Times New Roman"/>
                <w:bCs/>
                <w:i/>
                <w:sz w:val="24"/>
                <w:szCs w:val="24"/>
              </w:rPr>
              <w:t>Документи, що підтверджують</w:t>
            </w:r>
            <w:r w:rsidRPr="007A2E5F">
              <w:rPr>
                <w:rFonts w:ascii="Times New Roman" w:hAnsi="Times New Roman"/>
                <w:i/>
                <w:sz w:val="24"/>
                <w:szCs w:val="24"/>
              </w:rPr>
              <w:t xml:space="preserve"> наявність працівників  відповідної  кваліфікації,  які  мають необхідні знання та досвід:</w:t>
            </w:r>
          </w:p>
          <w:p w:rsidR="002A367E" w:rsidRPr="007A2E5F" w:rsidRDefault="002A367E" w:rsidP="00E734CA">
            <w:pPr>
              <w:tabs>
                <w:tab w:val="left" w:pos="128"/>
                <w:tab w:val="left" w:pos="376"/>
              </w:tabs>
              <w:suppressAutoHyphens/>
              <w:jc w:val="both"/>
              <w:rPr>
                <w:rFonts w:ascii="Times New Roman" w:hAnsi="Times New Roman"/>
                <w:sz w:val="24"/>
                <w:szCs w:val="24"/>
              </w:rPr>
            </w:pPr>
            <w:r w:rsidRPr="007A2E5F">
              <w:rPr>
                <w:rFonts w:ascii="Times New Roman" w:hAnsi="Times New Roman"/>
                <w:sz w:val="24"/>
                <w:szCs w:val="24"/>
              </w:rPr>
              <w:t>- д</w:t>
            </w:r>
            <w:r w:rsidRPr="007A2E5F">
              <w:rPr>
                <w:rFonts w:ascii="Times New Roman" w:hAnsi="Times New Roman"/>
                <w:sz w:val="24"/>
                <w:szCs w:val="24"/>
                <w:u w:val="single"/>
              </w:rPr>
              <w:t>овідка</w:t>
            </w:r>
            <w:r w:rsidRPr="007A2E5F">
              <w:rPr>
                <w:rFonts w:ascii="Times New Roman" w:hAnsi="Times New Roman"/>
                <w:sz w:val="24"/>
                <w:szCs w:val="24"/>
              </w:rPr>
              <w:t>, складена у довільній формі, про наявність працівників, які мають необхідні знання та досвід, що будуть залучені до виконання зобов’язань за договором із зазначенням наступної інформації: ПІБ, посада кожного з працівників.</w:t>
            </w:r>
          </w:p>
          <w:p w:rsidR="002A367E" w:rsidRPr="007A2E5F" w:rsidRDefault="002A367E" w:rsidP="00E734CA">
            <w:pPr>
              <w:suppressAutoHyphens/>
              <w:contextualSpacing/>
              <w:jc w:val="both"/>
            </w:pPr>
            <w:r w:rsidRPr="007A2E5F">
              <w:rPr>
                <w:rFonts w:ascii="Times New Roman" w:hAnsi="Times New Roman"/>
                <w:bCs/>
                <w:i/>
                <w:sz w:val="24"/>
                <w:szCs w:val="24"/>
                <w:lang w:val="uk-UA"/>
              </w:rPr>
              <w:t xml:space="preserve">12.2.1.4. </w:t>
            </w:r>
            <w:r w:rsidRPr="007A2E5F">
              <w:rPr>
                <w:rFonts w:ascii="Times New Roman" w:hAnsi="Times New Roman"/>
                <w:bCs/>
                <w:i/>
                <w:sz w:val="24"/>
                <w:szCs w:val="24"/>
              </w:rPr>
              <w:t>Документи, що підтверджують</w:t>
            </w:r>
            <w:r w:rsidRPr="007A2E5F">
              <w:rPr>
                <w:rFonts w:ascii="Times New Roman" w:hAnsi="Times New Roman"/>
                <w:i/>
                <w:sz w:val="24"/>
                <w:szCs w:val="24"/>
              </w:rPr>
              <w:t xml:space="preserve"> наявність досвіду виконання аналогічних договорів:</w:t>
            </w:r>
          </w:p>
          <w:p w:rsidR="002A367E" w:rsidRPr="007A2E5F" w:rsidRDefault="002A367E" w:rsidP="00E734CA">
            <w:pPr>
              <w:ind w:left="4"/>
              <w:contextualSpacing/>
              <w:jc w:val="both"/>
            </w:pPr>
            <w:r w:rsidRPr="007A2E5F">
              <w:rPr>
                <w:rFonts w:ascii="Times New Roman" w:hAnsi="Times New Roman"/>
                <w:sz w:val="24"/>
                <w:szCs w:val="24"/>
              </w:rPr>
              <w:t xml:space="preserve">- Копії </w:t>
            </w:r>
            <w:r w:rsidRPr="007A2E5F">
              <w:rPr>
                <w:rFonts w:ascii="Times New Roman" w:hAnsi="Times New Roman"/>
                <w:sz w:val="24"/>
                <w:szCs w:val="24"/>
                <w:u w:val="single"/>
              </w:rPr>
              <w:t>не менше ніж двох</w:t>
            </w:r>
            <w:r w:rsidRPr="007A2E5F">
              <w:rPr>
                <w:rFonts w:ascii="Times New Roman" w:hAnsi="Times New Roman"/>
                <w:sz w:val="24"/>
                <w:szCs w:val="24"/>
              </w:rPr>
              <w:t xml:space="preserve"> </w:t>
            </w:r>
            <w:r w:rsidRPr="007A2E5F">
              <w:rPr>
                <w:rFonts w:ascii="Times New Roman" w:hAnsi="Times New Roman"/>
                <w:sz w:val="24"/>
                <w:szCs w:val="24"/>
                <w:u w:val="single"/>
              </w:rPr>
              <w:t>аналогічних договорів</w:t>
            </w:r>
            <w:r w:rsidRPr="007A2E5F">
              <w:rPr>
                <w:rFonts w:ascii="Times New Roman" w:hAnsi="Times New Roman"/>
                <w:sz w:val="24"/>
                <w:szCs w:val="24"/>
              </w:rPr>
              <w:t>;</w:t>
            </w:r>
          </w:p>
          <w:p w:rsidR="002A367E" w:rsidRPr="007A2E5F" w:rsidRDefault="002A367E" w:rsidP="00E734CA">
            <w:pPr>
              <w:tabs>
                <w:tab w:val="left" w:pos="128"/>
                <w:tab w:val="left" w:pos="234"/>
                <w:tab w:val="left" w:pos="376"/>
              </w:tabs>
              <w:suppressAutoHyphens/>
              <w:jc w:val="both"/>
              <w:rPr>
                <w:i/>
              </w:rPr>
            </w:pPr>
            <w:r w:rsidRPr="007A2E5F">
              <w:rPr>
                <w:rFonts w:ascii="Times New Roman" w:hAnsi="Times New Roman"/>
                <w:i/>
                <w:sz w:val="24"/>
                <w:szCs w:val="24"/>
              </w:rPr>
              <w:t>Аналогічним договором є договори на постачання товарів, аналогічних до предмету закупівлі (вугілля кам’яне будь-яких марок).</w:t>
            </w:r>
          </w:p>
          <w:p w:rsidR="002A367E" w:rsidRPr="007A2E5F" w:rsidRDefault="002A367E" w:rsidP="00E734CA">
            <w:pPr>
              <w:pStyle w:val="1"/>
              <w:widowControl w:val="0"/>
              <w:jc w:val="both"/>
              <w:rPr>
                <w:rFonts w:ascii="Times New Roman" w:hAnsi="Times New Roman"/>
                <w:color w:val="auto"/>
                <w:sz w:val="24"/>
                <w:szCs w:val="24"/>
                <w:lang w:eastAsia="uk-UA"/>
              </w:rPr>
            </w:pPr>
            <w:r w:rsidRPr="007A2E5F">
              <w:rPr>
                <w:rFonts w:ascii="Times New Roman" w:hAnsi="Times New Roman"/>
                <w:color w:val="auto"/>
                <w:sz w:val="24"/>
                <w:szCs w:val="24"/>
                <w:lang w:eastAsia="uk-UA"/>
              </w:rPr>
              <w:t>12.2.</w:t>
            </w:r>
            <w:r w:rsidRPr="007A2E5F">
              <w:rPr>
                <w:rFonts w:ascii="Times New Roman" w:hAnsi="Times New Roman"/>
                <w:color w:val="auto"/>
                <w:sz w:val="24"/>
                <w:szCs w:val="24"/>
                <w:lang w:val="uk-UA" w:eastAsia="uk-UA"/>
              </w:rPr>
              <w:t>2</w:t>
            </w:r>
            <w:r w:rsidRPr="007A2E5F">
              <w:rPr>
                <w:rFonts w:ascii="Times New Roman" w:hAnsi="Times New Roman"/>
                <w:color w:val="auto"/>
                <w:sz w:val="24"/>
                <w:szCs w:val="24"/>
                <w:lang w:eastAsia="uk-UA"/>
              </w:rPr>
              <w:t xml:space="preserve">.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Учасником, у складі пропозиції, надається </w:t>
            </w:r>
            <w:r w:rsidRPr="007A2E5F">
              <w:rPr>
                <w:rFonts w:ascii="Times New Roman" w:hAnsi="Times New Roman"/>
                <w:color w:val="auto"/>
                <w:sz w:val="24"/>
                <w:szCs w:val="24"/>
                <w:u w:val="single"/>
                <w:lang w:eastAsia="uk-UA"/>
              </w:rPr>
              <w:t>інформація у довільній формі</w:t>
            </w:r>
            <w:r w:rsidRPr="007A2E5F">
              <w:rPr>
                <w:rFonts w:ascii="Times New Roman" w:hAnsi="Times New Roman"/>
                <w:color w:val="auto"/>
                <w:sz w:val="24"/>
                <w:szCs w:val="24"/>
                <w:lang w:eastAsia="uk-UA"/>
              </w:rPr>
              <w:t xml:space="preserve"> щодо зобов’язань учасника дотримуватись заходів із захисту довкілля.</w:t>
            </w:r>
          </w:p>
          <w:p w:rsidR="002A367E" w:rsidRPr="007A2E5F" w:rsidRDefault="002A367E" w:rsidP="00E734CA">
            <w:pPr>
              <w:widowControl w:val="0"/>
              <w:contextualSpacing/>
              <w:jc w:val="both"/>
              <w:rPr>
                <w:rFonts w:ascii="Times New Roman" w:hAnsi="Times New Roman"/>
                <w:bCs/>
                <w:sz w:val="24"/>
                <w:szCs w:val="24"/>
                <w:lang w:eastAsia="uk-UA"/>
              </w:rPr>
            </w:pPr>
            <w:r w:rsidRPr="007A2E5F">
              <w:rPr>
                <w:rFonts w:ascii="Times New Roman" w:hAnsi="Times New Roman"/>
                <w:sz w:val="24"/>
                <w:szCs w:val="24"/>
                <w:lang w:eastAsia="uk-UA"/>
              </w:rPr>
              <w:t>12.2.</w:t>
            </w:r>
            <w:r w:rsidRPr="007A2E5F">
              <w:rPr>
                <w:rFonts w:ascii="Times New Roman" w:hAnsi="Times New Roman"/>
                <w:sz w:val="24"/>
                <w:szCs w:val="24"/>
                <w:lang w:val="uk-UA" w:eastAsia="uk-UA"/>
              </w:rPr>
              <w:t xml:space="preserve">3. </w:t>
            </w:r>
            <w:r w:rsidRPr="007A2E5F">
              <w:rPr>
                <w:rFonts w:ascii="Times New Roman" w:hAnsi="Times New Roman"/>
                <w:sz w:val="24"/>
                <w:szCs w:val="24"/>
                <w:lang w:eastAsia="uk-UA"/>
              </w:rPr>
              <w:t xml:space="preserve">Для підтвердження </w:t>
            </w:r>
            <w:r w:rsidRPr="007A2E5F">
              <w:rPr>
                <w:rFonts w:ascii="Times New Roman" w:hAnsi="Times New Roman"/>
                <w:bCs/>
                <w:sz w:val="24"/>
                <w:szCs w:val="24"/>
                <w:lang w:eastAsia="uk-UA"/>
              </w:rPr>
              <w:t>з технічними, якісними та кількісними характеристиками предмета закупівлі</w:t>
            </w:r>
            <w:r w:rsidRPr="007A2E5F">
              <w:rPr>
                <w:rFonts w:ascii="Times New Roman" w:hAnsi="Times New Roman"/>
                <w:bCs/>
                <w:sz w:val="24"/>
                <w:szCs w:val="24"/>
                <w:lang w:val="uk-UA" w:eastAsia="uk-UA"/>
              </w:rPr>
              <w:t xml:space="preserve"> (Додаток №1 до документації спрощеної закупівлі) </w:t>
            </w:r>
            <w:r w:rsidRPr="007A2E5F">
              <w:rPr>
                <w:rFonts w:ascii="Times New Roman" w:hAnsi="Times New Roman"/>
                <w:bCs/>
                <w:sz w:val="24"/>
                <w:szCs w:val="24"/>
                <w:lang w:eastAsia="uk-UA"/>
              </w:rPr>
              <w:t xml:space="preserve">учасник повинен надати </w:t>
            </w:r>
            <w:r w:rsidRPr="007A2E5F">
              <w:rPr>
                <w:rFonts w:ascii="Times New Roman" w:hAnsi="Times New Roman"/>
                <w:bCs/>
                <w:sz w:val="24"/>
                <w:szCs w:val="24"/>
                <w:u w:val="single"/>
                <w:lang w:eastAsia="uk-UA"/>
              </w:rPr>
              <w:t>лист-згоду</w:t>
            </w:r>
            <w:r w:rsidRPr="007A2E5F">
              <w:rPr>
                <w:rFonts w:ascii="Times New Roman" w:hAnsi="Times New Roman"/>
                <w:bCs/>
                <w:sz w:val="24"/>
                <w:szCs w:val="24"/>
                <w:lang w:eastAsia="uk-UA"/>
              </w:rPr>
              <w:t xml:space="preserve"> у складі своєї пропозиції.</w:t>
            </w:r>
          </w:p>
          <w:p w:rsidR="002A367E" w:rsidRPr="007A2E5F" w:rsidRDefault="002A367E" w:rsidP="00E734CA">
            <w:pPr>
              <w:widowControl w:val="0"/>
              <w:contextualSpacing/>
              <w:jc w:val="both"/>
              <w:rPr>
                <w:rFonts w:ascii="Times New Roman" w:hAnsi="Times New Roman"/>
                <w:b/>
                <w:bCs/>
                <w:sz w:val="24"/>
                <w:szCs w:val="24"/>
                <w:lang w:val="uk-UA" w:eastAsia="uk-UA"/>
              </w:rPr>
            </w:pPr>
            <w:r w:rsidRPr="007A2E5F">
              <w:rPr>
                <w:rFonts w:ascii="Times New Roman" w:hAnsi="Times New Roman"/>
                <w:sz w:val="24"/>
                <w:szCs w:val="24"/>
                <w:lang w:eastAsia="uk-UA"/>
              </w:rPr>
              <w:t>12.2.</w:t>
            </w:r>
            <w:r w:rsidRPr="007A2E5F">
              <w:rPr>
                <w:rFonts w:ascii="Times New Roman" w:hAnsi="Times New Roman"/>
                <w:sz w:val="24"/>
                <w:szCs w:val="24"/>
                <w:lang w:val="uk-UA" w:eastAsia="uk-UA"/>
              </w:rPr>
              <w:t xml:space="preserve">4. </w:t>
            </w:r>
            <w:r w:rsidRPr="007A2E5F">
              <w:rPr>
                <w:rFonts w:ascii="Times New Roman" w:hAnsi="Times New Roman"/>
                <w:bCs/>
                <w:sz w:val="24"/>
                <w:szCs w:val="24"/>
                <w:lang w:val="uk-UA" w:eastAsia="uk-UA"/>
              </w:rPr>
              <w:t xml:space="preserve">Копію </w:t>
            </w:r>
            <w:r w:rsidRPr="007A2E5F">
              <w:rPr>
                <w:rFonts w:ascii="Times New Roman" w:hAnsi="Times New Roman"/>
                <w:bCs/>
                <w:sz w:val="24"/>
                <w:szCs w:val="24"/>
                <w:u w:val="single"/>
                <w:lang w:val="uk-UA" w:eastAsia="uk-UA"/>
              </w:rPr>
              <w:t>ліцензії або документа дозвільного характеру</w:t>
            </w:r>
            <w:r w:rsidRPr="007A2E5F">
              <w:rPr>
                <w:rFonts w:ascii="Times New Roman" w:hAnsi="Times New Roman"/>
                <w:bCs/>
                <w:sz w:val="24"/>
                <w:szCs w:val="24"/>
                <w:lang w:val="uk-UA" w:eastAsia="uk-UA"/>
              </w:rPr>
              <w:t xml:space="preserve"> (у разі їх наявності) на провадження певного виду господарської діяльності згідно предмету закупівлі, якщо отримання дозволу або ліцензії на провадження такого виду діяльності передбачено законом, або </w:t>
            </w:r>
            <w:r w:rsidRPr="007A2E5F">
              <w:rPr>
                <w:rFonts w:ascii="Times New Roman" w:hAnsi="Times New Roman"/>
                <w:b/>
                <w:bCs/>
                <w:sz w:val="24"/>
                <w:szCs w:val="24"/>
                <w:u w:val="single"/>
                <w:lang w:val="uk-UA" w:eastAsia="uk-UA"/>
              </w:rPr>
              <w:t>лист пояснення</w:t>
            </w:r>
            <w:r w:rsidRPr="007A2E5F">
              <w:rPr>
                <w:rFonts w:ascii="Times New Roman" w:hAnsi="Times New Roman"/>
                <w:b/>
                <w:bCs/>
                <w:sz w:val="24"/>
                <w:szCs w:val="24"/>
                <w:lang w:val="uk-UA" w:eastAsia="uk-UA"/>
              </w:rPr>
              <w:t xml:space="preserve"> про правові підстави відсутності в Учасника такого документу.</w:t>
            </w:r>
          </w:p>
          <w:p w:rsidR="002A367E" w:rsidRPr="007A2E5F" w:rsidRDefault="002A367E" w:rsidP="00E734CA">
            <w:pPr>
              <w:widowControl w:val="0"/>
              <w:tabs>
                <w:tab w:val="left" w:pos="228"/>
              </w:tabs>
              <w:jc w:val="both"/>
              <w:rPr>
                <w:rFonts w:ascii="Times New Roman" w:hAnsi="Times New Roman"/>
                <w:b/>
                <w:sz w:val="24"/>
                <w:szCs w:val="24"/>
              </w:rPr>
            </w:pPr>
            <w:r w:rsidRPr="007A2E5F">
              <w:rPr>
                <w:rFonts w:ascii="Times New Roman" w:hAnsi="Times New Roman"/>
                <w:b/>
                <w:sz w:val="24"/>
                <w:szCs w:val="24"/>
              </w:rPr>
              <w:lastRenderedPageBreak/>
              <w:t xml:space="preserve">12.2.5. Витяг з Єдиного державного реєстру юридичних осіб, фізичних осіб – підприємців та громадських формувань, </w:t>
            </w:r>
            <w:r w:rsidRPr="007A2E5F">
              <w:rPr>
                <w:rFonts w:ascii="Times New Roman" w:hAnsi="Times New Roman"/>
                <w:b/>
                <w:sz w:val="24"/>
                <w:szCs w:val="24"/>
                <w:u w:val="single"/>
              </w:rPr>
              <w:t>сформований не раніше дати оголошення закупівлі.</w:t>
            </w:r>
            <w:r w:rsidRPr="007A2E5F">
              <w:rPr>
                <w:rFonts w:ascii="Times New Roman" w:hAnsi="Times New Roman"/>
                <w:sz w:val="24"/>
                <w:szCs w:val="24"/>
              </w:rPr>
              <w:t xml:space="preserve"> </w:t>
            </w:r>
            <w:r w:rsidRPr="007A2E5F">
              <w:rPr>
                <w:rFonts w:ascii="Times New Roman" w:hAnsi="Times New Roman"/>
                <w:i/>
              </w:rPr>
              <w:t>Якщо у суб’єкта господарювання, що подав свою пропозицію для участі у закупівлі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2A367E" w:rsidRPr="007A2E5F" w:rsidRDefault="002A367E" w:rsidP="00E734CA">
            <w:pPr>
              <w:widowControl w:val="0"/>
              <w:tabs>
                <w:tab w:val="left" w:pos="228"/>
              </w:tabs>
              <w:jc w:val="both"/>
              <w:rPr>
                <w:rFonts w:ascii="Times New Roman" w:hAnsi="Times New Roman"/>
                <w:sz w:val="24"/>
                <w:szCs w:val="24"/>
              </w:rPr>
            </w:pPr>
            <w:r w:rsidRPr="007A2E5F">
              <w:rPr>
                <w:rFonts w:ascii="Times New Roman" w:hAnsi="Times New Roman"/>
                <w:sz w:val="24"/>
                <w:szCs w:val="24"/>
                <w:lang w:val="uk-UA"/>
              </w:rPr>
              <w:t xml:space="preserve">12.2.6. Додатково </w:t>
            </w:r>
            <w:r w:rsidRPr="007A2E5F">
              <w:rPr>
                <w:rFonts w:ascii="Times New Roman" w:hAnsi="Times New Roman"/>
                <w:sz w:val="24"/>
                <w:szCs w:val="24"/>
              </w:rPr>
              <w:t>Учасник</w:t>
            </w:r>
            <w:r w:rsidRPr="007A2E5F">
              <w:rPr>
                <w:rFonts w:ascii="Times New Roman" w:hAnsi="Times New Roman"/>
                <w:sz w:val="24"/>
                <w:szCs w:val="24"/>
                <w:lang w:val="uk-UA"/>
              </w:rPr>
              <w:t xml:space="preserve"> </w:t>
            </w:r>
            <w:r w:rsidRPr="007A2E5F">
              <w:rPr>
                <w:rFonts w:ascii="Times New Roman" w:hAnsi="Times New Roman"/>
                <w:sz w:val="24"/>
                <w:szCs w:val="24"/>
              </w:rPr>
              <w:t xml:space="preserve">процедури закупівлі </w:t>
            </w:r>
            <w:r w:rsidRPr="007A2E5F">
              <w:rPr>
                <w:rFonts w:ascii="Times New Roman" w:hAnsi="Times New Roman"/>
                <w:sz w:val="24"/>
                <w:szCs w:val="24"/>
                <w:lang w:val="uk-UA"/>
              </w:rPr>
              <w:t>- – юридична особа</w:t>
            </w:r>
            <w:r w:rsidRPr="007A2E5F">
              <w:rPr>
                <w:rFonts w:ascii="Times New Roman" w:hAnsi="Times New Roman"/>
                <w:sz w:val="24"/>
                <w:szCs w:val="24"/>
              </w:rPr>
              <w:t xml:space="preserve">, повинен в складі пропозиції додатково надати: копію </w:t>
            </w:r>
            <w:r w:rsidRPr="007A2E5F">
              <w:rPr>
                <w:rFonts w:ascii="Times New Roman" w:hAnsi="Times New Roman"/>
                <w:sz w:val="24"/>
                <w:szCs w:val="24"/>
                <w:u w:val="single"/>
              </w:rPr>
              <w:t>Статуту</w:t>
            </w:r>
            <w:r w:rsidRPr="007A2E5F">
              <w:rPr>
                <w:rFonts w:ascii="Times New Roman" w:hAnsi="Times New Roman"/>
                <w:sz w:val="24"/>
                <w:szCs w:val="24"/>
              </w:rPr>
              <w:t xml:space="preserve"> або іншого установчого документу, разом із змінами (в разі наявності).</w:t>
            </w:r>
          </w:p>
          <w:p w:rsidR="002A367E" w:rsidRPr="007A2E5F" w:rsidRDefault="002A367E" w:rsidP="00E734CA">
            <w:pPr>
              <w:pStyle w:val="1"/>
              <w:widowControl w:val="0"/>
              <w:jc w:val="both"/>
              <w:rPr>
                <w:rFonts w:ascii="Times New Roman" w:hAnsi="Times New Roman" w:cs="Times New Roman"/>
                <w:color w:val="auto"/>
                <w:sz w:val="24"/>
                <w:szCs w:val="24"/>
                <w:lang w:val="uk-UA"/>
              </w:rPr>
            </w:pPr>
            <w:r w:rsidRPr="007A2E5F">
              <w:rPr>
                <w:rFonts w:ascii="Times New Roman" w:hAnsi="Times New Roman" w:cs="Times New Roman"/>
                <w:color w:val="auto"/>
                <w:sz w:val="24"/>
                <w:szCs w:val="24"/>
                <w:lang w:val="uk-UA"/>
              </w:rPr>
              <w:t>12.2.7.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rsidR="002A367E" w:rsidRPr="007A2E5F" w:rsidRDefault="002A367E" w:rsidP="00E734CA">
            <w:pPr>
              <w:jc w:val="both"/>
              <w:rPr>
                <w:rFonts w:ascii="Times New Roman" w:hAnsi="Times New Roman"/>
                <w:sz w:val="24"/>
                <w:szCs w:val="24"/>
              </w:rPr>
            </w:pPr>
            <w:r w:rsidRPr="007A2E5F">
              <w:rPr>
                <w:rFonts w:ascii="Times New Roman" w:hAnsi="Times New Roman"/>
                <w:sz w:val="24"/>
                <w:szCs w:val="24"/>
              </w:rPr>
              <w:t>12.2.8. Учасники при поданні пропозиції повинні враховувати норми:</w:t>
            </w:r>
            <w:r w:rsidRPr="007A2E5F">
              <w:rPr>
                <w:rFonts w:ascii="Times New Roman" w:hAnsi="Times New Roman"/>
                <w:sz w:val="24"/>
                <w:szCs w:val="24"/>
              </w:rPr>
              <w:br/>
              <w:t>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367E" w:rsidRPr="007A2E5F" w:rsidRDefault="002A367E" w:rsidP="00E734CA">
            <w:pPr>
              <w:pStyle w:val="1"/>
              <w:widowControl w:val="0"/>
              <w:jc w:val="both"/>
              <w:rPr>
                <w:rFonts w:ascii="Times New Roman" w:hAnsi="Times New Roman" w:cs="Times New Roman"/>
                <w:color w:val="auto"/>
                <w:sz w:val="24"/>
                <w:szCs w:val="24"/>
                <w:lang w:val="uk-UA"/>
              </w:rPr>
            </w:pPr>
            <w:r w:rsidRPr="007A2E5F">
              <w:rPr>
                <w:rFonts w:ascii="Times New Roman" w:hAnsi="Times New Roman"/>
                <w:color w:val="auto"/>
                <w:sz w:val="24"/>
                <w:szCs w:val="24"/>
              </w:rPr>
              <w:t>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r w:rsidRPr="007A2E5F">
              <w:rPr>
                <w:rFonts w:ascii="Times New Roman" w:hAnsi="Times New Roman"/>
                <w:color w:val="auto"/>
                <w:sz w:val="24"/>
                <w:szCs w:val="24"/>
              </w:rPr>
              <w:br/>
              <w:t>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lastRenderedPageBreak/>
              <w:t>12.3.</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 xml:space="preserve">Інформація про співвиконавців </w:t>
            </w:r>
          </w:p>
        </w:tc>
        <w:tc>
          <w:tcPr>
            <w:tcW w:w="6628" w:type="dxa"/>
          </w:tcPr>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Не передбачено</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12.4.</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Відхилення пропозиції</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12.4.1. Замовник відхиляє пропозицію в разі, якщо:</w:t>
            </w:r>
          </w:p>
          <w:p w:rsidR="002A367E" w:rsidRPr="007A2E5F" w:rsidRDefault="002A367E" w:rsidP="00E734CA">
            <w:pPr>
              <w:pStyle w:val="rvps2"/>
              <w:spacing w:before="0" w:beforeAutospacing="0" w:after="0" w:afterAutospacing="0"/>
              <w:jc w:val="both"/>
              <w:rPr>
                <w:lang w:val="uk-UA"/>
              </w:rPr>
            </w:pPr>
            <w:r w:rsidRPr="007A2E5F">
              <w:rPr>
                <w:lang w:val="uk-UA"/>
              </w:rPr>
              <w:t>1) пропозиція учасника не відповідає умовам, визначеним в оголошенні про проведення спрощеної закупівлі, та вимогам до предмета закупівлі визначених цією документацією.</w:t>
            </w:r>
          </w:p>
          <w:p w:rsidR="002A367E" w:rsidRPr="007A2E5F" w:rsidRDefault="002A367E" w:rsidP="00E734CA">
            <w:pPr>
              <w:pStyle w:val="rvps2"/>
              <w:spacing w:before="0" w:beforeAutospacing="0" w:after="0" w:afterAutospacing="0"/>
              <w:jc w:val="both"/>
              <w:rPr>
                <w:lang w:val="uk-UA"/>
              </w:rPr>
            </w:pPr>
            <w:r w:rsidRPr="007A2E5F">
              <w:rPr>
                <w:lang w:val="uk-UA"/>
              </w:rPr>
              <w:t>2) учасник не надав забезпечення пропозиції, якщо таке забезпечення вимагалося замовником;</w:t>
            </w:r>
          </w:p>
          <w:p w:rsidR="002A367E" w:rsidRPr="007A2E5F" w:rsidRDefault="002A367E" w:rsidP="00E734CA">
            <w:pPr>
              <w:pStyle w:val="rvps2"/>
              <w:spacing w:before="0" w:beforeAutospacing="0" w:after="0" w:afterAutospacing="0"/>
              <w:jc w:val="both"/>
              <w:rPr>
                <w:lang w:val="uk-UA"/>
              </w:rPr>
            </w:pPr>
            <w:r w:rsidRPr="007A2E5F">
              <w:rPr>
                <w:lang w:val="uk-UA"/>
              </w:rPr>
              <w:t xml:space="preserve">3) учасник, який визначений переможцем спрощеної </w:t>
            </w:r>
            <w:r w:rsidRPr="007A2E5F">
              <w:rPr>
                <w:lang w:val="uk-UA"/>
              </w:rPr>
              <w:lastRenderedPageBreak/>
              <w:t>закупівлі, відмовився від укладення договору про закупівлю;</w:t>
            </w:r>
          </w:p>
          <w:p w:rsidR="002A367E" w:rsidRPr="007A2E5F" w:rsidRDefault="002A367E" w:rsidP="00E734CA">
            <w:pPr>
              <w:shd w:val="clear" w:color="auto" w:fill="FFFFFF"/>
              <w:jc w:val="both"/>
              <w:rPr>
                <w:rFonts w:ascii="Times New Roman" w:eastAsia="Times New Roman" w:hAnsi="Times New Roman" w:cs="Times New Roman"/>
                <w:sz w:val="24"/>
                <w:szCs w:val="24"/>
                <w:lang w:val="uk-UA" w:eastAsia="uk-UA"/>
              </w:rPr>
            </w:pPr>
            <w:r w:rsidRPr="007A2E5F">
              <w:rPr>
                <w:lang w:val="uk-UA"/>
              </w:rPr>
              <w:t xml:space="preserve">4) </w:t>
            </w:r>
            <w:r w:rsidRPr="007A2E5F">
              <w:rPr>
                <w:rFonts w:ascii="Times New Roman" w:eastAsia="Times New Roman" w:hAnsi="Times New Roman" w:cs="Times New Roman"/>
                <w:sz w:val="24"/>
                <w:szCs w:val="24"/>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A367E" w:rsidRPr="007A2E5F" w:rsidRDefault="002A367E" w:rsidP="00E734CA">
            <w:pPr>
              <w:pStyle w:val="rvps2"/>
              <w:spacing w:before="0" w:beforeAutospacing="0" w:after="0" w:afterAutospacing="0"/>
              <w:jc w:val="both"/>
              <w:rPr>
                <w:lang w:val="uk-UA"/>
              </w:rPr>
            </w:pPr>
            <w:r w:rsidRPr="007A2E5F">
              <w:rPr>
                <w:lang w:val="uk-UA"/>
              </w:rPr>
              <w:t>12.4.2.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A367E" w:rsidRPr="007A2E5F" w:rsidRDefault="002A367E" w:rsidP="00E734CA">
            <w:pPr>
              <w:pStyle w:val="rvps2"/>
              <w:spacing w:before="0" w:beforeAutospacing="0" w:after="0" w:afterAutospacing="0"/>
              <w:jc w:val="both"/>
              <w:rPr>
                <w:lang w:val="uk-UA"/>
              </w:rPr>
            </w:pPr>
            <w:r w:rsidRPr="007A2E5F">
              <w:rPr>
                <w:lang w:val="uk-UA"/>
              </w:rPr>
              <w:t>12.4.3.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2A367E" w:rsidRPr="007A2E5F" w:rsidRDefault="002A367E" w:rsidP="00E734CA">
            <w:pPr>
              <w:pStyle w:val="rvps2"/>
              <w:spacing w:before="0" w:beforeAutospacing="0" w:after="0" w:afterAutospacing="0"/>
              <w:jc w:val="both"/>
              <w:rPr>
                <w:lang w:val="uk-UA"/>
              </w:rPr>
            </w:pPr>
            <w:r w:rsidRPr="007A2E5F">
              <w:rPr>
                <w:lang w:val="uk-UA"/>
              </w:rPr>
              <w:t>12.4.4.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2A367E" w:rsidRPr="007A2E5F" w:rsidTr="00E734CA">
        <w:trPr>
          <w:trHeight w:val="561"/>
        </w:trPr>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lastRenderedPageBreak/>
              <w:t>12.5.</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Відмін</w:t>
            </w:r>
            <w:r>
              <w:rPr>
                <w:b/>
                <w:lang w:val="uk-UA"/>
              </w:rPr>
              <w:t>а процедури відкритих торгів</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 xml:space="preserve">Замовник відміняє </w:t>
            </w:r>
            <w:r>
              <w:rPr>
                <w:lang w:val="uk-UA"/>
              </w:rPr>
              <w:t>процедуру відкритих торгів</w:t>
            </w:r>
            <w:r w:rsidRPr="007A2E5F">
              <w:rPr>
                <w:lang w:val="uk-UA"/>
              </w:rPr>
              <w:t xml:space="preserve"> в разі:</w:t>
            </w:r>
          </w:p>
          <w:p w:rsidR="002A367E" w:rsidRPr="007A2E5F" w:rsidRDefault="002A367E" w:rsidP="00E734CA">
            <w:pPr>
              <w:pStyle w:val="rvps2"/>
              <w:spacing w:before="0" w:beforeAutospacing="0" w:after="0" w:afterAutospacing="0"/>
              <w:jc w:val="both"/>
              <w:rPr>
                <w:lang w:val="uk-UA"/>
              </w:rPr>
            </w:pPr>
            <w:r w:rsidRPr="007A2E5F">
              <w:rPr>
                <w:lang w:val="uk-UA"/>
              </w:rPr>
              <w:t>1) відсутності подальшої потреби в закупівлі товарів, робіт і послуг;</w:t>
            </w:r>
          </w:p>
          <w:p w:rsidR="002A367E" w:rsidRPr="007A2E5F" w:rsidRDefault="002A367E" w:rsidP="00E734CA">
            <w:pPr>
              <w:pStyle w:val="rvps2"/>
              <w:spacing w:before="0" w:beforeAutospacing="0" w:after="0" w:afterAutospacing="0"/>
              <w:jc w:val="both"/>
              <w:rPr>
                <w:lang w:val="uk-UA"/>
              </w:rPr>
            </w:pPr>
            <w:r w:rsidRPr="007A2E5F">
              <w:rPr>
                <w:lang w:val="uk-UA"/>
              </w:rPr>
              <w:t>2) неможливості усунення порушень, що виникли через виявлені порушення законодавства з питань публічних закупівель;</w:t>
            </w:r>
          </w:p>
          <w:p w:rsidR="002A367E" w:rsidRDefault="002A367E" w:rsidP="00E734CA">
            <w:pPr>
              <w:pStyle w:val="rvps2"/>
              <w:spacing w:before="0" w:beforeAutospacing="0" w:after="0" w:afterAutospacing="0"/>
              <w:jc w:val="both"/>
              <w:rPr>
                <w:lang w:val="uk-UA"/>
              </w:rPr>
            </w:pPr>
            <w:r w:rsidRPr="007A2E5F">
              <w:rPr>
                <w:lang w:val="uk-UA"/>
              </w:rPr>
              <w:t>3) скорочення видатків на здійснення закупівлі товарів, робіт і послуг</w:t>
            </w:r>
          </w:p>
          <w:p w:rsidR="002A367E" w:rsidRPr="007A2E5F" w:rsidRDefault="002A367E" w:rsidP="00E734CA">
            <w:pPr>
              <w:pStyle w:val="rvps2"/>
              <w:spacing w:before="0" w:beforeAutospacing="0" w:after="0" w:afterAutospacing="0"/>
              <w:jc w:val="both"/>
              <w:rPr>
                <w:lang w:val="uk-UA"/>
              </w:rPr>
            </w:pPr>
            <w:r>
              <w:rPr>
                <w:lang w:val="uk-UA"/>
              </w:rPr>
              <w:t>Відкриті торги</w:t>
            </w:r>
            <w:r w:rsidRPr="007A2E5F">
              <w:rPr>
                <w:lang w:val="uk-UA"/>
              </w:rPr>
              <w:t xml:space="preserve"> автоматично відміняється електронною системою закупівель у разі:</w:t>
            </w:r>
          </w:p>
          <w:p w:rsidR="002A367E" w:rsidRPr="007A2E5F" w:rsidRDefault="002A367E" w:rsidP="00E734CA">
            <w:pPr>
              <w:pStyle w:val="rvps2"/>
              <w:spacing w:before="0" w:beforeAutospacing="0" w:after="0" w:afterAutospacing="0"/>
              <w:jc w:val="both"/>
              <w:rPr>
                <w:lang w:val="uk-UA"/>
              </w:rPr>
            </w:pPr>
            <w:r w:rsidRPr="007A2E5F">
              <w:rPr>
                <w:lang w:val="uk-UA"/>
              </w:rPr>
              <w:t>1) відхилення всіх пропозицій згідно з частиною 13 цієї статті;</w:t>
            </w:r>
          </w:p>
          <w:p w:rsidR="002A367E" w:rsidRPr="007A2E5F" w:rsidRDefault="002A367E" w:rsidP="00E734CA">
            <w:pPr>
              <w:pStyle w:val="rvps2"/>
              <w:spacing w:before="0" w:beforeAutospacing="0" w:after="0" w:afterAutospacing="0"/>
              <w:jc w:val="both"/>
              <w:rPr>
                <w:lang w:val="uk-UA"/>
              </w:rPr>
            </w:pPr>
            <w:r w:rsidRPr="007A2E5F">
              <w:rPr>
                <w:lang w:val="uk-UA"/>
              </w:rPr>
              <w:t xml:space="preserve">2) </w:t>
            </w:r>
            <w:r>
              <w:rPr>
                <w:lang w:val="uk-UA"/>
              </w:rPr>
              <w:t>наявність менше двох</w:t>
            </w:r>
            <w:r w:rsidRPr="007A2E5F">
              <w:rPr>
                <w:lang w:val="uk-UA"/>
              </w:rPr>
              <w:t xml:space="preserve"> пропозицій учасників для участі в ній.</w:t>
            </w:r>
          </w:p>
        </w:tc>
      </w:tr>
      <w:tr w:rsidR="002A367E" w:rsidRPr="00552A71"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12.6.</w:t>
            </w:r>
          </w:p>
        </w:tc>
        <w:tc>
          <w:tcPr>
            <w:tcW w:w="2601" w:type="dxa"/>
            <w:gridSpan w:val="2"/>
          </w:tcPr>
          <w:p w:rsidR="002A367E" w:rsidRPr="007A2E5F" w:rsidRDefault="002A367E" w:rsidP="00E734CA">
            <w:pPr>
              <w:pStyle w:val="rvps2"/>
              <w:shd w:val="clear" w:color="auto" w:fill="FFFFFF"/>
              <w:spacing w:before="0" w:beforeAutospacing="0" w:after="0" w:afterAutospacing="0"/>
              <w:jc w:val="both"/>
              <w:rPr>
                <w:b/>
                <w:lang w:val="uk-UA"/>
              </w:rPr>
            </w:pPr>
            <w:r w:rsidRPr="007A2E5F">
              <w:rPr>
                <w:b/>
                <w:lang w:val="uk-UA"/>
              </w:rPr>
              <w:t>Договір  про закупівлю</w:t>
            </w:r>
          </w:p>
        </w:tc>
        <w:tc>
          <w:tcPr>
            <w:tcW w:w="6628" w:type="dxa"/>
          </w:tcPr>
          <w:p w:rsidR="002A367E" w:rsidRPr="007A2E5F" w:rsidRDefault="002A367E" w:rsidP="00E734CA">
            <w:pPr>
              <w:pStyle w:val="rvps2"/>
              <w:spacing w:before="0" w:beforeAutospacing="0" w:after="0" w:afterAutospacing="0"/>
              <w:jc w:val="both"/>
              <w:rPr>
                <w:lang w:val="uk-UA"/>
              </w:rPr>
            </w:pPr>
            <w:r w:rsidRPr="007A2E5F">
              <w:rPr>
                <w:shd w:val="clear" w:color="auto" w:fill="FFFFFF"/>
              </w:rPr>
              <w:t>Замовник може укласти договір про закупівлю з учасником, який визнаний пер</w:t>
            </w:r>
            <w:r>
              <w:rPr>
                <w:shd w:val="clear" w:color="auto" w:fill="FFFFFF"/>
                <w:lang w:val="uk-UA"/>
              </w:rPr>
              <w:t>еможчем відкритих торгів</w:t>
            </w:r>
            <w:r w:rsidRPr="007A2E5F">
              <w:rPr>
                <w:shd w:val="clear" w:color="auto" w:fill="FFFFFF"/>
              </w:rPr>
              <w:t>, на наступний день після оприлюднення повідомлення про намір укласти договір про закупівлю, але не пізніше ніж через 20 днів.</w:t>
            </w:r>
            <w:r w:rsidRPr="007A2E5F">
              <w:rPr>
                <w:shd w:val="clear" w:color="auto" w:fill="FFFFFF"/>
                <w:lang w:val="uk-UA"/>
              </w:rPr>
              <w:t xml:space="preserve"> </w:t>
            </w:r>
            <w:r w:rsidRPr="007A2E5F">
              <w:rPr>
                <w:lang w:val="uk-UA"/>
              </w:rPr>
              <w:t>Проект договору складається замовником з урахуванням особливостей предмету закупівлі.</w:t>
            </w:r>
          </w:p>
          <w:p w:rsidR="002A367E" w:rsidRPr="007A2E5F" w:rsidRDefault="002A367E" w:rsidP="00E734CA">
            <w:pPr>
              <w:pStyle w:val="rvps2"/>
              <w:spacing w:before="0" w:beforeAutospacing="0" w:after="0" w:afterAutospacing="0"/>
              <w:jc w:val="both"/>
              <w:rPr>
                <w:lang w:val="uk-UA"/>
              </w:rPr>
            </w:pPr>
            <w:r w:rsidRPr="007A2E5F">
              <w:rPr>
                <w:lang w:val="uk-UA"/>
              </w:rPr>
              <w:t>Учасник надає у складі пропозиції проект договору підписаний зі своєї сторони у відповідності до додатку 2 цієї документації</w:t>
            </w:r>
          </w:p>
          <w:p w:rsidR="002A367E" w:rsidRPr="007A2E5F" w:rsidRDefault="002A367E" w:rsidP="00E734CA">
            <w:pPr>
              <w:pStyle w:val="rvps2"/>
              <w:spacing w:before="0" w:beforeAutospacing="0" w:after="0" w:afterAutospacing="0"/>
              <w:jc w:val="both"/>
              <w:rPr>
                <w:lang w:val="uk-UA"/>
              </w:rPr>
            </w:pPr>
            <w:r w:rsidRPr="007A2E5F">
              <w:rPr>
                <w:lang w:val="uk-UA"/>
              </w:rPr>
              <w:t>Разом з документацією замовником подається Проект договору про закупівлю з обов’язковим зазначенням порядку змін його умов.</w:t>
            </w:r>
          </w:p>
          <w:p w:rsidR="002A367E" w:rsidRPr="007A2E5F" w:rsidRDefault="002A367E" w:rsidP="00E734CA">
            <w:pPr>
              <w:pStyle w:val="rvps2"/>
              <w:spacing w:before="0" w:beforeAutospacing="0" w:after="0" w:afterAutospacing="0"/>
              <w:jc w:val="both"/>
              <w:rPr>
                <w:lang w:val="uk-UA"/>
              </w:rPr>
            </w:pPr>
            <w:r w:rsidRPr="007A2E5F">
              <w:rPr>
                <w:lang w:val="uk-UA"/>
              </w:rPr>
              <w:t xml:space="preserve">Договір про закупівлю укладається відповідно до норм </w:t>
            </w:r>
            <w:r w:rsidRPr="007A2E5F">
              <w:rPr>
                <w:lang w:val="uk-UA"/>
              </w:rPr>
              <w:lastRenderedPageBreak/>
              <w:t>Цивільного кодексу України та Господарського кодексу України з урахуванням особливостей, визначених цим Законом.</w:t>
            </w:r>
          </w:p>
          <w:p w:rsidR="002A367E" w:rsidRPr="007A2E5F" w:rsidRDefault="002A367E" w:rsidP="00E734CA">
            <w:pPr>
              <w:pStyle w:val="rvps2"/>
              <w:spacing w:before="0" w:beforeAutospacing="0" w:after="0" w:afterAutospacing="0"/>
              <w:jc w:val="both"/>
              <w:rPr>
                <w:lang w:val="uk-UA"/>
              </w:rPr>
            </w:pPr>
            <w:r w:rsidRPr="007A2E5F">
              <w:rPr>
                <w:lang w:val="uk-UA"/>
              </w:rPr>
              <w:t>Переможець</w:t>
            </w:r>
            <w:r>
              <w:rPr>
                <w:lang w:val="uk-UA"/>
              </w:rPr>
              <w:t xml:space="preserve"> відкритих торгів</w:t>
            </w:r>
            <w:r w:rsidRPr="007A2E5F">
              <w:rPr>
                <w:shd w:val="clear" w:color="auto" w:fill="FFFFFF"/>
                <w:lang w:val="uk-UA"/>
              </w:rPr>
              <w:t xml:space="preserve"> </w:t>
            </w:r>
            <w:r w:rsidRPr="007A2E5F">
              <w:rPr>
                <w:lang w:val="uk-UA"/>
              </w:rPr>
              <w:t>під час укладення договору про закупівлю повинен надати в паперовому вигляді:</w:t>
            </w:r>
          </w:p>
          <w:p w:rsidR="002A367E" w:rsidRPr="007A2E5F" w:rsidRDefault="002A367E" w:rsidP="00E734CA">
            <w:pPr>
              <w:pStyle w:val="rvps2"/>
              <w:spacing w:before="0" w:beforeAutospacing="0" w:after="0" w:afterAutospacing="0"/>
              <w:jc w:val="both"/>
              <w:rPr>
                <w:lang w:val="uk-UA"/>
              </w:rPr>
            </w:pPr>
            <w:r w:rsidRPr="007A2E5F">
              <w:rPr>
                <w:lang w:val="uk-UA"/>
              </w:rPr>
              <w:t>1) відповідну інформацію про право підписання договору про закупівлю;</w:t>
            </w:r>
          </w:p>
          <w:p w:rsidR="002A367E" w:rsidRPr="007A2E5F" w:rsidRDefault="002A367E" w:rsidP="00E734CA">
            <w:pPr>
              <w:pStyle w:val="rvps2"/>
              <w:spacing w:before="0" w:beforeAutospacing="0" w:after="0" w:afterAutospacing="0"/>
              <w:jc w:val="both"/>
              <w:rPr>
                <w:lang w:val="uk-UA"/>
              </w:rPr>
            </w:pPr>
            <w:r w:rsidRPr="007A2E5F">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A367E" w:rsidRPr="007A2E5F" w:rsidRDefault="002A367E" w:rsidP="00E734CA">
            <w:pPr>
              <w:pStyle w:val="rvps2"/>
              <w:spacing w:before="0" w:beforeAutospacing="0" w:after="0" w:afterAutospacing="0"/>
              <w:jc w:val="both"/>
              <w:rPr>
                <w:lang w:val="uk-UA"/>
              </w:rPr>
            </w:pPr>
            <w:r w:rsidRPr="007A2E5F">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2A367E" w:rsidRPr="007A2E5F" w:rsidTr="00E734CA">
        <w:tc>
          <w:tcPr>
            <w:tcW w:w="10025" w:type="dxa"/>
            <w:gridSpan w:val="4"/>
          </w:tcPr>
          <w:p w:rsidR="002A367E" w:rsidRPr="007A2E5F" w:rsidRDefault="002A367E" w:rsidP="00E734CA">
            <w:pPr>
              <w:jc w:val="center"/>
              <w:rPr>
                <w:rFonts w:ascii="Times New Roman" w:hAnsi="Times New Roman" w:cs="Times New Roman"/>
                <w:b/>
                <w:sz w:val="24"/>
                <w:szCs w:val="24"/>
                <w:lang w:val="uk-UA"/>
              </w:rPr>
            </w:pPr>
            <w:r w:rsidRPr="007A2E5F">
              <w:rPr>
                <w:rFonts w:ascii="Times New Roman" w:hAnsi="Times New Roman" w:cs="Times New Roman"/>
                <w:b/>
                <w:sz w:val="24"/>
                <w:szCs w:val="24"/>
                <w:lang w:val="uk-UA"/>
              </w:rPr>
              <w:lastRenderedPageBreak/>
              <w:t>13. Додатки до документації, які є її невід</w:t>
            </w:r>
            <w:r w:rsidRPr="007A2E5F">
              <w:rPr>
                <w:rFonts w:ascii="Times New Roman" w:hAnsi="Times New Roman" w:cs="Times New Roman"/>
                <w:b/>
                <w:sz w:val="24"/>
                <w:szCs w:val="24"/>
              </w:rPr>
              <w:t>’</w:t>
            </w:r>
            <w:r w:rsidRPr="007A2E5F">
              <w:rPr>
                <w:rFonts w:ascii="Times New Roman" w:hAnsi="Times New Roman" w:cs="Times New Roman"/>
                <w:b/>
                <w:sz w:val="24"/>
                <w:szCs w:val="24"/>
                <w:lang w:val="uk-UA"/>
              </w:rPr>
              <w:t>ємною частиною</w:t>
            </w:r>
          </w:p>
        </w:tc>
      </w:tr>
      <w:tr w:rsidR="002A367E" w:rsidRPr="00552A71" w:rsidTr="00E734CA">
        <w:tc>
          <w:tcPr>
            <w:tcW w:w="817" w:type="dxa"/>
            <w:gridSpan w:val="2"/>
          </w:tcPr>
          <w:p w:rsidR="002A367E" w:rsidRPr="007A2E5F" w:rsidRDefault="002A367E" w:rsidP="00E734CA">
            <w:pPr>
              <w:pStyle w:val="rvps2"/>
              <w:spacing w:before="0" w:beforeAutospacing="0" w:after="150" w:afterAutospacing="0"/>
              <w:jc w:val="center"/>
              <w:rPr>
                <w:lang w:val="uk-UA"/>
              </w:rPr>
            </w:pPr>
            <w:r w:rsidRPr="007A2E5F">
              <w:rPr>
                <w:lang w:val="uk-UA"/>
              </w:rPr>
              <w:t>13.1.</w:t>
            </w:r>
          </w:p>
        </w:tc>
        <w:tc>
          <w:tcPr>
            <w:tcW w:w="9208" w:type="dxa"/>
            <w:gridSpan w:val="2"/>
          </w:tcPr>
          <w:p w:rsidR="002A367E" w:rsidRPr="007A2E5F" w:rsidRDefault="002A367E" w:rsidP="00E734CA">
            <w:pPr>
              <w:jc w:val="both"/>
              <w:rPr>
                <w:rFonts w:ascii="Times New Roman" w:hAnsi="Times New Roman" w:cs="Times New Roman"/>
                <w:b/>
                <w:sz w:val="24"/>
                <w:szCs w:val="24"/>
                <w:lang w:val="uk-UA"/>
              </w:rPr>
            </w:pPr>
            <w:r w:rsidRPr="007A2E5F">
              <w:rPr>
                <w:rStyle w:val="2402"/>
                <w:rFonts w:ascii="Times New Roman" w:hAnsi="Times New Roman" w:cs="Times New Roman"/>
                <w:sz w:val="24"/>
                <w:szCs w:val="24"/>
                <w:lang w:val="uk-UA"/>
              </w:rPr>
              <w:t xml:space="preserve">Вимоги до предмету закупівлі (інформація </w:t>
            </w:r>
            <w:r w:rsidRPr="007A2E5F">
              <w:rPr>
                <w:rFonts w:ascii="Times New Roman" w:hAnsi="Times New Roman" w:cs="Times New Roman"/>
                <w:sz w:val="24"/>
                <w:szCs w:val="24"/>
                <w:lang w:val="uk-UA"/>
              </w:rPr>
              <w:t>про необхідні технічні, якісні, кількісні та інші характеристики предмету закупівлі)</w:t>
            </w:r>
          </w:p>
        </w:tc>
      </w:tr>
      <w:tr w:rsidR="002A367E" w:rsidRPr="007A2E5F" w:rsidTr="00E734CA">
        <w:tc>
          <w:tcPr>
            <w:tcW w:w="817" w:type="dxa"/>
            <w:gridSpan w:val="2"/>
          </w:tcPr>
          <w:p w:rsidR="002A367E" w:rsidRPr="007A2E5F" w:rsidRDefault="002A367E" w:rsidP="00E734CA">
            <w:pPr>
              <w:pStyle w:val="rvps2"/>
              <w:spacing w:before="0" w:beforeAutospacing="0" w:after="150" w:afterAutospacing="0"/>
              <w:jc w:val="center"/>
              <w:rPr>
                <w:lang w:val="uk-UA"/>
              </w:rPr>
            </w:pPr>
            <w:r w:rsidRPr="007A2E5F">
              <w:rPr>
                <w:lang w:val="uk-UA"/>
              </w:rPr>
              <w:t>13.2.</w:t>
            </w:r>
          </w:p>
        </w:tc>
        <w:tc>
          <w:tcPr>
            <w:tcW w:w="9208" w:type="dxa"/>
            <w:gridSpan w:val="2"/>
          </w:tcPr>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Проект договору про закупівлю.</w:t>
            </w:r>
          </w:p>
        </w:tc>
      </w:tr>
      <w:tr w:rsidR="002A367E" w:rsidRPr="007A2E5F" w:rsidTr="00E734CA">
        <w:tc>
          <w:tcPr>
            <w:tcW w:w="817" w:type="dxa"/>
            <w:gridSpan w:val="2"/>
          </w:tcPr>
          <w:p w:rsidR="002A367E" w:rsidRPr="007A2E5F" w:rsidRDefault="002A367E" w:rsidP="00E734CA">
            <w:pPr>
              <w:pStyle w:val="rvps2"/>
              <w:spacing w:before="0" w:beforeAutospacing="0" w:after="150" w:afterAutospacing="0"/>
              <w:jc w:val="center"/>
              <w:rPr>
                <w:lang w:val="uk-UA"/>
              </w:rPr>
            </w:pPr>
            <w:r w:rsidRPr="007A2E5F">
              <w:rPr>
                <w:lang w:val="uk-UA"/>
              </w:rPr>
              <w:t>13.3</w:t>
            </w:r>
          </w:p>
        </w:tc>
        <w:tc>
          <w:tcPr>
            <w:tcW w:w="9208" w:type="dxa"/>
            <w:gridSpan w:val="2"/>
          </w:tcPr>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Форма «Цінова пропозиція щодо участі у спрощеній закупівлі»</w:t>
            </w:r>
          </w:p>
        </w:tc>
      </w:tr>
    </w:tbl>
    <w:p w:rsidR="0008553C" w:rsidRDefault="0008553C">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516089" w:rsidRDefault="00516089">
      <w:pPr>
        <w:rPr>
          <w:lang w:val="uk-UA"/>
        </w:rPr>
      </w:pPr>
    </w:p>
    <w:p w:rsidR="00516089" w:rsidRDefault="00516089">
      <w:pPr>
        <w:rPr>
          <w:lang w:val="uk-UA"/>
        </w:rPr>
      </w:pPr>
      <w:bookmarkStart w:id="0" w:name="_GoBack"/>
      <w:bookmarkEnd w:id="0"/>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Pr="007A2E5F" w:rsidRDefault="002A367E" w:rsidP="002A367E">
      <w:pPr>
        <w:tabs>
          <w:tab w:val="left" w:pos="-540"/>
        </w:tabs>
        <w:spacing w:line="240" w:lineRule="auto"/>
        <w:ind w:left="180" w:firstLine="387"/>
        <w:jc w:val="right"/>
        <w:rPr>
          <w:rFonts w:ascii="Times New Roman" w:hAnsi="Times New Roman" w:cs="Times New Roman"/>
          <w:b/>
          <w:sz w:val="24"/>
          <w:szCs w:val="24"/>
          <w:u w:val="single"/>
          <w:lang w:val="uk-UA"/>
        </w:rPr>
      </w:pPr>
      <w:r w:rsidRPr="007A2E5F">
        <w:rPr>
          <w:rFonts w:ascii="Times New Roman" w:hAnsi="Times New Roman" w:cs="Times New Roman"/>
          <w:b/>
          <w:sz w:val="24"/>
          <w:szCs w:val="24"/>
          <w:u w:val="single"/>
          <w:lang w:val="uk-UA"/>
        </w:rPr>
        <w:lastRenderedPageBreak/>
        <w:t>Додаток №1</w:t>
      </w:r>
    </w:p>
    <w:p w:rsidR="002A367E" w:rsidRPr="007A2E5F" w:rsidRDefault="002A367E" w:rsidP="002A367E">
      <w:pPr>
        <w:tabs>
          <w:tab w:val="left" w:pos="-540"/>
        </w:tabs>
        <w:spacing w:line="240" w:lineRule="auto"/>
        <w:ind w:left="180" w:firstLine="387"/>
        <w:jc w:val="right"/>
        <w:rPr>
          <w:rFonts w:ascii="Times New Roman" w:hAnsi="Times New Roman" w:cs="Times New Roman"/>
          <w:b/>
          <w:sz w:val="24"/>
          <w:szCs w:val="24"/>
          <w:u w:val="single"/>
          <w:lang w:val="uk-UA"/>
        </w:rPr>
      </w:pPr>
      <w:r w:rsidRPr="007A2E5F">
        <w:rPr>
          <w:rFonts w:ascii="Times New Roman" w:hAnsi="Times New Roman" w:cs="Times New Roman"/>
          <w:b/>
          <w:sz w:val="24"/>
          <w:szCs w:val="24"/>
          <w:u w:val="single"/>
          <w:lang w:val="uk-UA"/>
        </w:rPr>
        <w:t xml:space="preserve">до документації </w:t>
      </w:r>
      <w:r>
        <w:rPr>
          <w:rFonts w:ascii="Times New Roman" w:hAnsi="Times New Roman" w:cs="Times New Roman"/>
          <w:b/>
          <w:sz w:val="24"/>
          <w:szCs w:val="24"/>
          <w:u w:val="single"/>
          <w:lang w:val="uk-UA"/>
        </w:rPr>
        <w:t>процедури відкритих торгів</w:t>
      </w:r>
    </w:p>
    <w:p w:rsidR="002A367E" w:rsidRPr="007A2E5F" w:rsidRDefault="002A367E" w:rsidP="002A367E">
      <w:pPr>
        <w:spacing w:line="240" w:lineRule="auto"/>
        <w:jc w:val="right"/>
        <w:rPr>
          <w:rFonts w:ascii="Times New Roman" w:hAnsi="Times New Roman" w:cs="Times New Roman"/>
          <w:sz w:val="24"/>
          <w:szCs w:val="24"/>
          <w:lang w:eastAsia="zh-CN"/>
        </w:rPr>
      </w:pPr>
    </w:p>
    <w:p w:rsidR="002A367E" w:rsidRPr="007A2E5F" w:rsidRDefault="002A367E" w:rsidP="002A367E">
      <w:pPr>
        <w:tabs>
          <w:tab w:val="left" w:pos="5828"/>
        </w:tabs>
        <w:spacing w:line="240" w:lineRule="auto"/>
        <w:jc w:val="center"/>
        <w:rPr>
          <w:rStyle w:val="2402"/>
          <w:rFonts w:ascii="Times New Roman" w:hAnsi="Times New Roman" w:cs="Times New Roman"/>
          <w:b/>
          <w:i/>
          <w:sz w:val="24"/>
          <w:szCs w:val="24"/>
          <w:lang w:val="uk-UA"/>
        </w:rPr>
      </w:pPr>
      <w:r w:rsidRPr="007A2E5F">
        <w:rPr>
          <w:rStyle w:val="2402"/>
          <w:rFonts w:ascii="Times New Roman" w:hAnsi="Times New Roman" w:cs="Times New Roman"/>
          <w:b/>
          <w:i/>
          <w:sz w:val="24"/>
          <w:szCs w:val="24"/>
          <w:lang w:val="uk-UA"/>
        </w:rPr>
        <w:t xml:space="preserve">Вимоги до предмету закупівлі </w:t>
      </w:r>
    </w:p>
    <w:p w:rsidR="002A367E" w:rsidRPr="007A2E5F" w:rsidRDefault="002A367E" w:rsidP="002A367E">
      <w:pPr>
        <w:tabs>
          <w:tab w:val="left" w:pos="5828"/>
        </w:tabs>
        <w:spacing w:line="240" w:lineRule="auto"/>
        <w:jc w:val="center"/>
        <w:rPr>
          <w:rFonts w:ascii="Times New Roman" w:hAnsi="Times New Roman"/>
          <w:b/>
          <w:bCs/>
          <w:i/>
          <w:sz w:val="24"/>
          <w:szCs w:val="24"/>
          <w:lang w:val="uk-UA"/>
        </w:rPr>
      </w:pPr>
      <w:r w:rsidRPr="007A2E5F">
        <w:rPr>
          <w:rStyle w:val="2402"/>
          <w:rFonts w:ascii="Times New Roman" w:hAnsi="Times New Roman" w:cs="Times New Roman"/>
          <w:b/>
          <w:i/>
          <w:sz w:val="24"/>
          <w:szCs w:val="24"/>
          <w:lang w:val="uk-UA"/>
        </w:rPr>
        <w:t xml:space="preserve">(інформація </w:t>
      </w:r>
      <w:r w:rsidRPr="007A2E5F">
        <w:rPr>
          <w:rFonts w:ascii="Times New Roman" w:hAnsi="Times New Roman" w:cs="Times New Roman"/>
          <w:b/>
          <w:i/>
          <w:sz w:val="24"/>
          <w:szCs w:val="24"/>
          <w:lang w:val="uk-UA"/>
        </w:rPr>
        <w:t>про необхідні технічні, якісні, кількісні та інші характеристики предмету закупівлі)</w:t>
      </w:r>
      <w:r w:rsidRPr="007A2E5F">
        <w:rPr>
          <w:rFonts w:ascii="Times New Roman" w:hAnsi="Times New Roman"/>
          <w:b/>
          <w:bCs/>
          <w:i/>
          <w:sz w:val="24"/>
          <w:szCs w:val="24"/>
          <w:lang w:val="uk-UA"/>
        </w:rPr>
        <w:t>:</w:t>
      </w:r>
    </w:p>
    <w:p w:rsidR="002A367E" w:rsidRPr="007A2E5F" w:rsidRDefault="002A367E" w:rsidP="002A367E">
      <w:pPr>
        <w:spacing w:line="240" w:lineRule="auto"/>
        <w:jc w:val="center"/>
        <w:rPr>
          <w:rFonts w:ascii="Times New Roman" w:hAnsi="Times New Roman"/>
          <w:b/>
          <w:i/>
          <w:sz w:val="24"/>
          <w:szCs w:val="24"/>
          <w:lang w:eastAsia="uk-UA"/>
        </w:rPr>
      </w:pPr>
      <w:r w:rsidRPr="007A2E5F">
        <w:rPr>
          <w:rFonts w:ascii="Times New Roman" w:hAnsi="Times New Roman"/>
          <w:b/>
          <w:i/>
          <w:sz w:val="24"/>
          <w:szCs w:val="24"/>
          <w:lang w:val="uk-UA" w:eastAsia="uk-UA"/>
        </w:rPr>
        <w:t xml:space="preserve">Вугілля кам'яне </w:t>
      </w:r>
      <w:r w:rsidRPr="002A367E">
        <w:rPr>
          <w:rFonts w:ascii="Times New Roman" w:eastAsia="Calibri" w:hAnsi="Times New Roman"/>
          <w:b/>
          <w:sz w:val="24"/>
          <w:szCs w:val="24"/>
        </w:rPr>
        <w:t>Антрацит АО 25-50</w:t>
      </w:r>
    </w:p>
    <w:p w:rsidR="002A367E" w:rsidRPr="007A2E5F" w:rsidRDefault="002A367E" w:rsidP="002A367E">
      <w:pPr>
        <w:widowControl w:val="0"/>
        <w:autoSpaceDE w:val="0"/>
        <w:autoSpaceDN w:val="0"/>
        <w:adjustRightInd w:val="0"/>
        <w:spacing w:line="240" w:lineRule="auto"/>
        <w:jc w:val="center"/>
        <w:rPr>
          <w:rFonts w:ascii="Times New Roman" w:hAnsi="Times New Roman"/>
          <w:b/>
          <w:i/>
          <w:sz w:val="24"/>
          <w:szCs w:val="24"/>
        </w:rPr>
      </w:pPr>
      <w:r w:rsidRPr="007A2E5F">
        <w:rPr>
          <w:rFonts w:ascii="Times New Roman" w:hAnsi="Times New Roman"/>
          <w:b/>
          <w:i/>
          <w:sz w:val="24"/>
          <w:szCs w:val="24"/>
        </w:rPr>
        <w:t xml:space="preserve"> (показник національного класифікатора України ДК 021:2015 “Єдиний закупівельний словник"</w:t>
      </w:r>
      <w:r w:rsidRPr="007A2E5F">
        <w:rPr>
          <w:rFonts w:ascii="Times New Roman" w:hAnsi="Times New Roman"/>
          <w:b/>
          <w:i/>
          <w:noProof/>
          <w:sz w:val="24"/>
          <w:szCs w:val="24"/>
        </w:rPr>
        <w:t xml:space="preserve"> –</w:t>
      </w:r>
      <w:r w:rsidRPr="007A2E5F">
        <w:rPr>
          <w:rFonts w:ascii="Times New Roman" w:hAnsi="Times New Roman"/>
          <w:b/>
          <w:i/>
          <w:sz w:val="24"/>
          <w:szCs w:val="24"/>
        </w:rPr>
        <w:t xml:space="preserve"> 09110000-3 - Тверде паливо)</w:t>
      </w:r>
    </w:p>
    <w:p w:rsidR="002A367E" w:rsidRPr="007A2E5F" w:rsidRDefault="002A367E" w:rsidP="002A367E">
      <w:pPr>
        <w:widowControl w:val="0"/>
        <w:autoSpaceDE w:val="0"/>
        <w:autoSpaceDN w:val="0"/>
        <w:adjustRightInd w:val="0"/>
        <w:spacing w:line="240" w:lineRule="auto"/>
        <w:jc w:val="center"/>
        <w:rPr>
          <w:rFonts w:ascii="Times New Roman" w:hAnsi="Times New Roman"/>
          <w:b/>
          <w:i/>
          <w:sz w:val="28"/>
          <w:szCs w:val="28"/>
        </w:rPr>
      </w:pPr>
    </w:p>
    <w:p w:rsidR="002A367E" w:rsidRDefault="002A367E" w:rsidP="002A367E">
      <w:pPr>
        <w:widowControl w:val="0"/>
        <w:autoSpaceDE w:val="0"/>
        <w:autoSpaceDN w:val="0"/>
        <w:adjustRightInd w:val="0"/>
        <w:spacing w:line="240" w:lineRule="auto"/>
        <w:rPr>
          <w:rFonts w:ascii="Times New Roman" w:hAnsi="Times New Roman"/>
          <w:b/>
          <w:i/>
          <w:sz w:val="24"/>
          <w:szCs w:val="24"/>
          <w:lang w:val="uk-UA"/>
        </w:rPr>
      </w:pPr>
      <w:r w:rsidRPr="007A2E5F">
        <w:rPr>
          <w:rFonts w:ascii="Times New Roman" w:hAnsi="Times New Roman"/>
          <w:b/>
          <w:i/>
          <w:sz w:val="24"/>
          <w:szCs w:val="24"/>
        </w:rPr>
        <w:t>Замовник закуповує:</w:t>
      </w:r>
    </w:p>
    <w:p w:rsidR="002A367E" w:rsidRDefault="002A367E" w:rsidP="002A367E">
      <w:pPr>
        <w:widowControl w:val="0"/>
        <w:autoSpaceDE w:val="0"/>
        <w:autoSpaceDN w:val="0"/>
        <w:adjustRightInd w:val="0"/>
        <w:spacing w:line="240" w:lineRule="auto"/>
        <w:rPr>
          <w:rFonts w:ascii="Times New Roman" w:hAnsi="Times New Roman"/>
          <w:b/>
          <w:i/>
          <w:sz w:val="24"/>
          <w:szCs w:val="24"/>
          <w:lang w:val="uk-UA"/>
        </w:rPr>
      </w:pPr>
    </w:p>
    <w:p w:rsidR="002A367E" w:rsidRPr="002A367E" w:rsidRDefault="002A367E" w:rsidP="002A367E">
      <w:pPr>
        <w:widowControl w:val="0"/>
        <w:autoSpaceDE w:val="0"/>
        <w:autoSpaceDN w:val="0"/>
        <w:adjustRightInd w:val="0"/>
        <w:spacing w:line="240" w:lineRule="auto"/>
        <w:rPr>
          <w:rFonts w:ascii="Times New Roman" w:hAnsi="Times New Roman"/>
          <w:b/>
          <w:i/>
          <w:sz w:val="24"/>
          <w:szCs w:val="24"/>
          <w:lang w:val="uk-UA"/>
        </w:rPr>
      </w:pPr>
    </w:p>
    <w:tbl>
      <w:tblPr>
        <w:tblW w:w="8358" w:type="dxa"/>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28"/>
        <w:gridCol w:w="1276"/>
        <w:gridCol w:w="1850"/>
      </w:tblGrid>
      <w:tr w:rsidR="002A367E" w:rsidRPr="007A2E5F" w:rsidTr="002A367E">
        <w:trPr>
          <w:trHeight w:val="1346"/>
          <w:jc w:val="center"/>
        </w:trPr>
        <w:tc>
          <w:tcPr>
            <w:tcW w:w="704"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w:t>
            </w:r>
          </w:p>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з/п</w:t>
            </w:r>
          </w:p>
        </w:tc>
        <w:tc>
          <w:tcPr>
            <w:tcW w:w="4528"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Марка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Кількість</w:t>
            </w:r>
          </w:p>
        </w:tc>
        <w:tc>
          <w:tcPr>
            <w:tcW w:w="1850"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Одиниця</w:t>
            </w:r>
          </w:p>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виміру</w:t>
            </w:r>
          </w:p>
        </w:tc>
      </w:tr>
      <w:tr w:rsidR="002A367E" w:rsidRPr="007A2E5F" w:rsidTr="002A367E">
        <w:trPr>
          <w:trHeight w:val="760"/>
          <w:jc w:val="center"/>
        </w:trPr>
        <w:tc>
          <w:tcPr>
            <w:tcW w:w="704"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i/>
                <w:sz w:val="24"/>
                <w:szCs w:val="24"/>
                <w:lang w:eastAsia="zh-CN"/>
              </w:rPr>
            </w:pPr>
            <w:r w:rsidRPr="007A2E5F">
              <w:rPr>
                <w:rFonts w:ascii="Times New Roman" w:hAnsi="Times New Roman"/>
                <w:b/>
                <w:i/>
                <w:sz w:val="24"/>
                <w:szCs w:val="24"/>
                <w:lang w:eastAsia="zh-CN"/>
              </w:rPr>
              <w:t>1.</w:t>
            </w:r>
          </w:p>
        </w:tc>
        <w:tc>
          <w:tcPr>
            <w:tcW w:w="4528"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i/>
                <w:sz w:val="24"/>
                <w:szCs w:val="24"/>
                <w:lang w:eastAsia="zh-CN"/>
              </w:rPr>
            </w:pPr>
            <w:r w:rsidRPr="007A2E5F">
              <w:rPr>
                <w:rFonts w:ascii="Times New Roman" w:hAnsi="Times New Roman"/>
                <w:b/>
                <w:i/>
                <w:sz w:val="24"/>
                <w:szCs w:val="24"/>
                <w:lang w:eastAsia="zh-CN"/>
              </w:rPr>
              <w:t xml:space="preserve">Вугілля  кам’яне </w:t>
            </w:r>
            <w:r w:rsidRPr="002A367E">
              <w:rPr>
                <w:rFonts w:ascii="Times New Roman" w:eastAsia="Calibri" w:hAnsi="Times New Roman"/>
                <w:b/>
                <w:sz w:val="24"/>
                <w:szCs w:val="24"/>
              </w:rPr>
              <w:t>Антрацит АО 25-50</w:t>
            </w:r>
          </w:p>
        </w:tc>
        <w:tc>
          <w:tcPr>
            <w:tcW w:w="1276" w:type="dxa"/>
            <w:tcBorders>
              <w:top w:val="single" w:sz="4" w:space="0" w:color="auto"/>
              <w:left w:val="single" w:sz="4" w:space="0" w:color="auto"/>
              <w:bottom w:val="single" w:sz="4" w:space="0" w:color="auto"/>
              <w:right w:val="single" w:sz="4" w:space="0" w:color="auto"/>
            </w:tcBorders>
            <w:vAlign w:val="center"/>
          </w:tcPr>
          <w:p w:rsidR="002A367E" w:rsidRPr="005E38AC" w:rsidRDefault="00EE7EF2" w:rsidP="00E734CA">
            <w:pPr>
              <w:tabs>
                <w:tab w:val="left" w:pos="5828"/>
              </w:tabs>
              <w:suppressAutoHyphens/>
              <w:spacing w:line="240" w:lineRule="auto"/>
              <w:jc w:val="center"/>
              <w:rPr>
                <w:rFonts w:ascii="Times New Roman" w:hAnsi="Times New Roman"/>
                <w:b/>
                <w:i/>
                <w:sz w:val="24"/>
                <w:szCs w:val="24"/>
                <w:lang w:val="uk-UA" w:eastAsia="zh-CN"/>
              </w:rPr>
            </w:pPr>
            <w:r>
              <w:rPr>
                <w:rFonts w:ascii="Times New Roman" w:hAnsi="Times New Roman"/>
                <w:b/>
                <w:i/>
                <w:sz w:val="24"/>
                <w:szCs w:val="24"/>
                <w:lang w:val="uk-UA" w:eastAsia="zh-CN"/>
              </w:rPr>
              <w:t>47</w:t>
            </w:r>
          </w:p>
        </w:tc>
        <w:tc>
          <w:tcPr>
            <w:tcW w:w="1850"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i/>
                <w:sz w:val="24"/>
                <w:szCs w:val="24"/>
                <w:lang w:eastAsia="zh-CN"/>
              </w:rPr>
            </w:pPr>
            <w:r w:rsidRPr="007A2E5F">
              <w:rPr>
                <w:rFonts w:ascii="Times New Roman" w:hAnsi="Times New Roman"/>
                <w:b/>
                <w:i/>
                <w:sz w:val="24"/>
                <w:szCs w:val="24"/>
                <w:lang w:eastAsia="zh-CN"/>
              </w:rPr>
              <w:t>тонна</w:t>
            </w:r>
          </w:p>
        </w:tc>
      </w:tr>
    </w:tbl>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Look w:val="04A0" w:firstRow="1" w:lastRow="0" w:firstColumn="1" w:lastColumn="0" w:noHBand="0" w:noVBand="1"/>
      </w:tblPr>
      <w:tblGrid>
        <w:gridCol w:w="3714"/>
        <w:gridCol w:w="5844"/>
      </w:tblGrid>
      <w:tr w:rsidR="002A367E" w:rsidRPr="002A367E" w:rsidTr="00E734CA">
        <w:trPr>
          <w:trHeight w:val="80"/>
        </w:trPr>
        <w:tc>
          <w:tcPr>
            <w:tcW w:w="3714"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Конкретна назва предмету закупівлі</w:t>
            </w:r>
          </w:p>
        </w:tc>
        <w:tc>
          <w:tcPr>
            <w:tcW w:w="5844" w:type="dxa"/>
          </w:tcPr>
          <w:p w:rsidR="002A367E" w:rsidRPr="002A367E" w:rsidRDefault="002A367E" w:rsidP="002A367E">
            <w:pPr>
              <w:spacing w:line="240" w:lineRule="auto"/>
              <w:jc w:val="both"/>
              <w:rPr>
                <w:rFonts w:ascii="Times New Roman" w:eastAsia="Times New Roman" w:hAnsi="Times New Roman" w:cs="Times New Roman"/>
                <w:b/>
                <w:sz w:val="24"/>
                <w:szCs w:val="24"/>
                <w:lang w:val="en-US"/>
              </w:rPr>
            </w:pPr>
            <w:r w:rsidRPr="002A367E">
              <w:rPr>
                <w:rFonts w:ascii="Times New Roman" w:hAnsi="Times New Roman" w:cs="Times New Roman"/>
                <w:sz w:val="24"/>
                <w:szCs w:val="24"/>
                <w:lang w:val="ru-RU"/>
              </w:rPr>
              <w:t>Вугілля</w:t>
            </w:r>
            <w:r w:rsidRPr="002A367E">
              <w:rPr>
                <w:rFonts w:ascii="Times New Roman" w:hAnsi="Times New Roman" w:cs="Times New Roman"/>
                <w:sz w:val="24"/>
                <w:szCs w:val="24"/>
                <w:lang w:val="uk-UA"/>
              </w:rPr>
              <w:t xml:space="preserve"> кам’</w:t>
            </w:r>
            <w:r w:rsidRPr="002A367E">
              <w:rPr>
                <w:rFonts w:ascii="Times New Roman" w:hAnsi="Times New Roman" w:cs="Times New Roman"/>
                <w:sz w:val="24"/>
                <w:szCs w:val="24"/>
                <w:lang w:val="ru-RU"/>
              </w:rPr>
              <w:t>яне</w:t>
            </w:r>
            <w:r w:rsidRPr="002A367E">
              <w:rPr>
                <w:rFonts w:ascii="Times New Roman" w:hAnsi="Times New Roman" w:cs="Times New Roman"/>
                <w:b/>
                <w:sz w:val="24"/>
                <w:szCs w:val="24"/>
                <w:lang w:val="uk-UA"/>
              </w:rPr>
              <w:t xml:space="preserve"> </w:t>
            </w:r>
            <w:r w:rsidRPr="002A367E">
              <w:rPr>
                <w:rFonts w:ascii="Times New Roman" w:eastAsia="Times New Roman" w:hAnsi="Times New Roman" w:cs="Times New Roman"/>
                <w:sz w:val="24"/>
                <w:szCs w:val="24"/>
                <w:lang w:val="ru-RU"/>
              </w:rPr>
              <w:t>марки «</w:t>
            </w:r>
            <w:r w:rsidRPr="002A367E">
              <w:rPr>
                <w:rFonts w:ascii="Times New Roman" w:eastAsia="Times New Roman" w:hAnsi="Times New Roman" w:cs="Times New Roman"/>
                <w:sz w:val="24"/>
                <w:szCs w:val="24"/>
                <w:lang w:val="uk-UA"/>
              </w:rPr>
              <w:t>АО</w:t>
            </w:r>
            <w:r w:rsidRPr="002A367E">
              <w:rPr>
                <w:rFonts w:ascii="Times New Roman" w:eastAsia="Times New Roman" w:hAnsi="Times New Roman" w:cs="Times New Roman"/>
                <w:sz w:val="24"/>
                <w:szCs w:val="24"/>
                <w:lang w:val="ru-RU"/>
              </w:rPr>
              <w:t>»</w:t>
            </w:r>
            <w:r w:rsidRPr="002A367E">
              <w:rPr>
                <w:rFonts w:ascii="Times New Roman" w:eastAsia="Times New Roman" w:hAnsi="Times New Roman" w:cs="Times New Roman"/>
                <w:sz w:val="24"/>
                <w:szCs w:val="24"/>
                <w:lang w:val="uk-UA"/>
              </w:rPr>
              <w:t xml:space="preserve"> </w:t>
            </w:r>
          </w:p>
        </w:tc>
      </w:tr>
      <w:tr w:rsidR="002A367E" w:rsidRPr="002A367E" w:rsidTr="00E734CA">
        <w:trPr>
          <w:trHeight w:val="80"/>
        </w:trPr>
        <w:tc>
          <w:tcPr>
            <w:tcW w:w="3714"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Основний CPV код (для визначення предмета закупівлі) та його назва</w:t>
            </w:r>
          </w:p>
        </w:tc>
        <w:tc>
          <w:tcPr>
            <w:tcW w:w="5844" w:type="dxa"/>
          </w:tcPr>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 xml:space="preserve">Код </w:t>
            </w:r>
            <w:r w:rsidRPr="002A367E">
              <w:rPr>
                <w:rFonts w:ascii="Times New Roman" w:eastAsia="Times New Roman" w:hAnsi="Times New Roman" w:cs="Times New Roman"/>
                <w:sz w:val="24"/>
                <w:szCs w:val="24"/>
                <w:lang w:val="ru-RU"/>
              </w:rPr>
              <w:t xml:space="preserve">ДК </w:t>
            </w:r>
            <w:r w:rsidRPr="002A367E">
              <w:rPr>
                <w:rFonts w:ascii="Times New Roman" w:eastAsia="Times New Roman" w:hAnsi="Times New Roman" w:cs="Times New Roman"/>
                <w:sz w:val="24"/>
                <w:szCs w:val="24"/>
                <w:lang w:val="uk-UA"/>
              </w:rPr>
              <w:t>021</w:t>
            </w:r>
            <w:r w:rsidRPr="002A367E">
              <w:rPr>
                <w:rFonts w:ascii="Times New Roman" w:eastAsia="Times New Roman" w:hAnsi="Times New Roman" w:cs="Times New Roman"/>
                <w:sz w:val="24"/>
                <w:szCs w:val="24"/>
                <w:lang w:val="ru-RU"/>
              </w:rPr>
              <w:t>:201</w:t>
            </w:r>
            <w:r w:rsidRPr="002A367E">
              <w:rPr>
                <w:rFonts w:ascii="Times New Roman" w:eastAsia="Times New Roman" w:hAnsi="Times New Roman" w:cs="Times New Roman"/>
                <w:sz w:val="24"/>
                <w:szCs w:val="24"/>
                <w:lang w:val="uk-UA"/>
              </w:rPr>
              <w:t>5-</w:t>
            </w:r>
            <w:r w:rsidRPr="002A367E">
              <w:rPr>
                <w:rFonts w:ascii="Times New Roman" w:eastAsia="Times New Roman" w:hAnsi="Times New Roman" w:cs="Times New Roman"/>
                <w:sz w:val="24"/>
                <w:szCs w:val="24"/>
                <w:lang w:val="ru-RU"/>
              </w:rPr>
              <w:t>0911</w:t>
            </w:r>
            <w:r w:rsidRPr="002A367E">
              <w:rPr>
                <w:rFonts w:ascii="Times New Roman" w:eastAsia="Times New Roman" w:hAnsi="Times New Roman" w:cs="Times New Roman"/>
                <w:sz w:val="24"/>
                <w:szCs w:val="24"/>
                <w:lang w:val="uk-UA"/>
              </w:rPr>
              <w:t>0000-3</w:t>
            </w:r>
            <w:r w:rsidRPr="002A367E">
              <w:rPr>
                <w:rFonts w:ascii="Times New Roman" w:eastAsia="Times New Roman" w:hAnsi="Times New Roman" w:cs="Times New Roman"/>
                <w:bCs/>
                <w:sz w:val="24"/>
                <w:szCs w:val="24"/>
                <w:lang w:val="ru-RU"/>
              </w:rPr>
              <w:t xml:space="preserve"> </w:t>
            </w:r>
            <w:r w:rsidRPr="002A367E">
              <w:rPr>
                <w:rFonts w:ascii="Times New Roman" w:eastAsia="Times New Roman" w:hAnsi="Times New Roman" w:cs="Times New Roman"/>
                <w:bCs/>
                <w:sz w:val="24"/>
                <w:szCs w:val="24"/>
                <w:lang w:val="uk-UA"/>
              </w:rPr>
              <w:t>Тверде паливо</w:t>
            </w:r>
            <w:r w:rsidRPr="002A367E">
              <w:rPr>
                <w:rFonts w:ascii="Times New Roman" w:eastAsia="Times New Roman" w:hAnsi="Times New Roman" w:cs="Times New Roman"/>
                <w:bCs/>
                <w:sz w:val="24"/>
                <w:szCs w:val="24"/>
                <w:lang w:val="ru-RU"/>
              </w:rPr>
              <w:t xml:space="preserve"> </w:t>
            </w:r>
          </w:p>
        </w:tc>
      </w:tr>
      <w:tr w:rsidR="002A367E" w:rsidRPr="002A367E" w:rsidTr="00E734CA">
        <w:trPr>
          <w:trHeight w:val="80"/>
        </w:trPr>
        <w:tc>
          <w:tcPr>
            <w:tcW w:w="3714"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Опис предмету закупівлі</w:t>
            </w:r>
          </w:p>
        </w:tc>
        <w:tc>
          <w:tcPr>
            <w:tcW w:w="5844" w:type="dxa"/>
          </w:tcPr>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антрацит-оріх,</w:t>
            </w:r>
            <w:r w:rsidRPr="002A367E">
              <w:rPr>
                <w:rFonts w:ascii="Times New Roman" w:eastAsia="Times New Roman" w:hAnsi="Times New Roman" w:cs="Times New Roman"/>
                <w:sz w:val="24"/>
                <w:szCs w:val="24"/>
                <w:lang w:val="ru-RU"/>
              </w:rPr>
              <w:t xml:space="preserve"> фракцією </w:t>
            </w:r>
            <w:r w:rsidRPr="002A367E">
              <w:rPr>
                <w:rFonts w:ascii="Times New Roman" w:eastAsia="Times New Roman" w:hAnsi="Times New Roman" w:cs="Times New Roman"/>
                <w:sz w:val="24"/>
                <w:szCs w:val="24"/>
                <w:lang w:val="uk-UA"/>
              </w:rPr>
              <w:t>25</w:t>
            </w:r>
            <w:r w:rsidRPr="002A367E">
              <w:rPr>
                <w:rFonts w:ascii="Times New Roman" w:eastAsia="Times New Roman" w:hAnsi="Times New Roman" w:cs="Times New Roman"/>
                <w:sz w:val="24"/>
                <w:szCs w:val="24"/>
                <w:lang w:val="ru-RU"/>
              </w:rPr>
              <w:t>-</w:t>
            </w:r>
            <w:r w:rsidRPr="002A367E">
              <w:rPr>
                <w:rFonts w:ascii="Times New Roman" w:eastAsia="Times New Roman" w:hAnsi="Times New Roman" w:cs="Times New Roman"/>
                <w:sz w:val="24"/>
                <w:szCs w:val="24"/>
                <w:lang w:val="uk-UA"/>
              </w:rPr>
              <w:t>5</w:t>
            </w:r>
            <w:r w:rsidRPr="002A367E">
              <w:rPr>
                <w:rFonts w:ascii="Times New Roman" w:eastAsia="Times New Roman" w:hAnsi="Times New Roman" w:cs="Times New Roman"/>
                <w:sz w:val="24"/>
                <w:szCs w:val="24"/>
                <w:lang w:val="ru-RU"/>
              </w:rPr>
              <w:t>0</w:t>
            </w:r>
            <w:r w:rsidR="00EE7EF2">
              <w:rPr>
                <w:rFonts w:ascii="Times New Roman" w:eastAsia="Times New Roman" w:hAnsi="Times New Roman" w:cs="Times New Roman"/>
                <w:sz w:val="24"/>
                <w:szCs w:val="24"/>
                <w:lang w:val="uk-UA"/>
              </w:rPr>
              <w:t>, кількість – 47</w:t>
            </w:r>
            <w:r w:rsidRPr="002A367E">
              <w:rPr>
                <w:rFonts w:ascii="Times New Roman" w:eastAsia="Times New Roman" w:hAnsi="Times New Roman" w:cs="Times New Roman"/>
                <w:sz w:val="24"/>
                <w:szCs w:val="24"/>
                <w:lang w:val="uk-UA"/>
              </w:rPr>
              <w:t xml:space="preserve"> тонн</w:t>
            </w:r>
          </w:p>
        </w:tc>
      </w:tr>
      <w:tr w:rsidR="002A367E" w:rsidRPr="002A367E" w:rsidTr="00E734CA">
        <w:trPr>
          <w:trHeight w:val="80"/>
        </w:trPr>
        <w:tc>
          <w:tcPr>
            <w:tcW w:w="3714"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Сфера застосування предмету закупівлі</w:t>
            </w:r>
          </w:p>
        </w:tc>
        <w:tc>
          <w:tcPr>
            <w:tcW w:w="5844" w:type="dxa"/>
          </w:tcPr>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Для побутових потреб (опалення нежитлової будівлі віддалених робочих місць райдержадміністрації)</w:t>
            </w:r>
          </w:p>
        </w:tc>
      </w:tr>
    </w:tbl>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Look w:val="04A0" w:firstRow="1" w:lastRow="0" w:firstColumn="1" w:lastColumn="0" w:noHBand="0" w:noVBand="1"/>
      </w:tblPr>
      <w:tblGrid>
        <w:gridCol w:w="3037"/>
        <w:gridCol w:w="3260"/>
        <w:gridCol w:w="3261"/>
      </w:tblGrid>
      <w:tr w:rsidR="002A367E" w:rsidRPr="002A367E" w:rsidTr="00E734CA">
        <w:trPr>
          <w:trHeight w:val="80"/>
        </w:trPr>
        <w:tc>
          <w:tcPr>
            <w:tcW w:w="3037"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b/>
                <w:sz w:val="24"/>
                <w:szCs w:val="24"/>
                <w:lang w:val="ru-RU"/>
              </w:rPr>
              <w:t>Характеристика</w:t>
            </w:r>
          </w:p>
        </w:tc>
        <w:tc>
          <w:tcPr>
            <w:tcW w:w="3260"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b/>
                <w:sz w:val="24"/>
                <w:szCs w:val="24"/>
                <w:lang w:val="ru-RU"/>
              </w:rPr>
              <w:t>Приклади значень</w:t>
            </w:r>
          </w:p>
        </w:tc>
        <w:tc>
          <w:tcPr>
            <w:tcW w:w="3261"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b/>
                <w:sz w:val="24"/>
                <w:szCs w:val="24"/>
                <w:lang w:val="ru-RU"/>
              </w:rPr>
              <w:t>Тлумачення характеристики / значення для взаємного розуміння</w:t>
            </w:r>
          </w:p>
        </w:tc>
      </w:tr>
      <w:tr w:rsidR="002A367E" w:rsidRPr="002A367E" w:rsidTr="00E734CA">
        <w:trPr>
          <w:trHeight w:val="80"/>
        </w:trPr>
        <w:tc>
          <w:tcPr>
            <w:tcW w:w="3037"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Вугілля</w:t>
            </w:r>
          </w:p>
        </w:tc>
        <w:tc>
          <w:tcPr>
            <w:tcW w:w="3260" w:type="dxa"/>
          </w:tcPr>
          <w:p w:rsidR="002A367E" w:rsidRPr="002A367E" w:rsidRDefault="002A367E" w:rsidP="002A367E">
            <w:pPr>
              <w:numPr>
                <w:ilvl w:val="0"/>
                <w:numId w:val="3"/>
              </w:numPr>
              <w:spacing w:after="200" w:line="240" w:lineRule="auto"/>
              <w:jc w:val="both"/>
              <w:rPr>
                <w:rFonts w:ascii="Times New Roman" w:eastAsia="Times New Roman" w:hAnsi="Times New Roman" w:cs="Times New Roman"/>
                <w:sz w:val="24"/>
                <w:szCs w:val="24"/>
                <w:lang w:val="ru-RU"/>
              </w:rPr>
            </w:pPr>
            <w:r w:rsidRPr="002A367E">
              <w:rPr>
                <w:rFonts w:ascii="Times New Roman" w:eastAsia="Times New Roman" w:hAnsi="Times New Roman" w:cs="Times New Roman"/>
                <w:sz w:val="24"/>
                <w:szCs w:val="24"/>
                <w:lang w:val="ru-RU"/>
              </w:rPr>
              <w:t>зола</w:t>
            </w:r>
          </w:p>
          <w:p w:rsidR="002A367E" w:rsidRPr="002A367E" w:rsidRDefault="002A367E" w:rsidP="002A367E">
            <w:pPr>
              <w:numPr>
                <w:ilvl w:val="0"/>
                <w:numId w:val="3"/>
              </w:numPr>
              <w:spacing w:after="200" w:line="240" w:lineRule="auto"/>
              <w:jc w:val="both"/>
              <w:rPr>
                <w:rFonts w:ascii="Times New Roman" w:eastAsia="Times New Roman" w:hAnsi="Times New Roman" w:cs="Times New Roman"/>
                <w:sz w:val="24"/>
                <w:szCs w:val="24"/>
                <w:lang w:val="ru-RU"/>
              </w:rPr>
            </w:pPr>
            <w:r w:rsidRPr="002A367E">
              <w:rPr>
                <w:rFonts w:ascii="Times New Roman" w:eastAsia="Times New Roman" w:hAnsi="Times New Roman" w:cs="Times New Roman"/>
                <w:sz w:val="24"/>
                <w:szCs w:val="24"/>
                <w:lang w:val="ru-RU"/>
              </w:rPr>
              <w:t>волога</w:t>
            </w:r>
          </w:p>
          <w:p w:rsidR="002A367E" w:rsidRPr="002A367E" w:rsidRDefault="002A367E" w:rsidP="002A367E">
            <w:pPr>
              <w:numPr>
                <w:ilvl w:val="0"/>
                <w:numId w:val="3"/>
              </w:numPr>
              <w:spacing w:after="200" w:line="240" w:lineRule="auto"/>
              <w:jc w:val="both"/>
              <w:rPr>
                <w:rFonts w:ascii="Times New Roman" w:eastAsia="Times New Roman" w:hAnsi="Times New Roman" w:cs="Times New Roman"/>
                <w:sz w:val="24"/>
                <w:szCs w:val="24"/>
                <w:lang w:val="ru-RU"/>
              </w:rPr>
            </w:pPr>
            <w:r w:rsidRPr="002A367E">
              <w:rPr>
                <w:rFonts w:ascii="Times New Roman" w:eastAsia="Times New Roman" w:hAnsi="Times New Roman" w:cs="Times New Roman"/>
                <w:sz w:val="24"/>
                <w:szCs w:val="24"/>
                <w:lang w:val="ru-RU"/>
              </w:rPr>
              <w:t>сірка</w:t>
            </w:r>
          </w:p>
          <w:p w:rsidR="002A367E" w:rsidRPr="002A367E" w:rsidRDefault="002A367E" w:rsidP="002A367E">
            <w:pPr>
              <w:numPr>
                <w:ilvl w:val="0"/>
                <w:numId w:val="3"/>
              </w:numPr>
              <w:spacing w:after="200" w:line="240" w:lineRule="auto"/>
              <w:jc w:val="both"/>
              <w:rPr>
                <w:rFonts w:ascii="Times New Roman" w:eastAsia="Times New Roman" w:hAnsi="Times New Roman" w:cs="Times New Roman"/>
                <w:sz w:val="24"/>
                <w:szCs w:val="24"/>
                <w:lang w:val="ru-RU"/>
              </w:rPr>
            </w:pPr>
            <w:r w:rsidRPr="002A367E">
              <w:rPr>
                <w:rFonts w:ascii="Times New Roman" w:eastAsia="Times New Roman" w:hAnsi="Times New Roman" w:cs="Times New Roman"/>
                <w:sz w:val="24"/>
                <w:szCs w:val="24"/>
                <w:lang w:val="ru-RU"/>
              </w:rPr>
              <w:t>Нижча теплота згорання на робочий стан палива</w:t>
            </w:r>
          </w:p>
        </w:tc>
        <w:tc>
          <w:tcPr>
            <w:tcW w:w="3261" w:type="dxa"/>
          </w:tcPr>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 xml:space="preserve">Не більше </w:t>
            </w:r>
            <w:r w:rsidRPr="002A367E">
              <w:rPr>
                <w:rFonts w:ascii="Times New Roman" w:eastAsia="Times New Roman" w:hAnsi="Times New Roman" w:cs="Times New Roman"/>
                <w:sz w:val="24"/>
                <w:szCs w:val="24"/>
                <w:lang w:val="ru-RU"/>
              </w:rPr>
              <w:t>1</w:t>
            </w:r>
            <w:r w:rsidRPr="002A367E">
              <w:rPr>
                <w:rFonts w:ascii="Times New Roman" w:eastAsia="Times New Roman" w:hAnsi="Times New Roman" w:cs="Times New Roman"/>
                <w:sz w:val="24"/>
                <w:szCs w:val="24"/>
                <w:lang w:val="uk-UA"/>
              </w:rPr>
              <w:t>3%</w:t>
            </w:r>
          </w:p>
          <w:p w:rsidR="002A367E" w:rsidRPr="002A367E" w:rsidRDefault="002A367E" w:rsidP="002A367E">
            <w:pPr>
              <w:spacing w:line="240" w:lineRule="auto"/>
              <w:jc w:val="both"/>
              <w:rPr>
                <w:rFonts w:ascii="Times New Roman" w:eastAsia="Times New Roman" w:hAnsi="Times New Roman" w:cs="Times New Roman"/>
                <w:sz w:val="24"/>
                <w:szCs w:val="24"/>
                <w:lang w:val="uk-UA"/>
              </w:rPr>
            </w:pPr>
          </w:p>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4-6%</w:t>
            </w:r>
          </w:p>
          <w:p w:rsidR="002A367E" w:rsidRPr="002A367E" w:rsidRDefault="002A367E" w:rsidP="002A367E">
            <w:pPr>
              <w:spacing w:line="240" w:lineRule="auto"/>
              <w:jc w:val="both"/>
              <w:rPr>
                <w:rFonts w:ascii="Times New Roman" w:eastAsia="Times New Roman" w:hAnsi="Times New Roman" w:cs="Times New Roman"/>
                <w:sz w:val="24"/>
                <w:szCs w:val="24"/>
                <w:lang w:val="uk-UA"/>
              </w:rPr>
            </w:pPr>
          </w:p>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Не більше  3%</w:t>
            </w:r>
          </w:p>
          <w:p w:rsidR="002A367E" w:rsidRPr="002A367E" w:rsidRDefault="002A367E" w:rsidP="002A367E">
            <w:pPr>
              <w:spacing w:line="240" w:lineRule="auto"/>
              <w:jc w:val="both"/>
              <w:rPr>
                <w:rFonts w:ascii="Times New Roman" w:eastAsia="Times New Roman" w:hAnsi="Times New Roman" w:cs="Times New Roman"/>
                <w:sz w:val="24"/>
                <w:szCs w:val="24"/>
                <w:lang w:val="uk-UA"/>
              </w:rPr>
            </w:pPr>
          </w:p>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Не менше 6000 Мдж/гк</w:t>
            </w:r>
          </w:p>
        </w:tc>
      </w:tr>
    </w:tbl>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P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lastRenderedPageBreak/>
        <w:t>1. 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місця зберігання товару, зберігання, навантаження, розвантаження, зважування, сплату залізничних тарифів, а також інших витрат.</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3. Бюджетні зобов’язання за договором виникають у разі наявності та в межах відповідних бюджетних асигнувань.</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4. Поставка (передача) товару здійснюється транспортом учасника-переможця згідно наданих заявок замовником по графіку (при необхідності, замовник може вимагати поставку дрібними партіями). Учасник повинен в складі тендерної пропозиції надати гарантійний лист (від учасника торгів) щодо забезпечення поставки вугілля кам’яного протягом строку (терміну) поставки (передачі) товару, згідно наданих заявок замовником, а також зазначити можливість поставки дрібними партіями.</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Відвантаження вугілля повинно проводитися зі складу, щоб у вугілля не потрапляло сміття, земля, каміння і волога, що негативно вплине на якість і масу вугілля.</w:t>
      </w:r>
    </w:p>
    <w:p w:rsidR="002A367E" w:rsidRPr="007A2E5F" w:rsidRDefault="002A367E" w:rsidP="002A367E">
      <w:pPr>
        <w:suppressAutoHyphens/>
        <w:spacing w:line="240" w:lineRule="auto"/>
        <w:contextualSpacing/>
        <w:jc w:val="both"/>
        <w:rPr>
          <w:rFonts w:ascii="Times New Roman" w:hAnsi="Times New Roman"/>
          <w:b/>
          <w:i/>
          <w:sz w:val="24"/>
          <w:szCs w:val="24"/>
          <w:lang w:eastAsia="zh-CN"/>
        </w:rPr>
      </w:pPr>
      <w:r w:rsidRPr="007A2E5F">
        <w:rPr>
          <w:rFonts w:ascii="Times New Roman" w:hAnsi="Times New Roman"/>
          <w:sz w:val="24"/>
          <w:szCs w:val="24"/>
          <w:lang w:eastAsia="zh-CN"/>
        </w:rPr>
        <w:t xml:space="preserve">5. Строк (термін) поставки (передачі) товару: </w:t>
      </w:r>
      <w:r w:rsidRPr="007A2E5F">
        <w:rPr>
          <w:rFonts w:ascii="Times New Roman" w:hAnsi="Times New Roman"/>
          <w:b/>
          <w:i/>
          <w:sz w:val="24"/>
          <w:szCs w:val="24"/>
          <w:lang w:eastAsia="zh-CN"/>
        </w:rPr>
        <w:t>до 31.12.2022 р.</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згідно технічного завдання, а саме:</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1. Довідку у довільній формі, яка повинна містити інформацію щодо кількісних та якісних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інших якісних показників згідно цієї тендерної документації з посиланнями на відповідні нормативні документи, вимогам яких відповідає вугілля, що буде постачатись згідно умов даної процедури закупівлі;</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2. Оригінал або копія дійсного договору (-ів) учасника з виробником (-ми) пропонованої марки вугілля або з будь-яким іншим суб’єктом господарювання, що здійснює реалізацію та/або відвантаження пропонованої марки вугілля учаснику торгів, щодо відвантаження вугілля кам’яного на користь учасника, в тому числі визначеної вимогами даної тендерної документації марки. (надається якщо учасник не є виробником пропонованої марки вугілля);</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3. Оригінал або копію сертифікату генетичних, технологічних та якісних характеристик, на пропоновані марки вугілля кам’яного та дійсного на дату розкриття тендерних пропозицій виданий на ім’я виробника.;</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4. Оригінал або завірену копію Висновку державної санітарно-епідеміологічної експертизи на пропоновані марки вугілля (в якому виробником зазначається той суб’єкт господарювання вугілля виробництва якого пропонується до постачання учасником) про відповідність вугілля встановленим медичним критеріям безпеки/показникам, дійсний на кінцеву дату подання тендерних пропозицій;</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5. На підтвердження дотримання виробником пропонованої продукції вимог чинного законодавства України довідку в довільній формі із посиланнями на інформаційну систему «Реєстр дозволів на виконання робіт підвищеної небезпеки та на експлуатацію (застосування) машин, механізмів, устаткування підвищеної небезпеки» (http://dozvil.ndiop.kiev.ua/), в якому повинна міститись інформація про наявність у виробника вугілля, вугілля виробництва якого пропонується до постачання наступних документів:</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xml:space="preserve">- чинного дозволу, виданого Державною службою України з питань праці, щодо експлуатації устаткування для дроблення та/або сортування та/або збагачення корисних копалин у вугільній промисловості;  </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lastRenderedPageBreak/>
        <w:t>- чинного дозволу, виданого Державною службою України з питань праці, щодо виконання робіт підвищеної небезпеки(або надати оригінали або копії вищевказаних дозволів)</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На підтвердження дотримання виробником пропонованої продукції вимог чинного законодавства України надати довідку із посиланням на висновок з оцінки впливу на довкілля в реєстрі згідно до Закону України «Про оцінку впливу на довкілля» №2059-VIII від 23.05.2017р.</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Додаткові умови:</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Приймання Товару за кількістю і якістю здійснюється представником замовника.</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xml:space="preserve">-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 </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-дані у всіх наданих документах щодо виробника повинні співпадати;</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-на всі документи видані не на ім’я учасника необхідно надати листи-дозволи на використання документів від власника документів, видані на ім’я учасника або постачальника учасника із вказанням номеру ідентифікатору закупівлі.</w:t>
      </w:r>
    </w:p>
    <w:p w:rsidR="002A367E" w:rsidRPr="007A2E5F" w:rsidRDefault="002A367E" w:rsidP="002A367E">
      <w:pPr>
        <w:suppressAutoHyphens/>
        <w:spacing w:line="240" w:lineRule="auto"/>
        <w:jc w:val="both"/>
        <w:rPr>
          <w:rFonts w:ascii="Times New Roman" w:hAnsi="Times New Roman"/>
          <w:sz w:val="24"/>
          <w:szCs w:val="24"/>
          <w:lang w:eastAsia="zh-CN"/>
        </w:rPr>
      </w:pPr>
    </w:p>
    <w:p w:rsidR="002A367E" w:rsidRPr="007A2E5F" w:rsidRDefault="002A367E" w:rsidP="002A367E">
      <w:pPr>
        <w:suppressAutoHyphens/>
        <w:spacing w:line="240" w:lineRule="auto"/>
        <w:jc w:val="both"/>
        <w:rPr>
          <w:rFonts w:ascii="Times New Roman" w:hAnsi="Times New Roman"/>
          <w:sz w:val="24"/>
          <w:szCs w:val="24"/>
          <w:lang w:eastAsia="zh-CN"/>
        </w:rPr>
      </w:pPr>
    </w:p>
    <w:p w:rsidR="002A367E" w:rsidRDefault="002A367E" w:rsidP="002A367E">
      <w:pPr>
        <w:suppressAutoHyphens/>
        <w:spacing w:line="240" w:lineRule="auto"/>
        <w:jc w:val="both"/>
        <w:rPr>
          <w:rFonts w:ascii="Times New Roman" w:hAnsi="Times New Roman"/>
          <w:b/>
          <w:i/>
          <w:sz w:val="24"/>
          <w:szCs w:val="24"/>
          <w:lang w:val="uk-UA" w:eastAsia="zh-CN"/>
        </w:rPr>
      </w:pPr>
    </w:p>
    <w:p w:rsidR="00997E54" w:rsidRDefault="00997E54" w:rsidP="002A367E">
      <w:pPr>
        <w:suppressAutoHyphens/>
        <w:spacing w:line="240" w:lineRule="auto"/>
        <w:jc w:val="both"/>
        <w:rPr>
          <w:rFonts w:ascii="Times New Roman" w:hAnsi="Times New Roman"/>
          <w:b/>
          <w:i/>
          <w:sz w:val="24"/>
          <w:szCs w:val="24"/>
          <w:lang w:val="uk-UA" w:eastAsia="zh-CN"/>
        </w:rPr>
      </w:pPr>
    </w:p>
    <w:p w:rsidR="00997E54" w:rsidRPr="00997E54" w:rsidRDefault="00997E54" w:rsidP="002A367E">
      <w:pPr>
        <w:suppressAutoHyphens/>
        <w:spacing w:line="240" w:lineRule="auto"/>
        <w:jc w:val="both"/>
        <w:rPr>
          <w:rFonts w:ascii="Times New Roman" w:hAnsi="Times New Roman"/>
          <w:b/>
          <w:i/>
          <w:sz w:val="24"/>
          <w:szCs w:val="24"/>
          <w:lang w:val="uk-UA" w:eastAsia="zh-CN"/>
        </w:rPr>
      </w:pPr>
    </w:p>
    <w:p w:rsidR="002A367E" w:rsidRDefault="002A367E"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Pr="00997E54" w:rsidRDefault="00997E54" w:rsidP="002A367E">
      <w:pPr>
        <w:tabs>
          <w:tab w:val="left" w:pos="142"/>
          <w:tab w:val="left" w:pos="284"/>
          <w:tab w:val="left" w:pos="851"/>
        </w:tabs>
        <w:suppressAutoHyphens/>
        <w:spacing w:line="240" w:lineRule="auto"/>
        <w:jc w:val="both"/>
        <w:rPr>
          <w:sz w:val="24"/>
          <w:szCs w:val="24"/>
          <w:lang w:val="uk-UA"/>
        </w:rPr>
      </w:pPr>
    </w:p>
    <w:p w:rsidR="002A367E" w:rsidRPr="007A2E5F" w:rsidRDefault="002A367E" w:rsidP="002A367E">
      <w:pPr>
        <w:tabs>
          <w:tab w:val="left" w:pos="142"/>
          <w:tab w:val="left" w:pos="284"/>
          <w:tab w:val="left" w:pos="851"/>
        </w:tabs>
        <w:suppressAutoHyphens/>
        <w:spacing w:line="240" w:lineRule="auto"/>
        <w:jc w:val="both"/>
        <w:rPr>
          <w:sz w:val="24"/>
          <w:szCs w:val="24"/>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Default="002A367E"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Pr="007A2E5F" w:rsidRDefault="00997E54" w:rsidP="002A367E">
      <w:pPr>
        <w:spacing w:line="240" w:lineRule="auto"/>
        <w:ind w:firstLine="284"/>
        <w:jc w:val="right"/>
        <w:rPr>
          <w:rFonts w:ascii="Times New Roman" w:hAnsi="Times New Roman" w:cs="Times New Roman"/>
          <w:b/>
          <w:sz w:val="24"/>
          <w:szCs w:val="24"/>
          <w:lang w:val="uk-UA"/>
        </w:rPr>
      </w:pPr>
    </w:p>
    <w:p w:rsidR="002A367E"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r w:rsidRPr="007A2E5F">
        <w:rPr>
          <w:rFonts w:ascii="Times New Roman" w:hAnsi="Times New Roman" w:cs="Times New Roman"/>
          <w:b/>
          <w:sz w:val="24"/>
          <w:szCs w:val="24"/>
          <w:lang w:val="uk-UA"/>
        </w:rPr>
        <w:lastRenderedPageBreak/>
        <w:t>Додаток №3</w:t>
      </w:r>
    </w:p>
    <w:p w:rsidR="002A367E" w:rsidRPr="007A2E5F" w:rsidRDefault="002A367E" w:rsidP="002A367E">
      <w:pPr>
        <w:spacing w:line="240" w:lineRule="auto"/>
        <w:ind w:firstLine="709"/>
        <w:jc w:val="right"/>
        <w:rPr>
          <w:rFonts w:ascii="Times New Roman" w:hAnsi="Times New Roman" w:cs="Times New Roman"/>
          <w:b/>
          <w:sz w:val="24"/>
          <w:szCs w:val="24"/>
          <w:u w:val="single"/>
          <w:lang w:val="uk-UA"/>
        </w:rPr>
      </w:pPr>
      <w:r w:rsidRPr="007A2E5F">
        <w:rPr>
          <w:rFonts w:ascii="Times New Roman" w:hAnsi="Times New Roman" w:cs="Times New Roman"/>
          <w:b/>
          <w:sz w:val="24"/>
          <w:szCs w:val="24"/>
          <w:u w:val="single"/>
          <w:lang w:val="uk-UA"/>
        </w:rPr>
        <w:t xml:space="preserve">до документації </w:t>
      </w:r>
      <w:r>
        <w:rPr>
          <w:rFonts w:ascii="Times New Roman" w:hAnsi="Times New Roman" w:cs="Times New Roman"/>
          <w:b/>
          <w:sz w:val="24"/>
          <w:szCs w:val="24"/>
          <w:u w:val="single"/>
          <w:lang w:val="uk-UA"/>
        </w:rPr>
        <w:t>процедури відкритих торгів</w:t>
      </w:r>
    </w:p>
    <w:p w:rsidR="002A367E" w:rsidRPr="007A2E5F" w:rsidRDefault="002A367E" w:rsidP="002A367E">
      <w:pPr>
        <w:spacing w:line="240" w:lineRule="auto"/>
        <w:ind w:firstLine="284"/>
        <w:jc w:val="center"/>
        <w:rPr>
          <w:rFonts w:ascii="Times New Roman" w:hAnsi="Times New Roman" w:cs="Times New Roman"/>
          <w:b/>
          <w:sz w:val="24"/>
          <w:szCs w:val="24"/>
          <w:lang w:val="uk-UA"/>
        </w:rPr>
      </w:pPr>
    </w:p>
    <w:p w:rsidR="002A367E" w:rsidRPr="007A2E5F" w:rsidRDefault="002A367E" w:rsidP="002A367E">
      <w:pPr>
        <w:spacing w:line="240" w:lineRule="auto"/>
        <w:jc w:val="center"/>
        <w:rPr>
          <w:rFonts w:ascii="Times New Roman" w:hAnsi="Times New Roman" w:cs="Times New Roman"/>
          <w:sz w:val="24"/>
          <w:szCs w:val="24"/>
          <w:lang w:val="uk-UA"/>
        </w:rPr>
      </w:pPr>
    </w:p>
    <w:p w:rsidR="002A367E" w:rsidRPr="007A2E5F" w:rsidRDefault="002A367E" w:rsidP="002A367E">
      <w:pPr>
        <w:spacing w:line="240" w:lineRule="auto"/>
        <w:jc w:val="center"/>
        <w:rPr>
          <w:rFonts w:ascii="Times New Roman" w:hAnsi="Times New Roman" w:cs="Times New Roman"/>
          <w:b/>
          <w:sz w:val="24"/>
          <w:szCs w:val="24"/>
          <w:lang w:val="uk-UA"/>
        </w:rPr>
      </w:pPr>
      <w:r w:rsidRPr="007A2E5F">
        <w:rPr>
          <w:rFonts w:ascii="Times New Roman" w:hAnsi="Times New Roman" w:cs="Times New Roman"/>
          <w:b/>
          <w:sz w:val="24"/>
          <w:szCs w:val="24"/>
          <w:lang w:val="uk-UA"/>
        </w:rPr>
        <w:t>ЦІНОВА ПРОПОЗИЦІЯ</w:t>
      </w:r>
    </w:p>
    <w:p w:rsidR="002A367E" w:rsidRPr="007A2E5F" w:rsidRDefault="002A367E" w:rsidP="002A367E">
      <w:pPr>
        <w:spacing w:line="240" w:lineRule="auto"/>
        <w:jc w:val="center"/>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щодо участі у спрощеній закупівлі</w:t>
      </w:r>
    </w:p>
    <w:p w:rsidR="002A367E" w:rsidRPr="007A2E5F" w:rsidRDefault="002A367E" w:rsidP="002A367E">
      <w:pPr>
        <w:spacing w:line="240" w:lineRule="auto"/>
        <w:jc w:val="center"/>
        <w:rPr>
          <w:rFonts w:ascii="Times New Roman" w:hAnsi="Times New Roman" w:cs="Times New Roman"/>
          <w:b/>
          <w:i/>
          <w:sz w:val="24"/>
          <w:szCs w:val="24"/>
          <w:lang w:val="uk-UA"/>
        </w:rPr>
      </w:pPr>
    </w:p>
    <w:p w:rsidR="002A367E" w:rsidRPr="007A2E5F" w:rsidRDefault="002A367E" w:rsidP="002A367E">
      <w:pPr>
        <w:spacing w:line="240" w:lineRule="auto"/>
        <w:rPr>
          <w:rFonts w:ascii="Times New Roman" w:hAnsi="Times New Roman" w:cs="Times New Roman"/>
          <w:sz w:val="24"/>
          <w:szCs w:val="24"/>
          <w:lang w:val="uk-UA"/>
        </w:rPr>
      </w:pPr>
      <w:r w:rsidRPr="007A2E5F">
        <w:rPr>
          <w:rFonts w:ascii="Times New Roman" w:hAnsi="Times New Roman" w:cs="Times New Roman"/>
          <w:sz w:val="24"/>
          <w:szCs w:val="24"/>
          <w:lang w:val="uk-UA"/>
        </w:rPr>
        <w:t>________________________________________(вказати назву предмету закупівлі)</w:t>
      </w:r>
    </w:p>
    <w:p w:rsidR="002A367E" w:rsidRPr="007A2E5F" w:rsidRDefault="002A367E" w:rsidP="002A367E">
      <w:pPr>
        <w:spacing w:line="240" w:lineRule="auto"/>
        <w:rPr>
          <w:rFonts w:ascii="Times New Roman" w:hAnsi="Times New Roman" w:cs="Times New Roman"/>
          <w:sz w:val="24"/>
          <w:szCs w:val="24"/>
          <w:lang w:val="uk-UA"/>
        </w:rPr>
      </w:pPr>
    </w:p>
    <w:p w:rsidR="002A367E" w:rsidRPr="007A2E5F" w:rsidRDefault="002A367E" w:rsidP="002A367E">
      <w:pPr>
        <w:spacing w:line="240" w:lineRule="auto"/>
        <w:ind w:firstLine="56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Уважно вивчивши вимоги щодо предмету закупівлі, цим подаємо на участь у закупівлі свою цінову пропозицію:</w:t>
      </w:r>
    </w:p>
    <w:p w:rsidR="002A367E" w:rsidRPr="007A2E5F" w:rsidRDefault="002A367E" w:rsidP="002A367E">
      <w:pPr>
        <w:numPr>
          <w:ilvl w:val="0"/>
          <w:numId w:val="2"/>
        </w:numPr>
        <w:spacing w:line="240" w:lineRule="auto"/>
        <w:ind w:firstLine="20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Повне найменування Учасника __________________________________</w:t>
      </w:r>
    </w:p>
    <w:p w:rsidR="002A367E" w:rsidRPr="007A2E5F" w:rsidRDefault="002A367E" w:rsidP="002A367E">
      <w:pPr>
        <w:numPr>
          <w:ilvl w:val="0"/>
          <w:numId w:val="2"/>
        </w:numPr>
        <w:spacing w:line="240" w:lineRule="auto"/>
        <w:ind w:firstLine="20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Адреса (юридична та фактична) ____________________________________</w:t>
      </w:r>
    </w:p>
    <w:p w:rsidR="002A367E" w:rsidRPr="007A2E5F" w:rsidRDefault="002A367E" w:rsidP="002A367E">
      <w:pPr>
        <w:numPr>
          <w:ilvl w:val="0"/>
          <w:numId w:val="2"/>
        </w:numPr>
        <w:spacing w:line="240" w:lineRule="auto"/>
        <w:ind w:firstLine="20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Телефон/факс ____________________________________________________</w:t>
      </w:r>
    </w:p>
    <w:p w:rsidR="002A367E" w:rsidRPr="007A2E5F" w:rsidRDefault="002A367E" w:rsidP="002A367E">
      <w:pPr>
        <w:numPr>
          <w:ilvl w:val="0"/>
          <w:numId w:val="2"/>
        </w:numPr>
        <w:spacing w:line="240" w:lineRule="auto"/>
        <w:ind w:firstLine="20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Керівництво (прізвище, ім’я по батькові) _____________________________</w:t>
      </w:r>
    </w:p>
    <w:p w:rsidR="002A367E" w:rsidRPr="007A2E5F" w:rsidRDefault="002A367E" w:rsidP="002A367E">
      <w:pPr>
        <w:spacing w:line="240" w:lineRule="auto"/>
        <w:jc w:val="both"/>
        <w:rPr>
          <w:rFonts w:ascii="Times New Roman" w:hAnsi="Times New Roman" w:cs="Times New Roman"/>
          <w:sz w:val="24"/>
          <w:szCs w:val="24"/>
          <w:lang w:val="uk-UA"/>
        </w:rPr>
      </w:pPr>
    </w:p>
    <w:p w:rsidR="002A367E" w:rsidRPr="007A2E5F" w:rsidRDefault="002A367E" w:rsidP="002A367E">
      <w:pPr>
        <w:shd w:val="clear" w:color="auto" w:fill="FFFFFF"/>
        <w:spacing w:line="240" w:lineRule="auto"/>
        <w:ind w:left="29" w:firstLine="538"/>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Розглянувши оголошення про проведення</w:t>
      </w:r>
      <w:r>
        <w:rPr>
          <w:rFonts w:ascii="Times New Roman" w:hAnsi="Times New Roman" w:cs="Times New Roman"/>
          <w:sz w:val="24"/>
          <w:szCs w:val="24"/>
          <w:lang w:val="uk-UA"/>
        </w:rPr>
        <w:t xml:space="preserve"> процедури відкритих торгів</w:t>
      </w:r>
      <w:r w:rsidRPr="007A2E5F">
        <w:rPr>
          <w:rFonts w:ascii="Times New Roman" w:hAnsi="Times New Roman" w:cs="Times New Roman"/>
          <w:sz w:val="24"/>
          <w:szCs w:val="24"/>
          <w:lang w:val="uk-UA"/>
        </w:rPr>
        <w:t xml:space="preserve"> через електронну систему закупівель на виконання зазначеного замовлення, ми згодні поставити товар за наступними цінами:</w:t>
      </w:r>
    </w:p>
    <w:p w:rsidR="002A367E" w:rsidRPr="007A2E5F" w:rsidRDefault="002A367E" w:rsidP="002A367E">
      <w:pPr>
        <w:spacing w:line="240" w:lineRule="auto"/>
        <w:ind w:left="29" w:firstLine="538"/>
        <w:jc w:val="both"/>
        <w:rPr>
          <w:rFonts w:ascii="Times New Roman" w:hAnsi="Times New Roman" w:cs="Times New Roman"/>
          <w:sz w:val="24"/>
          <w:szCs w:val="24"/>
          <w:lang w:val="uk-UA" w:eastAsia="he-IL" w:bidi="he-IL"/>
        </w:rPr>
      </w:pPr>
    </w:p>
    <w:tbl>
      <w:tblPr>
        <w:tblW w:w="10103" w:type="dxa"/>
        <w:tblInd w:w="-72" w:type="dxa"/>
        <w:tblLayout w:type="fixed"/>
        <w:tblLook w:val="0000" w:firstRow="0" w:lastRow="0" w:firstColumn="0" w:lastColumn="0" w:noHBand="0" w:noVBand="0"/>
      </w:tblPr>
      <w:tblGrid>
        <w:gridCol w:w="641"/>
        <w:gridCol w:w="2941"/>
        <w:gridCol w:w="709"/>
        <w:gridCol w:w="1418"/>
        <w:gridCol w:w="1701"/>
        <w:gridCol w:w="2693"/>
      </w:tblGrid>
      <w:tr w:rsidR="002A367E" w:rsidRPr="007A2E5F" w:rsidTr="00E734CA">
        <w:trPr>
          <w:trHeight w:val="639"/>
        </w:trPr>
        <w:tc>
          <w:tcPr>
            <w:tcW w:w="641" w:type="dxa"/>
            <w:vMerge w:val="restart"/>
            <w:tcBorders>
              <w:top w:val="single" w:sz="4" w:space="0" w:color="000000"/>
              <w:left w:val="single" w:sz="4" w:space="0" w:color="000000"/>
            </w:tcBorders>
            <w:shd w:val="clear" w:color="auto" w:fill="auto"/>
            <w:vAlign w:val="center"/>
          </w:tcPr>
          <w:p w:rsidR="002A367E" w:rsidRPr="007A2E5F" w:rsidRDefault="002A367E" w:rsidP="00E734CA">
            <w:pPr>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w:t>
            </w:r>
          </w:p>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lang w:val="uk-UA"/>
              </w:rPr>
              <w:t>з</w:t>
            </w:r>
            <w:r w:rsidRPr="007A2E5F">
              <w:rPr>
                <w:rFonts w:ascii="Times New Roman" w:hAnsi="Times New Roman" w:cs="Times New Roman"/>
                <w:b/>
                <w:sz w:val="24"/>
                <w:szCs w:val="24"/>
              </w:rPr>
              <w:t>/п</w:t>
            </w:r>
          </w:p>
        </w:tc>
        <w:tc>
          <w:tcPr>
            <w:tcW w:w="2941" w:type="dxa"/>
            <w:vMerge w:val="restart"/>
            <w:tcBorders>
              <w:top w:val="single" w:sz="4" w:space="0" w:color="000000"/>
              <w:lef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Найменування предмета закупівлі</w:t>
            </w:r>
          </w:p>
        </w:tc>
        <w:tc>
          <w:tcPr>
            <w:tcW w:w="709" w:type="dxa"/>
            <w:vMerge w:val="restart"/>
            <w:tcBorders>
              <w:top w:val="single" w:sz="4" w:space="0" w:color="000000"/>
              <w:lef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Од.виміру</w:t>
            </w:r>
          </w:p>
        </w:tc>
        <w:tc>
          <w:tcPr>
            <w:tcW w:w="1418" w:type="dxa"/>
            <w:tcBorders>
              <w:top w:val="single" w:sz="4" w:space="0" w:color="000000"/>
              <w:left w:val="single" w:sz="4" w:space="0" w:color="000000"/>
              <w:right w:val="single" w:sz="4" w:space="0" w:color="000000"/>
            </w:tcBorders>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c>
          <w:tcPr>
            <w:tcW w:w="1701" w:type="dxa"/>
            <w:vMerge w:val="restart"/>
            <w:tcBorders>
              <w:top w:val="single" w:sz="4" w:space="0" w:color="000000"/>
              <w:lef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 xml:space="preserve">Ціна за одиницю, грн. з ПДВ </w:t>
            </w:r>
            <w:r w:rsidRPr="007A2E5F">
              <w:rPr>
                <w:rFonts w:ascii="Times New Roman" w:hAnsi="Times New Roman" w:cs="Times New Roman"/>
                <w:i/>
                <w:sz w:val="24"/>
                <w:szCs w:val="24"/>
                <w:lang w:val="uk-UA"/>
              </w:rPr>
              <w:t>(або без ПДВ, якщо учасник не є платником ПДВ)</w:t>
            </w:r>
          </w:p>
        </w:tc>
        <w:tc>
          <w:tcPr>
            <w:tcW w:w="2693" w:type="dxa"/>
            <w:vMerge w:val="restart"/>
            <w:tcBorders>
              <w:top w:val="single" w:sz="4" w:space="0" w:color="000000"/>
              <w:left w:val="single" w:sz="4" w:space="0" w:color="000000"/>
              <w:righ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 xml:space="preserve">Всього, грн. з ПДВ </w:t>
            </w:r>
            <w:r w:rsidRPr="007A2E5F">
              <w:rPr>
                <w:rFonts w:ascii="Times New Roman" w:hAnsi="Times New Roman" w:cs="Times New Roman"/>
                <w:i/>
                <w:sz w:val="24"/>
                <w:szCs w:val="24"/>
                <w:lang w:val="uk-UA"/>
              </w:rPr>
              <w:t>(або без ПДВ, якщо учасник не є платником ПДВ)</w:t>
            </w:r>
          </w:p>
        </w:tc>
      </w:tr>
      <w:tr w:rsidR="002A367E" w:rsidRPr="007A2E5F" w:rsidTr="00E734CA">
        <w:trPr>
          <w:trHeight w:val="1253"/>
        </w:trPr>
        <w:tc>
          <w:tcPr>
            <w:tcW w:w="641" w:type="dxa"/>
            <w:vMerge/>
            <w:tcBorders>
              <w:left w:val="single" w:sz="4" w:space="0" w:color="000000"/>
              <w:bottom w:val="single" w:sz="4" w:space="0" w:color="000000"/>
            </w:tcBorders>
            <w:shd w:val="clear" w:color="auto" w:fill="auto"/>
            <w:vAlign w:val="center"/>
          </w:tcPr>
          <w:p w:rsidR="002A367E" w:rsidRPr="007A2E5F" w:rsidRDefault="002A367E" w:rsidP="00E734CA">
            <w:pPr>
              <w:spacing w:line="240" w:lineRule="auto"/>
              <w:jc w:val="center"/>
              <w:rPr>
                <w:rFonts w:ascii="Times New Roman" w:hAnsi="Times New Roman" w:cs="Times New Roman"/>
                <w:b/>
                <w:sz w:val="24"/>
                <w:szCs w:val="24"/>
              </w:rPr>
            </w:pPr>
          </w:p>
        </w:tc>
        <w:tc>
          <w:tcPr>
            <w:tcW w:w="2941" w:type="dxa"/>
            <w:vMerge/>
            <w:tcBorders>
              <w:left w:val="single" w:sz="4" w:space="0" w:color="000000"/>
              <w:bottom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c>
          <w:tcPr>
            <w:tcW w:w="709" w:type="dxa"/>
            <w:vMerge/>
            <w:tcBorders>
              <w:left w:val="single" w:sz="4" w:space="0" w:color="000000"/>
              <w:bottom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c>
          <w:tcPr>
            <w:tcW w:w="1418" w:type="dxa"/>
            <w:tcBorders>
              <w:left w:val="single" w:sz="4" w:space="0" w:color="000000"/>
              <w:bottom w:val="single" w:sz="4" w:space="0" w:color="000000"/>
              <w:right w:val="single" w:sz="4" w:space="0" w:color="000000"/>
            </w:tcBorders>
          </w:tcPr>
          <w:p w:rsidR="002A367E" w:rsidRPr="007A2E5F" w:rsidRDefault="002A367E" w:rsidP="00E734CA">
            <w:pPr>
              <w:tabs>
                <w:tab w:val="left" w:pos="2715"/>
              </w:tabs>
              <w:spacing w:line="240" w:lineRule="auto"/>
              <w:jc w:val="center"/>
              <w:rPr>
                <w:rFonts w:ascii="Times New Roman" w:hAnsi="Times New Roman" w:cs="Times New Roman"/>
                <w:b/>
                <w:sz w:val="24"/>
                <w:szCs w:val="24"/>
                <w:lang w:val="uk-UA"/>
              </w:rPr>
            </w:pPr>
            <w:r w:rsidRPr="007A2E5F">
              <w:rPr>
                <w:rFonts w:ascii="Times New Roman" w:hAnsi="Times New Roman" w:cs="Times New Roman"/>
                <w:b/>
                <w:sz w:val="24"/>
                <w:szCs w:val="24"/>
                <w:lang w:val="uk-UA"/>
              </w:rPr>
              <w:t>Кількість</w:t>
            </w:r>
          </w:p>
        </w:tc>
        <w:tc>
          <w:tcPr>
            <w:tcW w:w="1701" w:type="dxa"/>
            <w:vMerge/>
            <w:tcBorders>
              <w:left w:val="single" w:sz="4" w:space="0" w:color="000000"/>
              <w:bottom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r>
      <w:tr w:rsidR="002A367E" w:rsidRPr="007A2E5F" w:rsidTr="00E734CA">
        <w:tc>
          <w:tcPr>
            <w:tcW w:w="641" w:type="dxa"/>
            <w:tcBorders>
              <w:top w:val="single" w:sz="4" w:space="0" w:color="000000"/>
              <w:left w:val="single" w:sz="4" w:space="0" w:color="000000"/>
              <w:bottom w:val="single" w:sz="4" w:space="0" w:color="000000"/>
            </w:tcBorders>
            <w:shd w:val="clear" w:color="auto" w:fill="auto"/>
            <w:vAlign w:val="center"/>
          </w:tcPr>
          <w:p w:rsidR="002A367E" w:rsidRPr="007A2E5F" w:rsidRDefault="002A367E" w:rsidP="00E734CA">
            <w:pPr>
              <w:pStyle w:val="a6"/>
              <w:spacing w:line="240" w:lineRule="auto"/>
              <w:jc w:val="center"/>
              <w:rPr>
                <w:b/>
                <w:i/>
                <w:lang w:val="uk-UA"/>
              </w:rPr>
            </w:pPr>
            <w:r w:rsidRPr="007A2E5F">
              <w:rPr>
                <w:b/>
                <w:i/>
                <w:lang w:val="uk-UA"/>
              </w:rPr>
              <w:t>1.</w:t>
            </w:r>
          </w:p>
        </w:tc>
        <w:tc>
          <w:tcPr>
            <w:tcW w:w="2941" w:type="dxa"/>
            <w:tcBorders>
              <w:top w:val="single" w:sz="4" w:space="0" w:color="00000A"/>
              <w:left w:val="single" w:sz="4" w:space="0" w:color="00000A"/>
              <w:bottom w:val="single" w:sz="4" w:space="0" w:color="00000A"/>
              <w:right w:val="single" w:sz="4" w:space="0" w:color="00000A"/>
            </w:tcBorders>
            <w:vAlign w:val="center"/>
          </w:tcPr>
          <w:p w:rsidR="002A367E" w:rsidRPr="007A2E5F" w:rsidRDefault="002A367E" w:rsidP="00997E54">
            <w:pPr>
              <w:spacing w:line="240" w:lineRule="auto"/>
              <w:jc w:val="center"/>
              <w:rPr>
                <w:rFonts w:ascii="Times New Roman" w:hAnsi="Times New Roman" w:cs="Times New Roman"/>
                <w:b/>
                <w:i/>
                <w:sz w:val="24"/>
                <w:szCs w:val="24"/>
                <w:lang w:val="uk-UA"/>
              </w:rPr>
            </w:pPr>
            <w:r w:rsidRPr="007A2E5F">
              <w:rPr>
                <w:rFonts w:ascii="Times New Roman" w:hAnsi="Times New Roman"/>
                <w:b/>
                <w:i/>
                <w:sz w:val="24"/>
                <w:szCs w:val="24"/>
                <w:lang w:val="uk-UA" w:eastAsia="uk-UA"/>
              </w:rPr>
              <w:t xml:space="preserve">Вугілля кам'яне </w:t>
            </w:r>
            <w:r w:rsidR="00997E54" w:rsidRPr="00997E54">
              <w:rPr>
                <w:rFonts w:ascii="Times New Roman" w:hAnsi="Times New Roman" w:cs="Times New Roman"/>
                <w:b/>
                <w:color w:val="000000"/>
                <w:sz w:val="24"/>
                <w:szCs w:val="24"/>
                <w:shd w:val="clear" w:color="auto" w:fill="FDFEFD"/>
              </w:rPr>
              <w:t>Антрацит марки АО (25-50)</w:t>
            </w:r>
          </w:p>
        </w:tc>
        <w:tc>
          <w:tcPr>
            <w:tcW w:w="709" w:type="dxa"/>
            <w:tcBorders>
              <w:top w:val="single" w:sz="4" w:space="0" w:color="00000A"/>
              <w:left w:val="single" w:sz="4" w:space="0" w:color="00000A"/>
              <w:bottom w:val="single" w:sz="4" w:space="0" w:color="00000A"/>
              <w:right w:val="single" w:sz="4" w:space="0" w:color="00000A"/>
            </w:tcBorders>
            <w:vAlign w:val="center"/>
          </w:tcPr>
          <w:p w:rsidR="002A367E" w:rsidRPr="007A2E5F" w:rsidRDefault="002A367E" w:rsidP="00E734CA">
            <w:pPr>
              <w:pStyle w:val="a6"/>
              <w:spacing w:line="240" w:lineRule="auto"/>
              <w:jc w:val="center"/>
              <w:rPr>
                <w:b/>
                <w:i/>
                <w:lang w:val="uk-UA"/>
              </w:rPr>
            </w:pPr>
            <w:r w:rsidRPr="007A2E5F">
              <w:rPr>
                <w:b/>
                <w:i/>
                <w:lang w:val="uk-UA"/>
              </w:rPr>
              <w:t>т</w:t>
            </w:r>
          </w:p>
        </w:tc>
        <w:tc>
          <w:tcPr>
            <w:tcW w:w="1418" w:type="dxa"/>
            <w:tcBorders>
              <w:top w:val="single" w:sz="4" w:space="0" w:color="00000A"/>
              <w:left w:val="single" w:sz="4" w:space="0" w:color="00000A"/>
              <w:bottom w:val="single" w:sz="4" w:space="0" w:color="00000A"/>
              <w:right w:val="single" w:sz="4" w:space="0" w:color="00000A"/>
            </w:tcBorders>
            <w:vAlign w:val="center"/>
          </w:tcPr>
          <w:p w:rsidR="002A367E" w:rsidRPr="007A2E5F" w:rsidRDefault="00EE7EF2" w:rsidP="00E734CA">
            <w:pPr>
              <w:spacing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47</w:t>
            </w:r>
          </w:p>
        </w:tc>
        <w:tc>
          <w:tcPr>
            <w:tcW w:w="1701" w:type="dxa"/>
            <w:tcBorders>
              <w:top w:val="single" w:sz="4" w:space="0" w:color="000000"/>
              <w:left w:val="single" w:sz="4" w:space="0" w:color="000000"/>
              <w:bottom w:val="single" w:sz="4" w:space="0" w:color="000000"/>
            </w:tcBorders>
            <w:shd w:val="clear" w:color="auto" w:fill="auto"/>
            <w:vAlign w:val="center"/>
          </w:tcPr>
          <w:p w:rsidR="002A367E" w:rsidRPr="007A2E5F" w:rsidRDefault="002A367E" w:rsidP="00E734CA">
            <w:pPr>
              <w:pStyle w:val="a6"/>
              <w:spacing w:line="240" w:lineRule="auto"/>
              <w:rPr>
                <w:b/>
                <w:i/>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67E" w:rsidRPr="007A2E5F" w:rsidRDefault="002A367E" w:rsidP="00E734CA">
            <w:pPr>
              <w:tabs>
                <w:tab w:val="left" w:pos="2715"/>
              </w:tabs>
              <w:snapToGrid w:val="0"/>
              <w:spacing w:line="240" w:lineRule="auto"/>
              <w:jc w:val="center"/>
              <w:rPr>
                <w:rFonts w:ascii="Times New Roman" w:eastAsia="Times New Roman" w:hAnsi="Times New Roman" w:cs="Times New Roman"/>
                <w:b/>
                <w:i/>
                <w:sz w:val="24"/>
                <w:szCs w:val="24"/>
                <w:lang w:val="uk-UA"/>
              </w:rPr>
            </w:pPr>
          </w:p>
        </w:tc>
      </w:tr>
      <w:tr w:rsidR="002A367E" w:rsidRPr="007A2E5F" w:rsidTr="00E734CA">
        <w:tc>
          <w:tcPr>
            <w:tcW w:w="7410" w:type="dxa"/>
            <w:gridSpan w:val="5"/>
            <w:tcBorders>
              <w:top w:val="single" w:sz="4" w:space="0" w:color="000000"/>
              <w:left w:val="single" w:sz="4" w:space="0" w:color="000000"/>
              <w:bottom w:val="single" w:sz="4" w:space="0" w:color="000000"/>
            </w:tcBorders>
            <w:shd w:val="clear" w:color="auto" w:fill="auto"/>
          </w:tcPr>
          <w:p w:rsidR="002A367E" w:rsidRPr="007A2E5F" w:rsidRDefault="002A367E" w:rsidP="00E734CA">
            <w:pPr>
              <w:spacing w:line="240" w:lineRule="auto"/>
              <w:rPr>
                <w:rFonts w:ascii="Times New Roman" w:hAnsi="Times New Roman" w:cs="Times New Roman"/>
                <w:sz w:val="24"/>
                <w:szCs w:val="24"/>
              </w:rPr>
            </w:pPr>
            <w:r w:rsidRPr="007A2E5F">
              <w:rPr>
                <w:rFonts w:ascii="Times New Roman" w:hAnsi="Times New Roman" w:cs="Times New Roman"/>
                <w:b/>
                <w:sz w:val="24"/>
                <w:szCs w:val="24"/>
              </w:rPr>
              <w:t>Загальна</w:t>
            </w:r>
            <w:r w:rsidRPr="007A2E5F">
              <w:rPr>
                <w:rFonts w:ascii="Times New Roman" w:hAnsi="Times New Roman" w:cs="Times New Roman"/>
                <w:b/>
                <w:sz w:val="24"/>
                <w:szCs w:val="24"/>
                <w:lang w:val="uk-UA"/>
              </w:rPr>
              <w:t xml:space="preserve"> </w:t>
            </w:r>
            <w:r w:rsidRPr="007A2E5F">
              <w:rPr>
                <w:rFonts w:ascii="Times New Roman" w:hAnsi="Times New Roman" w:cs="Times New Roman"/>
                <w:b/>
                <w:sz w:val="24"/>
                <w:szCs w:val="24"/>
              </w:rPr>
              <w:t>вартість</w:t>
            </w:r>
            <w:r w:rsidRPr="007A2E5F">
              <w:rPr>
                <w:rFonts w:ascii="Times New Roman" w:hAnsi="Times New Roman" w:cs="Times New Roman"/>
                <w:b/>
                <w:sz w:val="24"/>
                <w:szCs w:val="24"/>
                <w:lang w:val="uk-UA"/>
              </w:rPr>
              <w:t xml:space="preserve"> </w:t>
            </w:r>
            <w:r w:rsidRPr="007A2E5F">
              <w:rPr>
                <w:rFonts w:ascii="Times New Roman" w:hAnsi="Times New Roman" w:cs="Times New Roman"/>
                <w:b/>
                <w:sz w:val="24"/>
                <w:szCs w:val="24"/>
              </w:rPr>
              <w:t>пропозиції</w:t>
            </w:r>
            <w:r w:rsidRPr="007A2E5F">
              <w:rPr>
                <w:rFonts w:ascii="Times New Roman" w:hAnsi="Times New Roman" w:cs="Times New Roman"/>
                <w:b/>
                <w:sz w:val="24"/>
                <w:szCs w:val="24"/>
                <w:lang w:val="uk-UA"/>
              </w:rPr>
              <w:t>,</w:t>
            </w:r>
            <w:r w:rsidRPr="007A2E5F">
              <w:rPr>
                <w:rFonts w:ascii="Times New Roman" w:hAnsi="Times New Roman" w:cs="Times New Roman"/>
                <w:b/>
                <w:sz w:val="24"/>
                <w:szCs w:val="24"/>
              </w:rPr>
              <w:t xml:space="preserve"> грн. з ПДВ </w:t>
            </w:r>
            <w:r w:rsidRPr="007A2E5F">
              <w:rPr>
                <w:rFonts w:ascii="Times New Roman" w:hAnsi="Times New Roman" w:cs="Times New Roman"/>
                <w:i/>
                <w:sz w:val="24"/>
                <w:szCs w:val="24"/>
              </w:rPr>
              <w:t>(якщо</w:t>
            </w:r>
            <w:r w:rsidRPr="007A2E5F">
              <w:rPr>
                <w:rFonts w:ascii="Times New Roman" w:hAnsi="Times New Roman" w:cs="Times New Roman"/>
                <w:i/>
                <w:sz w:val="24"/>
                <w:szCs w:val="24"/>
                <w:lang w:val="uk-UA"/>
              </w:rPr>
              <w:t xml:space="preserve"> </w:t>
            </w:r>
            <w:r w:rsidRPr="007A2E5F">
              <w:rPr>
                <w:rFonts w:ascii="Times New Roman" w:hAnsi="Times New Roman" w:cs="Times New Roman"/>
                <w:i/>
                <w:sz w:val="24"/>
                <w:szCs w:val="24"/>
              </w:rPr>
              <w:t>учасник не є платником ПДВ поруч з ціною</w:t>
            </w:r>
            <w:r w:rsidRPr="007A2E5F">
              <w:rPr>
                <w:rFonts w:ascii="Times New Roman" w:hAnsi="Times New Roman" w:cs="Times New Roman"/>
                <w:i/>
                <w:sz w:val="24"/>
                <w:szCs w:val="24"/>
                <w:lang w:val="uk-UA"/>
              </w:rPr>
              <w:t xml:space="preserve"> </w:t>
            </w:r>
            <w:r w:rsidRPr="007A2E5F">
              <w:rPr>
                <w:rFonts w:ascii="Times New Roman" w:hAnsi="Times New Roman" w:cs="Times New Roman"/>
                <w:i/>
                <w:sz w:val="24"/>
                <w:szCs w:val="24"/>
              </w:rPr>
              <w:t>має бути</w:t>
            </w:r>
            <w:r w:rsidRPr="007A2E5F">
              <w:rPr>
                <w:rFonts w:ascii="Times New Roman" w:hAnsi="Times New Roman" w:cs="Times New Roman"/>
                <w:i/>
                <w:sz w:val="24"/>
                <w:szCs w:val="24"/>
                <w:lang w:val="uk-UA"/>
              </w:rPr>
              <w:t xml:space="preserve"> </w:t>
            </w:r>
            <w:r w:rsidRPr="007A2E5F">
              <w:rPr>
                <w:rFonts w:ascii="Times New Roman" w:hAnsi="Times New Roman" w:cs="Times New Roman"/>
                <w:i/>
                <w:sz w:val="24"/>
                <w:szCs w:val="24"/>
              </w:rPr>
              <w:t>зазначено: «без ПДВ»)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i/>
                <w:sz w:val="24"/>
                <w:szCs w:val="24"/>
              </w:rPr>
            </w:pPr>
            <w:r w:rsidRPr="007A2E5F">
              <w:rPr>
                <w:rFonts w:ascii="Times New Roman" w:hAnsi="Times New Roman" w:cs="Times New Roman"/>
                <w:i/>
                <w:sz w:val="24"/>
                <w:szCs w:val="24"/>
              </w:rPr>
              <w:t>(цифрами та словами)</w:t>
            </w:r>
          </w:p>
        </w:tc>
      </w:tr>
    </w:tbl>
    <w:p w:rsidR="002A367E" w:rsidRPr="007A2E5F" w:rsidRDefault="002A367E" w:rsidP="002A367E">
      <w:pPr>
        <w:spacing w:line="240" w:lineRule="auto"/>
        <w:ind w:left="29" w:firstLine="538"/>
        <w:jc w:val="both"/>
        <w:rPr>
          <w:rFonts w:ascii="Times New Roman" w:hAnsi="Times New Roman" w:cs="Times New Roman"/>
          <w:sz w:val="24"/>
          <w:szCs w:val="24"/>
          <w:lang w:val="uk-UA" w:eastAsia="he-IL" w:bidi="he-IL"/>
        </w:rPr>
      </w:pPr>
    </w:p>
    <w:p w:rsidR="002A367E" w:rsidRPr="007A2E5F" w:rsidRDefault="002A367E" w:rsidP="002A367E">
      <w:pPr>
        <w:spacing w:line="240" w:lineRule="auto"/>
        <w:ind w:right="140"/>
        <w:jc w:val="both"/>
        <w:rPr>
          <w:rStyle w:val="rvts0"/>
          <w:rFonts w:ascii="Times New Roman" w:hAnsi="Times New Roman" w:cs="Times New Roman"/>
          <w:sz w:val="24"/>
          <w:szCs w:val="24"/>
          <w:lang w:val="uk-UA"/>
        </w:rPr>
      </w:pPr>
    </w:p>
    <w:p w:rsidR="002A367E" w:rsidRPr="007A2E5F" w:rsidRDefault="002A367E" w:rsidP="002A367E">
      <w:pPr>
        <w:spacing w:line="240" w:lineRule="auto"/>
        <w:ind w:right="140"/>
        <w:jc w:val="both"/>
        <w:rPr>
          <w:rFonts w:ascii="Times New Roman" w:hAnsi="Times New Roman" w:cs="Times New Roman"/>
          <w:sz w:val="24"/>
          <w:szCs w:val="24"/>
          <w:lang w:val="uk-UA"/>
        </w:rPr>
      </w:pPr>
      <w:r w:rsidRPr="007A2E5F">
        <w:rPr>
          <w:rStyle w:val="rvts0"/>
          <w:rFonts w:ascii="Times New Roman" w:hAnsi="Times New Roman" w:cs="Times New Roman"/>
          <w:sz w:val="24"/>
          <w:szCs w:val="24"/>
          <w:lang w:val="uk-UA"/>
        </w:rPr>
        <w:t xml:space="preserve">Замовник укладає договір про закупівлю з учасником, який визнаний переможцем </w:t>
      </w:r>
      <w:r>
        <w:rPr>
          <w:rStyle w:val="rvts0"/>
          <w:rFonts w:ascii="Times New Roman" w:hAnsi="Times New Roman" w:cs="Times New Roman"/>
          <w:sz w:val="24"/>
          <w:szCs w:val="24"/>
          <w:lang w:val="uk-UA"/>
        </w:rPr>
        <w:t>процедури відкритих торгів</w:t>
      </w:r>
      <w:r w:rsidRPr="007A2E5F">
        <w:rPr>
          <w:rStyle w:val="rvts0"/>
          <w:rFonts w:ascii="Times New Roman" w:hAnsi="Times New Roman" w:cs="Times New Roman"/>
          <w:sz w:val="24"/>
          <w:szCs w:val="24"/>
          <w:lang w:val="uk-UA"/>
        </w:rPr>
        <w:t>, не пізніше ніж через 20 днів з дня прийняття рішення про намір укласти договір про закупівлю.</w:t>
      </w:r>
    </w:p>
    <w:p w:rsidR="002A367E" w:rsidRPr="007A2E5F" w:rsidRDefault="002A367E" w:rsidP="002A367E">
      <w:pPr>
        <w:spacing w:line="240" w:lineRule="auto"/>
        <w:ind w:left="567" w:right="140"/>
        <w:jc w:val="both"/>
        <w:rPr>
          <w:rFonts w:ascii="Times New Roman" w:hAnsi="Times New Roman" w:cs="Times New Roman"/>
          <w:sz w:val="24"/>
          <w:szCs w:val="24"/>
          <w:lang w:val="uk-UA"/>
        </w:rPr>
      </w:pPr>
    </w:p>
    <w:p w:rsidR="002A367E" w:rsidRDefault="002A367E"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Pr="007A2E5F" w:rsidRDefault="00997E54" w:rsidP="002A367E">
      <w:pPr>
        <w:spacing w:line="240" w:lineRule="auto"/>
        <w:rPr>
          <w:rFonts w:ascii="Times New Roman" w:hAnsi="Times New Roman" w:cs="Times New Roman"/>
          <w:sz w:val="24"/>
          <w:szCs w:val="24"/>
          <w:lang w:val="uk-UA"/>
        </w:rPr>
      </w:pPr>
    </w:p>
    <w:p w:rsidR="002A367E" w:rsidRPr="007A2E5F" w:rsidRDefault="002A367E" w:rsidP="002A367E">
      <w:pPr>
        <w:spacing w:line="240" w:lineRule="auto"/>
        <w:rPr>
          <w:rFonts w:ascii="Times New Roman" w:hAnsi="Times New Roman" w:cs="Times New Roman"/>
          <w:sz w:val="24"/>
          <w:szCs w:val="24"/>
          <w:lang w:val="uk-UA"/>
        </w:rPr>
      </w:pPr>
    </w:p>
    <w:p w:rsidR="002A367E" w:rsidRPr="007A2E5F" w:rsidRDefault="002A367E" w:rsidP="002A367E">
      <w:pPr>
        <w:spacing w:line="240" w:lineRule="auto"/>
        <w:ind w:left="567" w:right="140"/>
        <w:rPr>
          <w:rFonts w:ascii="Times New Roman" w:hAnsi="Times New Roman" w:cs="Times New Roman"/>
          <w:b/>
          <w:i/>
          <w:sz w:val="24"/>
          <w:szCs w:val="24"/>
          <w:lang w:val="uk-UA"/>
        </w:rPr>
      </w:pPr>
      <w:r w:rsidRPr="007A2E5F">
        <w:rPr>
          <w:rFonts w:ascii="Times New Roman" w:hAnsi="Times New Roman" w:cs="Times New Roman"/>
          <w:b/>
          <w:sz w:val="24"/>
          <w:szCs w:val="24"/>
          <w:lang w:val="uk-UA"/>
        </w:rPr>
        <w:tab/>
      </w:r>
      <w:r w:rsidRPr="007A2E5F">
        <w:rPr>
          <w:rFonts w:ascii="Times New Roman" w:hAnsi="Times New Roman" w:cs="Times New Roman"/>
          <w:b/>
          <w:i/>
          <w:sz w:val="24"/>
          <w:szCs w:val="24"/>
          <w:lang w:val="uk-UA"/>
        </w:rPr>
        <w:t xml:space="preserve">Посада, П.І.Б. керівника  </w:t>
      </w:r>
    </w:p>
    <w:p w:rsidR="002A367E" w:rsidRPr="007A2E5F" w:rsidRDefault="002A367E" w:rsidP="002A367E">
      <w:pPr>
        <w:spacing w:line="240" w:lineRule="auto"/>
        <w:ind w:left="567" w:right="140"/>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 xml:space="preserve">або уповноваженої особи                                  </w:t>
      </w:r>
      <w:r w:rsidRPr="007A2E5F">
        <w:rPr>
          <w:rFonts w:ascii="Times New Roman" w:hAnsi="Times New Roman" w:cs="Times New Roman"/>
          <w:b/>
          <w:i/>
          <w:sz w:val="24"/>
          <w:szCs w:val="24"/>
          <w:lang w:val="uk-UA"/>
        </w:rPr>
        <w:tab/>
      </w:r>
      <w:r w:rsidRPr="007A2E5F">
        <w:rPr>
          <w:rFonts w:ascii="Times New Roman" w:hAnsi="Times New Roman" w:cs="Times New Roman"/>
          <w:b/>
          <w:i/>
          <w:sz w:val="24"/>
          <w:szCs w:val="24"/>
          <w:lang w:val="uk-UA"/>
        </w:rPr>
        <w:tab/>
      </w:r>
      <w:r w:rsidRPr="007A2E5F">
        <w:rPr>
          <w:rFonts w:ascii="Times New Roman" w:hAnsi="Times New Roman" w:cs="Times New Roman"/>
          <w:b/>
          <w:i/>
          <w:sz w:val="24"/>
          <w:szCs w:val="24"/>
          <w:lang w:val="uk-UA"/>
        </w:rPr>
        <w:tab/>
      </w:r>
      <w:r w:rsidRPr="007A2E5F">
        <w:rPr>
          <w:rFonts w:ascii="Times New Roman" w:hAnsi="Times New Roman" w:cs="Times New Roman"/>
          <w:b/>
          <w:i/>
          <w:sz w:val="24"/>
          <w:szCs w:val="24"/>
          <w:lang w:val="uk-UA"/>
        </w:rPr>
        <w:tab/>
        <w:t>Підпис</w:t>
      </w:r>
    </w:p>
    <w:p w:rsidR="002A367E" w:rsidRPr="00997E54" w:rsidRDefault="002A367E" w:rsidP="00997E54">
      <w:pPr>
        <w:spacing w:line="240" w:lineRule="auto"/>
        <w:ind w:right="140"/>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 xml:space="preserve">                                                                                 М.П.</w:t>
      </w:r>
      <w:r w:rsidRPr="007A2E5F">
        <w:rPr>
          <w:rFonts w:ascii="Times New Roman" w:hAnsi="Times New Roman" w:cs="Times New Roman"/>
          <w:b/>
          <w:i/>
          <w:sz w:val="24"/>
          <w:szCs w:val="24"/>
          <w:lang w:val="uk-UA"/>
        </w:rPr>
        <w:tab/>
      </w:r>
      <w:r w:rsidRPr="007A2E5F">
        <w:rPr>
          <w:rFonts w:ascii="Times New Roman" w:hAnsi="Times New Roman" w:cs="Times New Roman"/>
          <w:b/>
          <w:i/>
          <w:sz w:val="24"/>
          <w:szCs w:val="24"/>
          <w:lang w:val="uk-UA"/>
        </w:rPr>
        <w:tab/>
      </w:r>
    </w:p>
    <w:sectPr w:rsidR="002A367E" w:rsidRPr="00997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6"/>
    <w:lvl w:ilvl="0">
      <w:numFmt w:val="bullet"/>
      <w:lvlText w:val="-"/>
      <w:lvlJc w:val="left"/>
      <w:pPr>
        <w:tabs>
          <w:tab w:val="num" w:pos="720"/>
        </w:tabs>
        <w:ind w:left="720" w:hanging="360"/>
      </w:pPr>
      <w:rPr>
        <w:rFonts w:ascii="Times New Roman" w:hAnsi="Times New Roman" w:cs="Times New Roman" w:hint="default"/>
        <w:color w:val="FF0000"/>
        <w:sz w:val="24"/>
        <w:szCs w:val="24"/>
      </w:rPr>
    </w:lvl>
  </w:abstractNum>
  <w:abstractNum w:abstractNumId="1">
    <w:nsid w:val="067DEBD7"/>
    <w:multiLevelType w:val="hybridMultilevel"/>
    <w:tmpl w:val="C09A7DF0"/>
    <w:lvl w:ilvl="0" w:tplc="F454F3A0">
      <w:start w:val="1"/>
      <w:numFmt w:val="bullet"/>
      <w:lvlText w:val=""/>
      <w:lvlJc w:val="left"/>
      <w:pPr>
        <w:tabs>
          <w:tab w:val="num" w:pos="720"/>
        </w:tabs>
        <w:ind w:left="720" w:hanging="360"/>
      </w:pPr>
      <w:rPr>
        <w:rFonts w:ascii="Symbol" w:hAnsi="Symbol" w:cs="Symbol" w:hint="default"/>
      </w:rPr>
    </w:lvl>
    <w:lvl w:ilvl="1" w:tplc="F2BEE55C">
      <w:start w:val="1"/>
      <w:numFmt w:val="bullet"/>
      <w:lvlText w:val="o"/>
      <w:lvlJc w:val="left"/>
      <w:pPr>
        <w:tabs>
          <w:tab w:val="num" w:pos="1440"/>
        </w:tabs>
        <w:ind w:left="1440" w:hanging="360"/>
      </w:pPr>
      <w:rPr>
        <w:rFonts w:ascii="Courier New" w:hAnsi="Courier New" w:cs="Courier New" w:hint="default"/>
      </w:rPr>
    </w:lvl>
    <w:lvl w:ilvl="2" w:tplc="9CDC2020">
      <w:start w:val="1"/>
      <w:numFmt w:val="bullet"/>
      <w:lvlText w:val=""/>
      <w:lvlJc w:val="left"/>
      <w:pPr>
        <w:tabs>
          <w:tab w:val="num" w:pos="2160"/>
        </w:tabs>
        <w:ind w:left="2160" w:hanging="360"/>
      </w:pPr>
      <w:rPr>
        <w:rFonts w:ascii="Wingdings" w:hAnsi="Wingdings" w:cs="Wingdings" w:hint="default"/>
      </w:rPr>
    </w:lvl>
    <w:lvl w:ilvl="3" w:tplc="ADEE04EC">
      <w:start w:val="1"/>
      <w:numFmt w:val="bullet"/>
      <w:lvlText w:val=""/>
      <w:lvlJc w:val="left"/>
      <w:pPr>
        <w:tabs>
          <w:tab w:val="num" w:pos="2880"/>
        </w:tabs>
        <w:ind w:left="2880" w:hanging="360"/>
      </w:pPr>
      <w:rPr>
        <w:rFonts w:ascii="Symbol" w:hAnsi="Symbol" w:cs="Symbol" w:hint="default"/>
      </w:rPr>
    </w:lvl>
    <w:lvl w:ilvl="4" w:tplc="311A0DA8">
      <w:start w:val="1"/>
      <w:numFmt w:val="bullet"/>
      <w:lvlText w:val="o"/>
      <w:lvlJc w:val="left"/>
      <w:pPr>
        <w:tabs>
          <w:tab w:val="num" w:pos="3600"/>
        </w:tabs>
        <w:ind w:left="3600" w:hanging="360"/>
      </w:pPr>
      <w:rPr>
        <w:rFonts w:ascii="Courier New" w:hAnsi="Courier New" w:cs="Courier New" w:hint="default"/>
      </w:rPr>
    </w:lvl>
    <w:lvl w:ilvl="5" w:tplc="3E549BEE">
      <w:start w:val="1"/>
      <w:numFmt w:val="bullet"/>
      <w:lvlText w:val=""/>
      <w:lvlJc w:val="left"/>
      <w:pPr>
        <w:tabs>
          <w:tab w:val="num" w:pos="4320"/>
        </w:tabs>
        <w:ind w:left="4320" w:hanging="360"/>
      </w:pPr>
      <w:rPr>
        <w:rFonts w:ascii="Wingdings" w:hAnsi="Wingdings" w:cs="Wingdings" w:hint="default"/>
      </w:rPr>
    </w:lvl>
    <w:lvl w:ilvl="6" w:tplc="7EBC98EA">
      <w:start w:val="1"/>
      <w:numFmt w:val="bullet"/>
      <w:lvlText w:val=""/>
      <w:lvlJc w:val="left"/>
      <w:pPr>
        <w:tabs>
          <w:tab w:val="num" w:pos="5040"/>
        </w:tabs>
        <w:ind w:left="5040" w:hanging="360"/>
      </w:pPr>
      <w:rPr>
        <w:rFonts w:ascii="Symbol" w:hAnsi="Symbol" w:cs="Symbol" w:hint="default"/>
      </w:rPr>
    </w:lvl>
    <w:lvl w:ilvl="7" w:tplc="E64CA4E8">
      <w:start w:val="1"/>
      <w:numFmt w:val="bullet"/>
      <w:lvlText w:val="o"/>
      <w:lvlJc w:val="left"/>
      <w:pPr>
        <w:tabs>
          <w:tab w:val="num" w:pos="5760"/>
        </w:tabs>
        <w:ind w:left="5760" w:hanging="360"/>
      </w:pPr>
      <w:rPr>
        <w:rFonts w:ascii="Courier New" w:hAnsi="Courier New" w:cs="Courier New" w:hint="default"/>
      </w:rPr>
    </w:lvl>
    <w:lvl w:ilvl="8" w:tplc="E2CA09A4">
      <w:start w:val="1"/>
      <w:numFmt w:val="bullet"/>
      <w:lvlText w:val=""/>
      <w:lvlJc w:val="left"/>
      <w:pPr>
        <w:tabs>
          <w:tab w:val="num" w:pos="6480"/>
        </w:tabs>
        <w:ind w:left="6480" w:hanging="360"/>
      </w:pPr>
      <w:rPr>
        <w:rFonts w:ascii="Wingdings" w:hAnsi="Wingdings" w:cs="Wingdings" w:hint="default"/>
      </w:rPr>
    </w:lvl>
  </w:abstractNum>
  <w:abstractNum w:abstractNumId="2">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F"/>
    <w:rsid w:val="00014D9F"/>
    <w:rsid w:val="0008553C"/>
    <w:rsid w:val="002A367E"/>
    <w:rsid w:val="00492B05"/>
    <w:rsid w:val="00516089"/>
    <w:rsid w:val="00880108"/>
    <w:rsid w:val="008D12FE"/>
    <w:rsid w:val="00997E54"/>
    <w:rsid w:val="00C71B19"/>
    <w:rsid w:val="00D066E6"/>
    <w:rsid w:val="00ED29DF"/>
    <w:rsid w:val="00EE7EF2"/>
    <w:rsid w:val="00F62E89"/>
    <w:rsid w:val="00FE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367E"/>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qFormat/>
    <w:rsid w:val="002A367E"/>
    <w:pPr>
      <w:widowControl w:val="0"/>
      <w:autoSpaceDE w:val="0"/>
      <w:autoSpaceDN w:val="0"/>
      <w:adjustRightInd w:val="0"/>
      <w:spacing w:line="274" w:lineRule="exact"/>
    </w:pPr>
    <w:rPr>
      <w:rFonts w:ascii="Times New Roman" w:eastAsia="Times New Roman" w:hAnsi="Times New Roman" w:cs="Times New Roman"/>
      <w:sz w:val="24"/>
      <w:szCs w:val="24"/>
      <w:lang w:val="uk-UA" w:eastAsia="uk-UA"/>
    </w:rPr>
  </w:style>
  <w:style w:type="paragraph" w:customStyle="1" w:styleId="rvps2">
    <w:name w:val="rvps2"/>
    <w:basedOn w:val="a"/>
    <w:rsid w:val="002A367E"/>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3">
    <w:name w:val="Table Grid"/>
    <w:basedOn w:val="a1"/>
    <w:uiPriority w:val="39"/>
    <w:rsid w:val="002A3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2A367E"/>
    <w:pPr>
      <w:spacing w:after="0"/>
    </w:pPr>
    <w:rPr>
      <w:rFonts w:ascii="Arial" w:eastAsia="Arial" w:hAnsi="Arial" w:cs="Arial"/>
      <w:color w:val="000000"/>
      <w:lang w:eastAsia="ru-RU"/>
    </w:rPr>
  </w:style>
  <w:style w:type="character" w:styleId="a4">
    <w:name w:val="Hyperlink"/>
    <w:basedOn w:val="a0"/>
    <w:unhideWhenUsed/>
    <w:rsid w:val="002A367E"/>
    <w:rPr>
      <w:color w:val="0000FF"/>
      <w:u w:val="single"/>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2A367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2A367E"/>
  </w:style>
  <w:style w:type="paragraph" w:customStyle="1" w:styleId="a5">
    <w:name w:val="Знак Знак Знак Знак"/>
    <w:basedOn w:val="a"/>
    <w:rsid w:val="002A367E"/>
    <w:pPr>
      <w:spacing w:line="240" w:lineRule="auto"/>
    </w:pPr>
    <w:rPr>
      <w:rFonts w:ascii="Verdana" w:eastAsia="Times New Roman" w:hAnsi="Verdana" w:cs="Verdana"/>
      <w:sz w:val="20"/>
      <w:szCs w:val="20"/>
      <w:lang w:val="en-US" w:eastAsia="en-US"/>
    </w:rPr>
  </w:style>
  <w:style w:type="paragraph" w:customStyle="1" w:styleId="a6">
    <w:name w:val="Базовый"/>
    <w:uiPriority w:val="99"/>
    <w:rsid w:val="002A367E"/>
    <w:pPr>
      <w:suppressAutoHyphens/>
      <w:spacing w:after="0" w:line="100" w:lineRule="atLeast"/>
    </w:pPr>
    <w:rPr>
      <w:rFonts w:ascii="Times New Roman" w:eastAsia="Times New Roman" w:hAnsi="Times New Roman" w:cs="Times New Roman"/>
      <w:sz w:val="24"/>
      <w:szCs w:val="24"/>
      <w:lang w:eastAsia="ru-RU"/>
    </w:rPr>
  </w:style>
  <w:style w:type="character" w:customStyle="1" w:styleId="rvts0">
    <w:name w:val="rvts0"/>
    <w:rsid w:val="002A3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367E"/>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qFormat/>
    <w:rsid w:val="002A367E"/>
    <w:pPr>
      <w:widowControl w:val="0"/>
      <w:autoSpaceDE w:val="0"/>
      <w:autoSpaceDN w:val="0"/>
      <w:adjustRightInd w:val="0"/>
      <w:spacing w:line="274" w:lineRule="exact"/>
    </w:pPr>
    <w:rPr>
      <w:rFonts w:ascii="Times New Roman" w:eastAsia="Times New Roman" w:hAnsi="Times New Roman" w:cs="Times New Roman"/>
      <w:sz w:val="24"/>
      <w:szCs w:val="24"/>
      <w:lang w:val="uk-UA" w:eastAsia="uk-UA"/>
    </w:rPr>
  </w:style>
  <w:style w:type="paragraph" w:customStyle="1" w:styleId="rvps2">
    <w:name w:val="rvps2"/>
    <w:basedOn w:val="a"/>
    <w:rsid w:val="002A367E"/>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3">
    <w:name w:val="Table Grid"/>
    <w:basedOn w:val="a1"/>
    <w:uiPriority w:val="39"/>
    <w:rsid w:val="002A3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2A367E"/>
    <w:pPr>
      <w:spacing w:after="0"/>
    </w:pPr>
    <w:rPr>
      <w:rFonts w:ascii="Arial" w:eastAsia="Arial" w:hAnsi="Arial" w:cs="Arial"/>
      <w:color w:val="000000"/>
      <w:lang w:eastAsia="ru-RU"/>
    </w:rPr>
  </w:style>
  <w:style w:type="character" w:styleId="a4">
    <w:name w:val="Hyperlink"/>
    <w:basedOn w:val="a0"/>
    <w:unhideWhenUsed/>
    <w:rsid w:val="002A367E"/>
    <w:rPr>
      <w:color w:val="0000FF"/>
      <w:u w:val="single"/>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2A367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2A367E"/>
  </w:style>
  <w:style w:type="paragraph" w:customStyle="1" w:styleId="a5">
    <w:name w:val="Знак Знак Знак Знак"/>
    <w:basedOn w:val="a"/>
    <w:rsid w:val="002A367E"/>
    <w:pPr>
      <w:spacing w:line="240" w:lineRule="auto"/>
    </w:pPr>
    <w:rPr>
      <w:rFonts w:ascii="Verdana" w:eastAsia="Times New Roman" w:hAnsi="Verdana" w:cs="Verdana"/>
      <w:sz w:val="20"/>
      <w:szCs w:val="20"/>
      <w:lang w:val="en-US" w:eastAsia="en-US"/>
    </w:rPr>
  </w:style>
  <w:style w:type="paragraph" w:customStyle="1" w:styleId="a6">
    <w:name w:val="Базовый"/>
    <w:uiPriority w:val="99"/>
    <w:rsid w:val="002A367E"/>
    <w:pPr>
      <w:suppressAutoHyphens/>
      <w:spacing w:after="0" w:line="100" w:lineRule="atLeast"/>
    </w:pPr>
    <w:rPr>
      <w:rFonts w:ascii="Times New Roman" w:eastAsia="Times New Roman" w:hAnsi="Times New Roman" w:cs="Times New Roman"/>
      <w:sz w:val="24"/>
      <w:szCs w:val="24"/>
      <w:lang w:eastAsia="ru-RU"/>
    </w:rPr>
  </w:style>
  <w:style w:type="character" w:customStyle="1" w:styleId="rvts0">
    <w:name w:val="rvts0"/>
    <w:rsid w:val="002A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18142">
      <w:bodyDiv w:val="1"/>
      <w:marLeft w:val="0"/>
      <w:marRight w:val="0"/>
      <w:marTop w:val="0"/>
      <w:marBottom w:val="0"/>
      <w:divBdr>
        <w:top w:val="none" w:sz="0" w:space="0" w:color="auto"/>
        <w:left w:val="none" w:sz="0" w:space="0" w:color="auto"/>
        <w:bottom w:val="none" w:sz="0" w:space="0" w:color="auto"/>
        <w:right w:val="none" w:sz="0" w:space="0" w:color="auto"/>
      </w:divBdr>
      <w:divsChild>
        <w:div w:id="1332104836">
          <w:marLeft w:val="0"/>
          <w:marRight w:val="0"/>
          <w:marTop w:val="0"/>
          <w:marBottom w:val="0"/>
          <w:divBdr>
            <w:top w:val="none" w:sz="0" w:space="0" w:color="auto"/>
            <w:left w:val="none" w:sz="0" w:space="0" w:color="auto"/>
            <w:bottom w:val="none" w:sz="0" w:space="0" w:color="auto"/>
            <w:right w:val="none" w:sz="0" w:space="0" w:color="auto"/>
          </w:divBdr>
          <w:divsChild>
            <w:div w:id="2128500761">
              <w:marLeft w:val="0"/>
              <w:marRight w:val="0"/>
              <w:marTop w:val="0"/>
              <w:marBottom w:val="0"/>
              <w:divBdr>
                <w:top w:val="none" w:sz="0" w:space="0" w:color="auto"/>
                <w:left w:val="none" w:sz="0" w:space="0" w:color="auto"/>
                <w:bottom w:val="none" w:sz="0" w:space="0" w:color="auto"/>
                <w:right w:val="none" w:sz="0" w:space="0" w:color="auto"/>
              </w:divBdr>
              <w:divsChild>
                <w:div w:id="11354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4362</Words>
  <Characters>24867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2022-10-20T08:44:00Z</dcterms:created>
  <dcterms:modified xsi:type="dcterms:W3CDTF">2022-10-24T08:10:00Z</dcterms:modified>
</cp:coreProperties>
</file>