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A55D" w14:textId="7676529D" w:rsidR="008368B4" w:rsidRP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5349B4A1" w14:textId="77777777" w:rsid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2D7AE11B" w14:textId="260857F1" w:rsidR="00824307" w:rsidRDefault="00551C4D" w:rsidP="00AA5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1780600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Технічна</w:t>
      </w:r>
      <w:r w:rsidR="008368B4" w:rsidRPr="0073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специфікація</w:t>
      </w:r>
      <w:r w:rsidR="008368B4" w:rsidRPr="0073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E731311" w14:textId="77777777" w:rsidR="001429D5" w:rsidRDefault="001429D5" w:rsidP="00AA5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B44FFC" w14:textId="32875FCD" w:rsidR="001429D5" w:rsidRPr="001429D5" w:rsidRDefault="001429D5" w:rsidP="001429D5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29D5">
        <w:rPr>
          <w:rFonts w:ascii="Times New Roman" w:hAnsi="Times New Roman" w:cs="Times New Roman"/>
          <w:b/>
          <w:sz w:val="28"/>
          <w:szCs w:val="28"/>
        </w:rPr>
        <w:t>омплект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29D5">
        <w:rPr>
          <w:rFonts w:ascii="Times New Roman" w:hAnsi="Times New Roman" w:cs="Times New Roman"/>
          <w:b/>
          <w:sz w:val="28"/>
          <w:szCs w:val="28"/>
        </w:rPr>
        <w:t xml:space="preserve"> труб та комплектуючих в </w:t>
      </w:r>
      <w:r w:rsidRPr="001429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будівництві магістральних і розподільних теплових мереж підземної прокладки</w:t>
      </w:r>
      <w:r w:rsidRPr="001429D5">
        <w:rPr>
          <w:rFonts w:ascii="Times New Roman" w:hAnsi="Times New Roman" w:cs="Times New Roman"/>
          <w:b/>
          <w:sz w:val="28"/>
          <w:szCs w:val="28"/>
        </w:rPr>
        <w:t xml:space="preserve">, код ДК 021-2015 </w:t>
      </w:r>
      <w:r w:rsidRPr="005C57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 w:themeFill="background1"/>
        </w:rPr>
        <w:t>44160000-9</w:t>
      </w:r>
      <w:r w:rsidRPr="005C577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5C57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 w:themeFill="background1"/>
        </w:rPr>
        <w:t>Магістралі, трубопроводи, труби, обсадні труби, тюбінги та супутні вироби</w:t>
      </w:r>
      <w:r w:rsidRPr="001429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0F0F0"/>
        </w:rPr>
        <w:t xml:space="preserve"> </w:t>
      </w:r>
    </w:p>
    <w:p w14:paraId="02E2C0F4" w14:textId="77777777" w:rsidR="001429D5" w:rsidRPr="00CE23B2" w:rsidRDefault="001429D5" w:rsidP="00142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Комплект постачання:</w:t>
      </w:r>
    </w:p>
    <w:p w14:paraId="5010F97A" w14:textId="77777777" w:rsidR="001429D5" w:rsidRPr="00CE23B2" w:rsidRDefault="001429D5" w:rsidP="00142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1. Труба стальна в ПЕ оболонці 57/125мм – </w:t>
      </w:r>
      <w:r w:rsidRPr="00CE23B2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CE23B2">
        <w:rPr>
          <w:rFonts w:ascii="Times New Roman" w:hAnsi="Times New Roman" w:cs="Times New Roman"/>
          <w:sz w:val="28"/>
          <w:szCs w:val="28"/>
        </w:rPr>
        <w:t>шт/6м;</w:t>
      </w:r>
    </w:p>
    <w:p w14:paraId="363F96F0" w14:textId="77777777" w:rsidR="001429D5" w:rsidRPr="00CE23B2" w:rsidRDefault="001429D5" w:rsidP="001429D5">
      <w:pPr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          2. Ізоляція стиків ЕТ-3 57/125мм – 60 шт.</w:t>
      </w:r>
    </w:p>
    <w:p w14:paraId="408E48F5" w14:textId="77777777" w:rsidR="001429D5" w:rsidRPr="00CE23B2" w:rsidRDefault="001429D5" w:rsidP="00142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3.  Коліно стальне 90° в ПЕ  оболонці 57/125мм  – 12шт;</w:t>
      </w:r>
    </w:p>
    <w:p w14:paraId="2D91BBB1" w14:textId="741B94AA" w:rsidR="001429D5" w:rsidRPr="00CE23B2" w:rsidRDefault="001429D5" w:rsidP="00142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Труби та комплектуючі згідно таблиці №1 (далі комплект)  призначені для забезпечення в </w:t>
      </w:r>
      <w:r w:rsidRPr="00CE23B2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будівництві магістральних і розподільних теплових мереж підземної прокладки. Попередньо ізольовані труби (або ПІТ труба, ПІ труба, труба СТ / ПЕ) це монолітні конструкції, що складаються з провідної сталевої труби, в ППУ ізоляції з пінополіуретану і захисною оболонкою з ПЕ. Такі теплогідроізольовані труби істотно зменшують тепловтрати в тепломережах, застосовуються для будівництва зовнішніх мереж опалення теплопостачання. Попередня теплоізоляція труб сталевих повинна проводитись в заводських умовах, робить преізолірування труб водонепроникними, відповідно система з труб ПІТ довговічними, ніж труби сталеві ізольовані утеплювачем з базальтових матеріалів</w:t>
      </w:r>
      <w:r w:rsidRPr="00CE23B2">
        <w:rPr>
          <w:rFonts w:ascii="Times New Roman" w:hAnsi="Times New Roman" w:cs="Times New Roman"/>
          <w:sz w:val="28"/>
          <w:szCs w:val="28"/>
        </w:rPr>
        <w:t>.</w:t>
      </w:r>
    </w:p>
    <w:p w14:paraId="4ADA433A" w14:textId="77777777" w:rsidR="001429D5" w:rsidRPr="00CE23B2" w:rsidRDefault="001429D5" w:rsidP="00142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51DE50" w14:textId="77777777" w:rsidR="001429D5" w:rsidRPr="00CE23B2" w:rsidRDefault="001429D5" w:rsidP="001429D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таблиця №1 </w:t>
      </w: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881"/>
        <w:gridCol w:w="2652"/>
        <w:gridCol w:w="1407"/>
      </w:tblGrid>
      <w:tr w:rsidR="001429D5" w:rsidRPr="00CE23B2" w14:paraId="138860BD" w14:textId="77777777" w:rsidTr="00991050">
        <w:tc>
          <w:tcPr>
            <w:tcW w:w="1242" w:type="dxa"/>
            <w:shd w:val="clear" w:color="auto" w:fill="auto"/>
          </w:tcPr>
          <w:p w14:paraId="09CA7F87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Позиція</w:t>
            </w:r>
          </w:p>
          <w:p w14:paraId="388B1710" w14:textId="2F5BEFF8" w:rsidR="001429D5" w:rsidRPr="00CE23B2" w:rsidRDefault="001429D5" w:rsidP="001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на мал.1</w:t>
            </w:r>
          </w:p>
        </w:tc>
        <w:tc>
          <w:tcPr>
            <w:tcW w:w="3969" w:type="dxa"/>
            <w:shd w:val="clear" w:color="auto" w:fill="auto"/>
          </w:tcPr>
          <w:p w14:paraId="4B00A36B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694" w:type="dxa"/>
            <w:shd w:val="clear" w:color="auto" w:fill="auto"/>
          </w:tcPr>
          <w:p w14:paraId="728A1B35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Габаритні розміри, мм</w:t>
            </w:r>
          </w:p>
        </w:tc>
        <w:tc>
          <w:tcPr>
            <w:tcW w:w="1275" w:type="dxa"/>
            <w:shd w:val="clear" w:color="auto" w:fill="auto"/>
          </w:tcPr>
          <w:p w14:paraId="3742AA34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Кількість, шт.</w:t>
            </w:r>
          </w:p>
        </w:tc>
      </w:tr>
      <w:tr w:rsidR="001429D5" w:rsidRPr="00CE23B2" w14:paraId="3A7FE580" w14:textId="77777777" w:rsidTr="00991050">
        <w:trPr>
          <w:trHeight w:val="390"/>
        </w:trPr>
        <w:tc>
          <w:tcPr>
            <w:tcW w:w="1242" w:type="dxa"/>
            <w:shd w:val="clear" w:color="auto" w:fill="auto"/>
          </w:tcPr>
          <w:p w14:paraId="71F3EFF3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6492D72" w14:textId="77777777" w:rsidR="001429D5" w:rsidRPr="00CE23B2" w:rsidRDefault="001429D5" w:rsidP="009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Труба стальна в ПЕ оболонці</w:t>
            </w:r>
          </w:p>
        </w:tc>
        <w:tc>
          <w:tcPr>
            <w:tcW w:w="2694" w:type="dxa"/>
            <w:shd w:val="clear" w:color="auto" w:fill="auto"/>
          </w:tcPr>
          <w:p w14:paraId="3061451B" w14:textId="77777777" w:rsidR="001429D5" w:rsidRPr="00CE23B2" w:rsidRDefault="001429D5" w:rsidP="009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57/125мм/6м</w:t>
            </w:r>
          </w:p>
        </w:tc>
        <w:tc>
          <w:tcPr>
            <w:tcW w:w="1275" w:type="dxa"/>
            <w:shd w:val="clear" w:color="auto" w:fill="auto"/>
          </w:tcPr>
          <w:p w14:paraId="1EA4FCB8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1429D5" w:rsidRPr="00CE23B2" w14:paraId="1024CAF9" w14:textId="77777777" w:rsidTr="00991050">
        <w:tc>
          <w:tcPr>
            <w:tcW w:w="1242" w:type="dxa"/>
            <w:shd w:val="clear" w:color="auto" w:fill="auto"/>
          </w:tcPr>
          <w:p w14:paraId="5794445A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E0F1D44" w14:textId="77777777" w:rsidR="001429D5" w:rsidRPr="00CE23B2" w:rsidRDefault="001429D5" w:rsidP="009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Ізоляція стиків ЕТ-3</w:t>
            </w:r>
          </w:p>
        </w:tc>
        <w:tc>
          <w:tcPr>
            <w:tcW w:w="2694" w:type="dxa"/>
            <w:shd w:val="clear" w:color="auto" w:fill="auto"/>
          </w:tcPr>
          <w:p w14:paraId="54E29B1C" w14:textId="77777777" w:rsidR="001429D5" w:rsidRPr="00CE23B2" w:rsidRDefault="001429D5" w:rsidP="009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57/125мм</w:t>
            </w:r>
          </w:p>
        </w:tc>
        <w:tc>
          <w:tcPr>
            <w:tcW w:w="1275" w:type="dxa"/>
            <w:shd w:val="clear" w:color="auto" w:fill="auto"/>
          </w:tcPr>
          <w:p w14:paraId="1465601C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29D5" w:rsidRPr="00CE23B2" w14:paraId="61C045FC" w14:textId="77777777" w:rsidTr="00CE23B2">
        <w:trPr>
          <w:trHeight w:val="748"/>
        </w:trPr>
        <w:tc>
          <w:tcPr>
            <w:tcW w:w="1242" w:type="dxa"/>
            <w:shd w:val="clear" w:color="auto" w:fill="auto"/>
          </w:tcPr>
          <w:p w14:paraId="6E8B59CB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300A872" w14:textId="77777777" w:rsidR="001429D5" w:rsidRPr="00CE23B2" w:rsidRDefault="001429D5" w:rsidP="009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Коліно стальне 90° в ПЕ  оболонці</w:t>
            </w:r>
          </w:p>
        </w:tc>
        <w:tc>
          <w:tcPr>
            <w:tcW w:w="2694" w:type="dxa"/>
            <w:shd w:val="clear" w:color="auto" w:fill="auto"/>
          </w:tcPr>
          <w:p w14:paraId="7B4B063C" w14:textId="77777777" w:rsidR="001429D5" w:rsidRPr="00CE23B2" w:rsidRDefault="001429D5" w:rsidP="009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57/125мм</w:t>
            </w:r>
          </w:p>
        </w:tc>
        <w:tc>
          <w:tcPr>
            <w:tcW w:w="1275" w:type="dxa"/>
            <w:shd w:val="clear" w:color="auto" w:fill="auto"/>
          </w:tcPr>
          <w:p w14:paraId="083B3080" w14:textId="77777777" w:rsidR="001429D5" w:rsidRPr="00CE23B2" w:rsidRDefault="001429D5" w:rsidP="0099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849CA30" w14:textId="77777777" w:rsidR="001429D5" w:rsidRPr="00CE23B2" w:rsidRDefault="001429D5" w:rsidP="001429D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DE4DA8" w14:textId="77777777" w:rsidR="001429D5" w:rsidRPr="00CE23B2" w:rsidRDefault="001429D5" w:rsidP="001429D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3B2">
        <w:rPr>
          <w:rFonts w:ascii="Times New Roman" w:hAnsi="Times New Roman" w:cs="Times New Roman"/>
          <w:b/>
          <w:i/>
          <w:sz w:val="28"/>
          <w:szCs w:val="28"/>
        </w:rPr>
        <w:t>Технічні вимоги до комплекту</w:t>
      </w:r>
    </w:p>
    <w:p w14:paraId="3856050B" w14:textId="7A903B43" w:rsidR="001429D5" w:rsidRPr="00CE23B2" w:rsidRDefault="001429D5" w:rsidP="001429D5">
      <w:pPr>
        <w:shd w:val="clear" w:color="auto" w:fill="FFFFFF"/>
        <w:spacing w:after="300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Труби та елементи попередньо теплоізольовані </w:t>
      </w:r>
      <w:r w:rsidR="009E235A" w:rsidRPr="00CE23B2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повинні бути </w:t>
      </w:r>
      <w:r w:rsidRPr="00CE23B2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для мереж гарячого водопостачання та теплових мереж спіненим поліуретаном</w:t>
      </w:r>
    </w:p>
    <w:p w14:paraId="570C36C2" w14:textId="77777777" w:rsidR="001429D5" w:rsidRPr="00CE23B2" w:rsidRDefault="001429D5" w:rsidP="001429D5">
      <w:pPr>
        <w:shd w:val="clear" w:color="auto" w:fill="FFFFFF"/>
        <w:spacing w:after="300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191919"/>
          <w:sz w:val="28"/>
          <w:szCs w:val="28"/>
          <w:lang w:eastAsia="uk-UA"/>
        </w:rPr>
        <w:lastRenderedPageBreak/>
        <w:t>Дані труби та коліна повинні відповідати вимогам ДСТУ Б В.2.5-31: 2007 «Трубопроводи попередньо теплоізольовані спіненим поліуретаном для мереж гарячого водопостачання та теплових мереж. Труби, фасонні вироби і арматура. Технічні умови".</w:t>
      </w:r>
    </w:p>
    <w:p w14:paraId="3903A300" w14:textId="118A00D2" w:rsidR="001429D5" w:rsidRPr="00CE23B2" w:rsidRDefault="001429D5" w:rsidP="00CE23B2">
      <w:pPr>
        <w:shd w:val="clear" w:color="auto" w:fill="FFFFFF"/>
        <w:spacing w:after="300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Температура теплоносія + 140 ° С (150 ° С) максимальний робочий тиск 2,5</w:t>
      </w:r>
      <w:r w:rsidR="00CE23B2"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МПа).</w:t>
      </w:r>
      <w:r w:rsidRPr="00CE23B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14:paraId="5B90FFAE" w14:textId="42BC050D" w:rsidR="001429D5" w:rsidRPr="00CE23B2" w:rsidRDefault="001429D5" w:rsidP="001429D5">
      <w:pPr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2890E5C" wp14:editId="4E698FBC">
            <wp:simplePos x="0" y="0"/>
            <wp:positionH relativeFrom="column">
              <wp:posOffset>49530</wp:posOffset>
            </wp:positionH>
            <wp:positionV relativeFrom="paragraph">
              <wp:posOffset>42545</wp:posOffset>
            </wp:positionV>
            <wp:extent cx="1511935" cy="13335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0" t="30827" r="36980" b="2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3B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</w:t>
      </w:r>
      <w:r w:rsidRPr="00CE23B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EF8CAA6" wp14:editId="585733E4">
            <wp:extent cx="18097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5" t="28186" r="26180" b="1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B2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</w:t>
      </w:r>
      <w:r w:rsidRPr="00CE23B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82F314" wp14:editId="389890E2">
            <wp:extent cx="12096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7" t="30827" r="37279" b="2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9764" w14:textId="77777777" w:rsidR="001429D5" w:rsidRPr="00CE23B2" w:rsidRDefault="001429D5" w:rsidP="001429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BC95D" w14:textId="0B9FADA3" w:rsidR="001429D5" w:rsidRPr="00CE23B2" w:rsidRDefault="009E235A" w:rsidP="00CE23B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мал</w:t>
      </w:r>
      <w:r w:rsidR="001429D5" w:rsidRPr="00CE23B2">
        <w:rPr>
          <w:rFonts w:ascii="Times New Roman" w:hAnsi="Times New Roman" w:cs="Times New Roman"/>
          <w:sz w:val="28"/>
          <w:szCs w:val="28"/>
        </w:rPr>
        <w:t>.1 - Конструктивні частини Комплект</w:t>
      </w:r>
      <w:r w:rsidR="00CE23B2">
        <w:rPr>
          <w:rFonts w:ascii="Times New Roman" w:hAnsi="Times New Roman" w:cs="Times New Roman"/>
          <w:sz w:val="28"/>
          <w:szCs w:val="28"/>
        </w:rPr>
        <w:t>у</w:t>
      </w:r>
    </w:p>
    <w:p w14:paraId="0008E7CE" w14:textId="77777777" w:rsidR="001429D5" w:rsidRPr="00CE23B2" w:rsidRDefault="001429D5" w:rsidP="001429D5">
      <w:pPr>
        <w:pStyle w:val="2"/>
        <w:rPr>
          <w:sz w:val="28"/>
          <w:szCs w:val="28"/>
        </w:rPr>
      </w:pPr>
      <w:r w:rsidRPr="00CE23B2">
        <w:rPr>
          <w:rStyle w:val="ac"/>
          <w:b/>
          <w:bCs/>
          <w:sz w:val="28"/>
          <w:szCs w:val="28"/>
        </w:rPr>
        <w:t>Попередньоізольовані труби та коліна сталеві вироби з теплоізоляційної захистом з пінополіуретану.</w:t>
      </w:r>
      <w:r w:rsidRPr="00CE23B2">
        <w:rPr>
          <w:sz w:val="28"/>
          <w:szCs w:val="28"/>
        </w:rPr>
        <w:t> </w:t>
      </w:r>
    </w:p>
    <w:p w14:paraId="70B1766A" w14:textId="1B9631C1" w:rsidR="001429D5" w:rsidRPr="00CE23B2" w:rsidRDefault="001429D5" w:rsidP="001429D5">
      <w:pPr>
        <w:pStyle w:val="ab"/>
        <w:rPr>
          <w:sz w:val="28"/>
          <w:szCs w:val="28"/>
        </w:rPr>
      </w:pPr>
      <w:r w:rsidRPr="00CE23B2">
        <w:rPr>
          <w:sz w:val="28"/>
          <w:szCs w:val="28"/>
        </w:rPr>
        <w:t xml:space="preserve">Роль гідроізолятора </w:t>
      </w:r>
      <w:r w:rsidR="00270331">
        <w:rPr>
          <w:sz w:val="28"/>
          <w:szCs w:val="28"/>
        </w:rPr>
        <w:t>віді</w:t>
      </w:r>
      <w:bookmarkStart w:id="1" w:name="_GoBack"/>
      <w:bookmarkEnd w:id="1"/>
      <w:r w:rsidRPr="00CE23B2">
        <w:rPr>
          <w:sz w:val="28"/>
          <w:szCs w:val="28"/>
        </w:rPr>
        <w:t>грає оболонка, виготовлена з поліетилену згідно з вимогами ДСТУ Б. В. 2.5-31:2007.</w:t>
      </w:r>
    </w:p>
    <w:p w14:paraId="55E6D2DA" w14:textId="73AB50F6" w:rsidR="001429D5" w:rsidRPr="00CE23B2" w:rsidRDefault="001429D5" w:rsidP="00CE23B2">
      <w:pPr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  </w:t>
      </w: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використовуються для труб ППУ:</w:t>
      </w:r>
    </w:p>
    <w:p w14:paraId="1333CEE3" w14:textId="77777777" w:rsidR="001429D5" w:rsidRPr="00CE23B2" w:rsidRDefault="001429D5" w:rsidP="001429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підземної прокладки в поліетиленовій оболонці;</w:t>
      </w:r>
    </w:p>
    <w:p w14:paraId="45949E33" w14:textId="0528C8D9" w:rsidR="001429D5" w:rsidRPr="00CE23B2" w:rsidRDefault="009E235A" w:rsidP="001429D5">
      <w:pPr>
        <w:shd w:val="clear" w:color="auto" w:fill="FFFFFF"/>
        <w:spacing w:before="240" w:after="240"/>
        <w:outlineLvl w:val="1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 xml:space="preserve">3 </w:t>
      </w:r>
      <w:r w:rsidR="001429D5"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Склад комплекту</w:t>
      </w: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 xml:space="preserve"> </w:t>
      </w:r>
      <w:r w:rsidRPr="00CE23B2">
        <w:rPr>
          <w:rFonts w:ascii="Times New Roman" w:hAnsi="Times New Roman" w:cs="Times New Roman"/>
          <w:sz w:val="28"/>
          <w:szCs w:val="28"/>
        </w:rPr>
        <w:t>Ізоляції стиків ЕТ-3</w:t>
      </w:r>
      <w:r w:rsidR="001429D5"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:</w:t>
      </w:r>
    </w:p>
    <w:p w14:paraId="7185EC28" w14:textId="77777777" w:rsidR="001429D5" w:rsidRPr="00CE23B2" w:rsidRDefault="001429D5" w:rsidP="001429D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Термоусмоктується стикова манжета</w:t>
      </w: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br/>
        <w:t>(попереджає собою термоусмоктувану стрічку з нанесеним на неї термоплавким адгезивом);</w:t>
      </w:r>
    </w:p>
    <w:p w14:paraId="39C1AE5F" w14:textId="77777777" w:rsidR="001429D5" w:rsidRPr="00CE23B2" w:rsidRDefault="001429D5" w:rsidP="001429D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Замкова пластина;</w:t>
      </w:r>
    </w:p>
    <w:p w14:paraId="564B4575" w14:textId="77777777" w:rsidR="001429D5" w:rsidRPr="00CE23B2" w:rsidRDefault="001429D5" w:rsidP="001429D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Епоксидний двокомпонентний праймер;</w:t>
      </w:r>
    </w:p>
    <w:p w14:paraId="25F8743B" w14:textId="50514B73" w:rsidR="001429D5" w:rsidRPr="00CE23B2" w:rsidRDefault="001429D5" w:rsidP="009E235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  <w:r w:rsidRPr="00CE23B2">
        <w:rPr>
          <w:rFonts w:ascii="Times New Roman" w:hAnsi="Times New Roman" w:cs="Times New Roman"/>
          <w:color w:val="01011B"/>
          <w:sz w:val="28"/>
          <w:szCs w:val="28"/>
          <w:lang w:eastAsia="uk-UA"/>
        </w:rPr>
        <w:t>Пінополіуретанові шкаралупи;</w:t>
      </w:r>
    </w:p>
    <w:p w14:paraId="59C859A3" w14:textId="77777777" w:rsidR="009E235A" w:rsidRPr="00CE23B2" w:rsidRDefault="009E235A" w:rsidP="009E235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1011B"/>
          <w:sz w:val="28"/>
          <w:szCs w:val="28"/>
          <w:lang w:eastAsia="uk-UA"/>
        </w:rPr>
      </w:pPr>
    </w:p>
    <w:p w14:paraId="5B5EE682" w14:textId="4C16593A" w:rsidR="00824307" w:rsidRPr="00CE23B2" w:rsidRDefault="001429D5" w:rsidP="008E0B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Гарантійний термін </w:t>
      </w:r>
      <w:r w:rsidRPr="00CE23B2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не менш ніж 25 років.</w:t>
      </w:r>
      <w:r w:rsidR="00824307" w:rsidRPr="00CE2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DF1430" w14:textId="0B2049BD" w:rsidR="00481111" w:rsidRPr="00CE23B2" w:rsidRDefault="00824307" w:rsidP="008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B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903783" w:rsidRPr="00CE23B2">
        <w:rPr>
          <w:rFonts w:ascii="Times New Roman" w:hAnsi="Times New Roman" w:cs="Times New Roman"/>
          <w:sz w:val="28"/>
          <w:szCs w:val="28"/>
        </w:rPr>
        <w:t xml:space="preserve">  Учасник у складі пропозиції надає гарантійни</w:t>
      </w:r>
      <w:r w:rsidR="00934CA8" w:rsidRPr="00CE23B2">
        <w:rPr>
          <w:rFonts w:ascii="Times New Roman" w:hAnsi="Times New Roman" w:cs="Times New Roman"/>
          <w:sz w:val="28"/>
          <w:szCs w:val="28"/>
        </w:rPr>
        <w:t>й лист про термін експлуатації н</w:t>
      </w:r>
      <w:r w:rsidR="00903783" w:rsidRPr="00CE23B2">
        <w:rPr>
          <w:rFonts w:ascii="Times New Roman" w:hAnsi="Times New Roman" w:cs="Times New Roman"/>
          <w:sz w:val="28"/>
          <w:szCs w:val="28"/>
        </w:rPr>
        <w:t>а товар.</w:t>
      </w:r>
    </w:p>
    <w:p w14:paraId="432D16AA" w14:textId="69AD349B" w:rsidR="0088136B" w:rsidRPr="00CE23B2" w:rsidRDefault="0088136B" w:rsidP="00881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На підтвердження відповідності предмета закупівлі нормативно-технічній документації надати наступні документи:</w:t>
      </w:r>
    </w:p>
    <w:p w14:paraId="1731CCD9" w14:textId="7C12566E" w:rsidR="0088136B" w:rsidRPr="00CE23B2" w:rsidRDefault="0088136B" w:rsidP="008813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Оригінал сертифікату</w:t>
      </w:r>
      <w:r w:rsidR="007F051A" w:rsidRPr="00CE23B2">
        <w:rPr>
          <w:rFonts w:ascii="Times New Roman" w:hAnsi="Times New Roman" w:cs="Times New Roman"/>
          <w:sz w:val="28"/>
          <w:szCs w:val="28"/>
        </w:rPr>
        <w:t xml:space="preserve"> (або належним чином засвідчену копію) </w:t>
      </w:r>
      <w:r w:rsidRPr="00CE23B2">
        <w:rPr>
          <w:rFonts w:ascii="Times New Roman" w:hAnsi="Times New Roman" w:cs="Times New Roman"/>
          <w:sz w:val="28"/>
          <w:szCs w:val="28"/>
        </w:rPr>
        <w:t xml:space="preserve"> відповідності, виданий органом оцінки відповідності або органом сертифікації, </w:t>
      </w:r>
      <w:r w:rsidRPr="00CE23B2">
        <w:rPr>
          <w:rFonts w:ascii="Times New Roman" w:hAnsi="Times New Roman" w:cs="Times New Roman"/>
          <w:sz w:val="28"/>
          <w:szCs w:val="28"/>
          <w:lang w:eastAsia="en-US"/>
        </w:rPr>
        <w:t>відповідної галузі акредитації</w:t>
      </w:r>
      <w:r w:rsidRPr="00CE23B2">
        <w:rPr>
          <w:rFonts w:ascii="Times New Roman" w:hAnsi="Times New Roman" w:cs="Times New Roman"/>
          <w:sz w:val="28"/>
          <w:szCs w:val="28"/>
        </w:rPr>
        <w:t>, чинний на момент подання пропозиції. Якщо виробників декілька, то документ повинен бути наданий на товар кожного виробника.</w:t>
      </w:r>
    </w:p>
    <w:p w14:paraId="673AAC15" w14:textId="005C3E81" w:rsidR="00587D0A" w:rsidRPr="00CE23B2" w:rsidRDefault="00587D0A" w:rsidP="00957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ab/>
        <w:t>Оригінал сертифікату (або н</w:t>
      </w:r>
      <w:r w:rsidR="00957D5B" w:rsidRPr="00CE23B2">
        <w:rPr>
          <w:rFonts w:ascii="Times New Roman" w:hAnsi="Times New Roman" w:cs="Times New Roman"/>
          <w:sz w:val="28"/>
          <w:szCs w:val="28"/>
        </w:rPr>
        <w:t xml:space="preserve">алежним чином засвідчену копію) </w:t>
      </w:r>
      <w:r w:rsidR="00957D5B" w:rsidRPr="00CE23B2">
        <w:rPr>
          <w:rFonts w:ascii="Times New Roman" w:hAnsi="Times New Roman" w:cs="Times New Roman"/>
          <w:sz w:val="28"/>
          <w:szCs w:val="28"/>
        </w:rPr>
        <w:lastRenderedPageBreak/>
        <w:t>підприємств – постачальників</w:t>
      </w:r>
      <w:r w:rsidRPr="00CE23B2">
        <w:rPr>
          <w:rFonts w:ascii="Times New Roman" w:hAnsi="Times New Roman" w:cs="Times New Roman"/>
          <w:sz w:val="28"/>
          <w:szCs w:val="28"/>
        </w:rPr>
        <w:t xml:space="preserve"> на матеріал</w:t>
      </w:r>
      <w:r w:rsidR="00957D5B" w:rsidRPr="00CE23B2">
        <w:rPr>
          <w:rFonts w:ascii="Times New Roman" w:hAnsi="Times New Roman" w:cs="Times New Roman"/>
          <w:sz w:val="28"/>
          <w:szCs w:val="28"/>
        </w:rPr>
        <w:t xml:space="preserve"> з якого виготовляється комплект.</w:t>
      </w:r>
    </w:p>
    <w:p w14:paraId="6C8C568E" w14:textId="142883A1" w:rsidR="0088136B" w:rsidRPr="00CE23B2" w:rsidRDefault="00084EB2" w:rsidP="008813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Т</w:t>
      </w:r>
      <w:r w:rsidR="0088136B" w:rsidRPr="00CE23B2">
        <w:rPr>
          <w:rFonts w:ascii="Times New Roman" w:hAnsi="Times New Roman" w:cs="Times New Roman"/>
          <w:sz w:val="28"/>
          <w:szCs w:val="28"/>
        </w:rPr>
        <w:t>ехнічн</w:t>
      </w:r>
      <w:r w:rsidRPr="00CE23B2">
        <w:rPr>
          <w:rFonts w:ascii="Times New Roman" w:hAnsi="Times New Roman" w:cs="Times New Roman"/>
          <w:sz w:val="28"/>
          <w:szCs w:val="28"/>
        </w:rPr>
        <w:t xml:space="preserve">і </w:t>
      </w:r>
      <w:r w:rsidR="0088136B" w:rsidRPr="00CE23B2">
        <w:rPr>
          <w:rFonts w:ascii="Times New Roman" w:hAnsi="Times New Roman" w:cs="Times New Roman"/>
          <w:sz w:val="28"/>
          <w:szCs w:val="28"/>
        </w:rPr>
        <w:t>умов</w:t>
      </w:r>
      <w:r w:rsidRPr="00CE23B2">
        <w:rPr>
          <w:rFonts w:ascii="Times New Roman" w:hAnsi="Times New Roman" w:cs="Times New Roman"/>
          <w:sz w:val="28"/>
          <w:szCs w:val="28"/>
        </w:rPr>
        <w:t>и</w:t>
      </w:r>
      <w:r w:rsidR="0088136B" w:rsidRPr="00CE23B2">
        <w:rPr>
          <w:rFonts w:ascii="Times New Roman" w:hAnsi="Times New Roman" w:cs="Times New Roman"/>
          <w:sz w:val="28"/>
          <w:szCs w:val="28"/>
        </w:rPr>
        <w:t xml:space="preserve"> виробника на виготовлення товару.</w:t>
      </w:r>
    </w:p>
    <w:p w14:paraId="5EE1687D" w14:textId="61A0B093" w:rsidR="0088136B" w:rsidRPr="00CE23B2" w:rsidRDefault="0088136B" w:rsidP="008813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Якщо учасник не є виробником товару, надати скановані копії документів, які підтверджують </w:t>
      </w:r>
      <w:r w:rsidR="00671F9C" w:rsidRPr="00CE23B2">
        <w:rPr>
          <w:rFonts w:ascii="Times New Roman" w:hAnsi="Times New Roman" w:cs="Times New Roman"/>
          <w:sz w:val="28"/>
          <w:szCs w:val="28"/>
        </w:rPr>
        <w:t>взаємовідносини</w:t>
      </w:r>
      <w:r w:rsidRPr="00CE23B2">
        <w:rPr>
          <w:rFonts w:ascii="Times New Roman" w:hAnsi="Times New Roman" w:cs="Times New Roman"/>
          <w:sz w:val="28"/>
          <w:szCs w:val="28"/>
        </w:rPr>
        <w:t xml:space="preserve"> із виробником або його представництвом в Україні (в разі відсутності в Україні виробників або їх представництв – офіційного дистриб’ютора на території України): діючий договір та сертифікат дистриб’ютора, дилера </w:t>
      </w:r>
      <w:r w:rsidR="005B5719" w:rsidRPr="00CE23B2">
        <w:rPr>
          <w:rFonts w:ascii="Times New Roman" w:hAnsi="Times New Roman" w:cs="Times New Roman"/>
          <w:sz w:val="28"/>
          <w:szCs w:val="28"/>
        </w:rPr>
        <w:t>та</w:t>
      </w:r>
      <w:r w:rsidRPr="00CE23B2">
        <w:rPr>
          <w:rFonts w:ascii="Times New Roman" w:hAnsi="Times New Roman" w:cs="Times New Roman"/>
          <w:sz w:val="28"/>
          <w:szCs w:val="28"/>
        </w:rPr>
        <w:t xml:space="preserve"> лист про представництво його інтересів учасником. Зазначені документи повинні бути дійсними на весь термін постачання товару. Якщо в документі зазначено термін дії не до кінця постачання, але зазначено автоматичну пролонгацію, надати документальне підтвердження пролонгації цього документу від виробника.</w:t>
      </w:r>
    </w:p>
    <w:p w14:paraId="08727AA0" w14:textId="1D9C60E3" w:rsidR="0088136B" w:rsidRPr="00CE23B2" w:rsidRDefault="0088136B" w:rsidP="008813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Довідка про товар (заповнена відповідно до таблиці №</w:t>
      </w:r>
      <w:r w:rsidR="00CD1BD6" w:rsidRPr="00CE23B2">
        <w:rPr>
          <w:rFonts w:ascii="Times New Roman" w:hAnsi="Times New Roman" w:cs="Times New Roman"/>
          <w:sz w:val="28"/>
          <w:szCs w:val="28"/>
        </w:rPr>
        <w:t>2</w:t>
      </w:r>
      <w:r w:rsidRPr="00CE23B2">
        <w:rPr>
          <w:rFonts w:ascii="Times New Roman" w:hAnsi="Times New Roman" w:cs="Times New Roman"/>
          <w:sz w:val="28"/>
          <w:szCs w:val="28"/>
        </w:rPr>
        <w:t>).</w:t>
      </w:r>
    </w:p>
    <w:p w14:paraId="2AD6FF3A" w14:textId="77777777" w:rsidR="0088136B" w:rsidRPr="00CE23B2" w:rsidRDefault="0088136B" w:rsidP="008813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 xml:space="preserve">Довідка учасника про те, що технічні, якісні характеристики товару передбачають застосування заходів із захисту довкілля. </w:t>
      </w:r>
    </w:p>
    <w:p w14:paraId="41DDDD56" w14:textId="355EC8F1" w:rsidR="0088136B" w:rsidRPr="00CE23B2" w:rsidRDefault="0088136B" w:rsidP="008813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3B2">
        <w:rPr>
          <w:rFonts w:ascii="Times New Roman" w:hAnsi="Times New Roman" w:cs="Times New Roman"/>
          <w:i/>
          <w:sz w:val="28"/>
          <w:szCs w:val="28"/>
        </w:rPr>
        <w:t>* Учасник у складі пропозиції повинен надати нормативно-технічні документи, яким відповідає товар, що пропонується до постачання, зазначені в довідці «Дані про товар».</w:t>
      </w:r>
    </w:p>
    <w:p w14:paraId="7780F897" w14:textId="352781FE" w:rsidR="0088136B" w:rsidRPr="00CE23B2" w:rsidRDefault="0088136B" w:rsidP="00881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3B2">
        <w:rPr>
          <w:rFonts w:ascii="Times New Roman" w:hAnsi="Times New Roman" w:cs="Times New Roman"/>
          <w:i/>
          <w:sz w:val="28"/>
          <w:szCs w:val="28"/>
        </w:rPr>
        <w:t>У випадку, якщо технічні умови, а також зміни до них (у разі наявності) на виготовлення товару, або технічне завдання виробника на виготовлення товару із змінами (у разі наявності) не належать виробнику, який зазначений у довідці про товар, учасник у складі пропозиції повинен надати оригінал документу</w:t>
      </w:r>
      <w:r w:rsidR="00D2268A" w:rsidRPr="00CE23B2">
        <w:rPr>
          <w:rFonts w:ascii="Times New Roman" w:hAnsi="Times New Roman" w:cs="Times New Roman"/>
          <w:i/>
          <w:sz w:val="28"/>
          <w:szCs w:val="28"/>
        </w:rPr>
        <w:t>(або належним чином засвідчену копію)</w:t>
      </w:r>
      <w:r w:rsidRPr="00CE23B2">
        <w:rPr>
          <w:rFonts w:ascii="Times New Roman" w:hAnsi="Times New Roman" w:cs="Times New Roman"/>
          <w:i/>
          <w:sz w:val="28"/>
          <w:szCs w:val="28"/>
        </w:rPr>
        <w:t>, відповідно до якого власник технічних умов, або технічного завдання передав право на їх використання виробнику.)</w:t>
      </w:r>
    </w:p>
    <w:p w14:paraId="563D97B1" w14:textId="38B41BA2" w:rsidR="0088136B" w:rsidRPr="00CE23B2" w:rsidRDefault="00CD1BD6" w:rsidP="00881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>Таблиця №2</w:t>
      </w:r>
      <w:r w:rsidR="0088136B" w:rsidRPr="00CE23B2">
        <w:rPr>
          <w:rFonts w:ascii="Times New Roman" w:hAnsi="Times New Roman" w:cs="Times New Roman"/>
          <w:sz w:val="28"/>
          <w:szCs w:val="28"/>
        </w:rPr>
        <w:tab/>
      </w:r>
    </w:p>
    <w:p w14:paraId="29AD17C9" w14:textId="77777777" w:rsidR="0088136B" w:rsidRPr="00CE23B2" w:rsidRDefault="0088136B" w:rsidP="0088136B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Додаток8_початок"/>
      <w:bookmarkEnd w:id="2"/>
      <w:r w:rsidRPr="00CE23B2">
        <w:rPr>
          <w:rFonts w:ascii="Times New Roman" w:hAnsi="Times New Roman" w:cs="Times New Roman"/>
          <w:sz w:val="28"/>
          <w:szCs w:val="28"/>
        </w:rPr>
        <w:t>ДАНІ ПРО ТОВАР*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88"/>
        <w:gridCol w:w="1677"/>
        <w:gridCol w:w="1532"/>
        <w:gridCol w:w="979"/>
        <w:gridCol w:w="1393"/>
        <w:gridCol w:w="1574"/>
        <w:gridCol w:w="1368"/>
      </w:tblGrid>
      <w:tr w:rsidR="00AE318F" w:rsidRPr="00CE23B2" w14:paraId="49ECD562" w14:textId="77777777" w:rsidTr="007F051A">
        <w:trPr>
          <w:trHeight w:val="20"/>
          <w:tblHeader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3C54" w14:textId="7B8DDD97" w:rsidR="00851CB4" w:rsidRPr="00CE23B2" w:rsidRDefault="00F9607A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№ позиції відповідно до Технічної специ</w:t>
            </w:r>
            <w:r w:rsidR="00851CB4" w:rsidRPr="00CE23B2">
              <w:rPr>
                <w:rFonts w:ascii="Times New Roman" w:hAnsi="Times New Roman" w:cs="Times New Roman"/>
                <w:sz w:val="28"/>
                <w:szCs w:val="28"/>
              </w:rPr>
              <w:t>фікації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EEF1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5F3B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Найменування виробника, країна походження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3671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Рік виготов-лення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8F59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Позначення НТД яким відповідає товар, що пропонується до постачання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D44BC" w14:textId="61D0581E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Умови щодо транспорту</w:t>
            </w:r>
            <w:r w:rsidR="007F051A" w:rsidRPr="00CE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вання товару, тари, пакування, маркування, інше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2E6CC" w14:textId="0D79988F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Гарантій</w:t>
            </w:r>
            <w:r w:rsidR="007F051A" w:rsidRPr="00CE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ний термін  експлуатації</w:t>
            </w:r>
          </w:p>
        </w:tc>
      </w:tr>
      <w:tr w:rsidR="00AE318F" w:rsidRPr="00CE23B2" w14:paraId="6EEFE053" w14:textId="77777777" w:rsidTr="007F051A">
        <w:trPr>
          <w:trHeight w:val="20"/>
          <w:tblHeader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2F010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1266" w14:textId="0065E6AC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29704" w14:textId="4FB27F6A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44A0" w14:textId="56B3EFF9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959A" w14:textId="2D5D9AB8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08DD" w14:textId="14E0B5D9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DF0E9" w14:textId="08240382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18F" w:rsidRPr="00CE23B2" w14:paraId="69E02643" w14:textId="77777777" w:rsidTr="007F051A">
        <w:trPr>
          <w:trHeight w:val="2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DCD83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7B59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E791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C5E2C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962C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F0E2C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6EF3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F" w:rsidRPr="00CE23B2" w14:paraId="1E386BB6" w14:textId="77777777" w:rsidTr="007F051A">
        <w:trPr>
          <w:trHeight w:val="2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8BBD8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1C4E3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10A9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ACEDB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E6886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B9AA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988E" w14:textId="77777777" w:rsidR="00851CB4" w:rsidRPr="00CE23B2" w:rsidRDefault="00851CB4" w:rsidP="0088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D89A3" w14:textId="77777777" w:rsidR="00481111" w:rsidRPr="00CE23B2" w:rsidRDefault="00481111" w:rsidP="008813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2782"/>
        <w:gridCol w:w="2782"/>
      </w:tblGrid>
      <w:tr w:rsidR="0088136B" w:rsidRPr="00CE23B2" w14:paraId="494EDC03" w14:textId="77777777" w:rsidTr="00456A74">
        <w:tc>
          <w:tcPr>
            <w:tcW w:w="5245" w:type="dxa"/>
            <w:vAlign w:val="center"/>
          </w:tcPr>
          <w:p w14:paraId="2386C68A" w14:textId="62ED6C00" w:rsidR="0088136B" w:rsidRPr="00CE23B2" w:rsidRDefault="00481111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8136B" w:rsidRPr="00CE23B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5245" w:type="dxa"/>
            <w:vAlign w:val="center"/>
          </w:tcPr>
          <w:p w14:paraId="047B6B43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5245" w:type="dxa"/>
            <w:vAlign w:val="center"/>
          </w:tcPr>
          <w:p w14:paraId="0DCE95A0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8136B" w:rsidRPr="00CE23B2" w14:paraId="61818779" w14:textId="77777777" w:rsidTr="00456A74">
        <w:tc>
          <w:tcPr>
            <w:tcW w:w="5245" w:type="dxa"/>
            <w:vAlign w:val="center"/>
          </w:tcPr>
          <w:p w14:paraId="715B4477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i/>
                <w:sz w:val="28"/>
                <w:szCs w:val="28"/>
              </w:rPr>
              <w:t>(Посада уповноваженої особи Учасника)</w:t>
            </w:r>
          </w:p>
        </w:tc>
        <w:tc>
          <w:tcPr>
            <w:tcW w:w="5245" w:type="dxa"/>
            <w:vAlign w:val="center"/>
          </w:tcPr>
          <w:p w14:paraId="555E8037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i/>
                <w:sz w:val="28"/>
                <w:szCs w:val="28"/>
              </w:rPr>
              <w:t>(Підпис та печатка)</w:t>
            </w:r>
          </w:p>
        </w:tc>
        <w:tc>
          <w:tcPr>
            <w:tcW w:w="5245" w:type="dxa"/>
            <w:vAlign w:val="center"/>
          </w:tcPr>
          <w:p w14:paraId="2569A8E8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B2">
              <w:rPr>
                <w:rFonts w:ascii="Times New Roman" w:hAnsi="Times New Roman" w:cs="Times New Roman"/>
                <w:i/>
                <w:sz w:val="28"/>
                <w:szCs w:val="28"/>
              </w:rPr>
              <w:t>(Прізвище та ініціали)</w:t>
            </w:r>
          </w:p>
        </w:tc>
      </w:tr>
      <w:tr w:rsidR="0088136B" w:rsidRPr="00CE23B2" w14:paraId="75157ED6" w14:textId="77777777" w:rsidTr="00456A74">
        <w:tc>
          <w:tcPr>
            <w:tcW w:w="5245" w:type="dxa"/>
            <w:vAlign w:val="center"/>
          </w:tcPr>
          <w:p w14:paraId="413719D4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6B0EE" w14:textId="4B597409" w:rsidR="0088136B" w:rsidRPr="00CE23B2" w:rsidRDefault="00CE23B2" w:rsidP="00CE23B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</w:t>
            </w:r>
            <w:r w:rsidR="0088136B" w:rsidRPr="00CE23B2">
              <w:rPr>
                <w:rFonts w:ascii="Times New Roman" w:hAnsi="Times New Roman" w:cs="Times New Roman"/>
                <w:sz w:val="28"/>
                <w:szCs w:val="28"/>
              </w:rPr>
              <w:t>20__р</w:t>
            </w:r>
          </w:p>
        </w:tc>
        <w:tc>
          <w:tcPr>
            <w:tcW w:w="5245" w:type="dxa"/>
            <w:vAlign w:val="center"/>
          </w:tcPr>
          <w:p w14:paraId="221E8F47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96B512A" w14:textId="77777777" w:rsidR="0088136B" w:rsidRPr="00CE23B2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5E3754B" w14:textId="77777777" w:rsidR="00481111" w:rsidRDefault="00481111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4DEBA0" w14:textId="77777777" w:rsidR="00CE23B2" w:rsidRPr="00CE23B2" w:rsidRDefault="00CE23B2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A0DF78" w14:textId="77777777" w:rsidR="0088136B" w:rsidRPr="00CE23B2" w:rsidRDefault="0088136B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i/>
          <w:sz w:val="28"/>
          <w:szCs w:val="28"/>
        </w:rPr>
        <w:lastRenderedPageBreak/>
        <w:t>*В даній таблиці кожна комірка повинна бути заповнена.</w:t>
      </w:r>
      <w:bookmarkStart w:id="3" w:name="Додаток8_кінець"/>
      <w:bookmarkEnd w:id="3"/>
    </w:p>
    <w:p w14:paraId="77736D21" w14:textId="18EC9049" w:rsidR="008368B4" w:rsidRPr="00CE23B2" w:rsidRDefault="008368B4" w:rsidP="008E1B7F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B2">
        <w:rPr>
          <w:rFonts w:ascii="Times New Roman" w:eastAsia="Times New Roman" w:hAnsi="Times New Roman" w:cs="Times New Roman"/>
          <w:sz w:val="28"/>
          <w:szCs w:val="28"/>
        </w:rPr>
        <w:t xml:space="preserve">Товар, що постачається не перебуває у податковій заставі, не є під арештом, не є предметом іншого обтяження. Товар є новим, таким що не був у вжитку, терміни та умови його зберігання не порушені. </w:t>
      </w:r>
    </w:p>
    <w:p w14:paraId="58443793" w14:textId="0F8C524A" w:rsidR="00553347" w:rsidRPr="00CE23B2" w:rsidRDefault="008E1B7F" w:rsidP="002262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/>
        </w:rPr>
      </w:pPr>
      <w:r w:rsidRPr="00CE23B2">
        <w:rPr>
          <w:rFonts w:ascii="Times New Roman" w:eastAsia="Times New Roman" w:hAnsi="Times New Roman" w:cs="Times New Roman"/>
          <w:sz w:val="28"/>
          <w:szCs w:val="28"/>
        </w:rPr>
        <w:t xml:space="preserve">Передача товару Постачальником (Учасником) та його приймання представником Замовника здійснюється </w:t>
      </w:r>
      <w:r w:rsidR="00D82983" w:rsidRPr="00CE23B2">
        <w:rPr>
          <w:rFonts w:ascii="Times New Roman" w:eastAsia="Times New Roman" w:hAnsi="Times New Roman" w:cs="Times New Roman"/>
          <w:sz w:val="28"/>
          <w:szCs w:val="28"/>
        </w:rPr>
        <w:t xml:space="preserve">у місці поставки товару </w:t>
      </w:r>
      <w:r w:rsidRPr="00CE23B2">
        <w:rPr>
          <w:rFonts w:ascii="Times New Roman" w:eastAsia="Times New Roman" w:hAnsi="Times New Roman" w:cs="Times New Roman"/>
          <w:sz w:val="28"/>
          <w:szCs w:val="28"/>
        </w:rPr>
        <w:t xml:space="preserve">за адресою: </w:t>
      </w:r>
      <w:r w:rsidR="00CE174D" w:rsidRPr="00CE23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76</w:t>
      </w:r>
      <w:r w:rsidR="002262C6" w:rsidRPr="00CE23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000</w:t>
      </w:r>
      <w:r w:rsidR="00FB3BC3" w:rsidRPr="00CE23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Івано-Франківська область,</w:t>
      </w:r>
      <w:r w:rsidR="00FB3BC3" w:rsidRPr="00CE23B2">
        <w:rPr>
          <w:rFonts w:ascii="Times New Roman" w:hAnsi="Times New Roman" w:cs="Times New Roman"/>
          <w:sz w:val="28"/>
          <w:szCs w:val="28"/>
        </w:rPr>
        <w:t xml:space="preserve"> </w:t>
      </w:r>
      <w:r w:rsidR="00FB3BC3" w:rsidRPr="00CE23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м. Івано-Франківськ, вул. ******, *.</w:t>
      </w:r>
    </w:p>
    <w:p w14:paraId="0A0A6F59" w14:textId="714E68DD" w:rsidR="00553347" w:rsidRPr="00CE23B2" w:rsidRDefault="00D82983" w:rsidP="0055334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B2">
        <w:rPr>
          <w:rFonts w:ascii="Times New Roman" w:eastAsia="Times New Roman" w:hAnsi="Times New Roman" w:cs="Times New Roman"/>
          <w:sz w:val="28"/>
          <w:szCs w:val="28"/>
        </w:rPr>
        <w:t>Доставка</w:t>
      </w:r>
      <w:r w:rsidR="00553347" w:rsidRPr="00CE23B2">
        <w:rPr>
          <w:rFonts w:ascii="Times New Roman" w:eastAsia="Times New Roman" w:hAnsi="Times New Roman" w:cs="Times New Roman"/>
          <w:sz w:val="28"/>
          <w:szCs w:val="28"/>
        </w:rPr>
        <w:t xml:space="preserve"> Товару до місця </w:t>
      </w:r>
      <w:r w:rsidRPr="00CE23B2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553347" w:rsidRPr="00CE23B2">
        <w:rPr>
          <w:rFonts w:ascii="Times New Roman" w:eastAsia="Times New Roman" w:hAnsi="Times New Roman" w:cs="Times New Roman"/>
          <w:sz w:val="28"/>
          <w:szCs w:val="28"/>
        </w:rPr>
        <w:t xml:space="preserve"> Товару та його вивантаження у місці поставки здійснюється за рахунок Постачальника (Учасника)</w:t>
      </w:r>
      <w:r w:rsidR="00084EB2" w:rsidRPr="00CE23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0242" w:rsidRPr="00CE23B2">
        <w:rPr>
          <w:rFonts w:ascii="Times New Roman" w:eastAsia="Times New Roman" w:hAnsi="Times New Roman" w:cs="Times New Roman"/>
          <w:sz w:val="28"/>
          <w:szCs w:val="28"/>
        </w:rPr>
        <w:t xml:space="preserve"> про що надається лист підтвердження.</w:t>
      </w:r>
    </w:p>
    <w:p w14:paraId="222E7936" w14:textId="0FC0FA28" w:rsidR="008368B4" w:rsidRPr="00CE23B2" w:rsidRDefault="00440242" w:rsidP="008E1B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3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A5B23" w:rsidRPr="00CE23B2">
        <w:rPr>
          <w:rFonts w:ascii="Times New Roman" w:eastAsia="Times New Roman" w:hAnsi="Times New Roman" w:cs="Times New Roman"/>
          <w:sz w:val="28"/>
          <w:szCs w:val="28"/>
        </w:rPr>
        <w:t>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(кресленням, малюнкам та опису предмета закупівлі) та іншим вимогам до предмета</w:t>
      </w:r>
      <w:r w:rsidR="00CF3FB0" w:rsidRPr="00CE2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B23" w:rsidRPr="00CE23B2">
        <w:rPr>
          <w:rFonts w:ascii="Times New Roman" w:eastAsia="Times New Roman" w:hAnsi="Times New Roman" w:cs="Times New Roman"/>
          <w:sz w:val="28"/>
          <w:szCs w:val="28"/>
        </w:rPr>
        <w:t>закупівлі, що містяться в тендерній документації та цьому додатку</w:t>
      </w:r>
      <w:r w:rsidRPr="00CE23B2">
        <w:rPr>
          <w:rFonts w:ascii="Times New Roman" w:eastAsia="Times New Roman" w:hAnsi="Times New Roman" w:cs="Times New Roman"/>
          <w:sz w:val="28"/>
          <w:szCs w:val="28"/>
        </w:rPr>
        <w:t xml:space="preserve"> листом підтвердженням</w:t>
      </w:r>
      <w:r w:rsidR="00E607F9" w:rsidRPr="00CE2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AC9AA9" w14:textId="77777777" w:rsidR="00CF3FB0" w:rsidRPr="00CE23B2" w:rsidRDefault="00CF3FB0" w:rsidP="00AA5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0BB10A20" w14:textId="41C56AD1" w:rsidR="00481111" w:rsidRPr="00CE23B2" w:rsidRDefault="00481111" w:rsidP="00294156">
      <w:pPr>
        <w:rPr>
          <w:rFonts w:ascii="Times New Roman" w:hAnsi="Times New Roman" w:cs="Times New Roman"/>
          <w:sz w:val="28"/>
          <w:szCs w:val="28"/>
        </w:rPr>
      </w:pPr>
      <w:r w:rsidRPr="00CE23B2">
        <w:rPr>
          <w:rFonts w:ascii="Times New Roman" w:hAnsi="Times New Roman" w:cs="Times New Roman"/>
          <w:sz w:val="28"/>
          <w:szCs w:val="28"/>
        </w:rPr>
        <w:tab/>
      </w:r>
    </w:p>
    <w:sectPr w:rsidR="00481111" w:rsidRPr="00CE23B2" w:rsidSect="00CE23B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83DCC" w14:textId="77777777" w:rsidR="00E01467" w:rsidRDefault="00E01467" w:rsidP="00481111">
      <w:pPr>
        <w:spacing w:after="0" w:line="240" w:lineRule="auto"/>
      </w:pPr>
      <w:r>
        <w:separator/>
      </w:r>
    </w:p>
  </w:endnote>
  <w:endnote w:type="continuationSeparator" w:id="0">
    <w:p w14:paraId="117936F5" w14:textId="77777777" w:rsidR="00E01467" w:rsidRDefault="00E01467" w:rsidP="0048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0B85" w14:textId="77777777" w:rsidR="00E01467" w:rsidRDefault="00E01467" w:rsidP="00481111">
      <w:pPr>
        <w:spacing w:after="0" w:line="240" w:lineRule="auto"/>
      </w:pPr>
      <w:r>
        <w:separator/>
      </w:r>
    </w:p>
  </w:footnote>
  <w:footnote w:type="continuationSeparator" w:id="0">
    <w:p w14:paraId="3B9D018B" w14:textId="77777777" w:rsidR="00E01467" w:rsidRDefault="00E01467" w:rsidP="0048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5847"/>
    <w:multiLevelType w:val="multilevel"/>
    <w:tmpl w:val="D8BE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D16D3"/>
    <w:multiLevelType w:val="hybridMultilevel"/>
    <w:tmpl w:val="DFB0002E"/>
    <w:lvl w:ilvl="0" w:tplc="F9BC28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6F5676"/>
    <w:multiLevelType w:val="multilevel"/>
    <w:tmpl w:val="70D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80465"/>
    <w:multiLevelType w:val="multilevel"/>
    <w:tmpl w:val="92A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67E59"/>
    <w:multiLevelType w:val="multilevel"/>
    <w:tmpl w:val="E264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D57DC"/>
    <w:multiLevelType w:val="hybridMultilevel"/>
    <w:tmpl w:val="21C4DF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E"/>
    <w:rsid w:val="00011798"/>
    <w:rsid w:val="000667C2"/>
    <w:rsid w:val="00084EB2"/>
    <w:rsid w:val="000E3F18"/>
    <w:rsid w:val="00136969"/>
    <w:rsid w:val="001429D5"/>
    <w:rsid w:val="00174D04"/>
    <w:rsid w:val="0018775C"/>
    <w:rsid w:val="001C0F31"/>
    <w:rsid w:val="001C4452"/>
    <w:rsid w:val="001C54AB"/>
    <w:rsid w:val="002033C9"/>
    <w:rsid w:val="002262C6"/>
    <w:rsid w:val="00270331"/>
    <w:rsid w:val="002735B9"/>
    <w:rsid w:val="00275D4E"/>
    <w:rsid w:val="00294156"/>
    <w:rsid w:val="002C1536"/>
    <w:rsid w:val="003169FC"/>
    <w:rsid w:val="00360F5A"/>
    <w:rsid w:val="003618D7"/>
    <w:rsid w:val="003C16C6"/>
    <w:rsid w:val="00423F54"/>
    <w:rsid w:val="00425ABB"/>
    <w:rsid w:val="00435A59"/>
    <w:rsid w:val="00440242"/>
    <w:rsid w:val="00481111"/>
    <w:rsid w:val="00494F2D"/>
    <w:rsid w:val="00551C4D"/>
    <w:rsid w:val="00553347"/>
    <w:rsid w:val="00587D0A"/>
    <w:rsid w:val="005B5719"/>
    <w:rsid w:val="005C5776"/>
    <w:rsid w:val="00671F9C"/>
    <w:rsid w:val="00690D11"/>
    <w:rsid w:val="00755713"/>
    <w:rsid w:val="00771BD1"/>
    <w:rsid w:val="007F051A"/>
    <w:rsid w:val="00824307"/>
    <w:rsid w:val="008368B4"/>
    <w:rsid w:val="00851CB4"/>
    <w:rsid w:val="00854AE5"/>
    <w:rsid w:val="0088136B"/>
    <w:rsid w:val="008E0B15"/>
    <w:rsid w:val="008E1B7F"/>
    <w:rsid w:val="008E5AB6"/>
    <w:rsid w:val="008F375E"/>
    <w:rsid w:val="00903783"/>
    <w:rsid w:val="00934CA8"/>
    <w:rsid w:val="00957D5B"/>
    <w:rsid w:val="009E1383"/>
    <w:rsid w:val="009E235A"/>
    <w:rsid w:val="00A079E7"/>
    <w:rsid w:val="00A70FC8"/>
    <w:rsid w:val="00AA5B23"/>
    <w:rsid w:val="00AB13CD"/>
    <w:rsid w:val="00AE318F"/>
    <w:rsid w:val="00B21BF3"/>
    <w:rsid w:val="00BB61C2"/>
    <w:rsid w:val="00BD353A"/>
    <w:rsid w:val="00CD1BD6"/>
    <w:rsid w:val="00CE174D"/>
    <w:rsid w:val="00CE23B2"/>
    <w:rsid w:val="00CF3FB0"/>
    <w:rsid w:val="00D2268A"/>
    <w:rsid w:val="00D33810"/>
    <w:rsid w:val="00D82983"/>
    <w:rsid w:val="00DA474E"/>
    <w:rsid w:val="00DE6E77"/>
    <w:rsid w:val="00E01467"/>
    <w:rsid w:val="00E607F9"/>
    <w:rsid w:val="00E75135"/>
    <w:rsid w:val="00E81DC8"/>
    <w:rsid w:val="00ED6120"/>
    <w:rsid w:val="00F10FF0"/>
    <w:rsid w:val="00F41BA1"/>
    <w:rsid w:val="00F7420F"/>
    <w:rsid w:val="00F91593"/>
    <w:rsid w:val="00F925CE"/>
    <w:rsid w:val="00F9607A"/>
    <w:rsid w:val="00FA00E3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A85"/>
  <w15:docId w15:val="{F1E37EE8-1A98-444F-9E56-D5BB1E4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B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link w:val="20"/>
    <w:uiPriority w:val="9"/>
    <w:qFormat/>
    <w:rsid w:val="00142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4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B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3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6B"/>
    <w:rPr>
      <w:rFonts w:ascii="Tahoma" w:eastAsia="Calibri" w:hAnsi="Tahoma" w:cs="Tahoma"/>
      <w:sz w:val="16"/>
      <w:szCs w:val="16"/>
      <w:lang w:val="uk-UA" w:eastAsia="ru-RU"/>
    </w:rPr>
  </w:style>
  <w:style w:type="table" w:customStyle="1" w:styleId="21">
    <w:name w:val="Сетка таблицы2"/>
    <w:basedOn w:val="a1"/>
    <w:next w:val="a4"/>
    <w:uiPriority w:val="59"/>
    <w:rsid w:val="0088136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111"/>
    <w:rPr>
      <w:rFonts w:ascii="Calibri" w:eastAsia="Calibri" w:hAnsi="Calibri" w:cs="Calibri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111"/>
    <w:rPr>
      <w:rFonts w:ascii="Calibri" w:eastAsia="Calibri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429D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429D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Normal (Web)"/>
    <w:basedOn w:val="a"/>
    <w:uiPriority w:val="99"/>
    <w:rsid w:val="0014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4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DE2A-B4F1-40B5-B943-FF6FD16F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25</cp:revision>
  <dcterms:created xsi:type="dcterms:W3CDTF">2023-05-17T16:37:00Z</dcterms:created>
  <dcterms:modified xsi:type="dcterms:W3CDTF">2024-05-03T07:10:00Z</dcterms:modified>
</cp:coreProperties>
</file>