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Додаток № 1</w:t>
      </w:r>
    </w:p>
    <w:p>
      <w:pPr>
        <w:pStyle w:val="Normal"/>
        <w:tabs>
          <w:tab w:val="clear" w:pos="708"/>
          <w:tab w:val="left" w:pos="1515" w:leader="none"/>
          <w:tab w:val="center" w:pos="5173" w:leader="none"/>
        </w:tabs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4"/>
          <w:szCs w:val="24"/>
          <w:lang w:val="uk-UA" w:eastAsia="en-US" w:bidi="ar-SA"/>
        </w:rPr>
        <w:t>ТЕХНІЧНІ ВИМОГИ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sz w:val="24"/>
          <w:szCs w:val="24"/>
          <w:lang w:val="uk-UA" w:eastAsia="en-US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4"/>
          <w:szCs w:val="24"/>
          <w:lang w:val="uk-UA" w:eastAsia="en-US" w:bidi="ar-SA"/>
        </w:rPr>
      </w:r>
    </w:p>
    <w:p>
      <w:pPr>
        <w:pStyle w:val="Normal"/>
        <w:suppressAutoHyphens w:val="false"/>
        <w:spacing w:lineRule="auto" w:line="240" w:before="0" w:after="0"/>
        <w:ind w:left="0" w:right="240" w:hanging="0"/>
        <w:jc w:val="center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en-US" w:bidi="ar-SA"/>
        </w:rPr>
        <w:t xml:space="preserve">до предмету закупівлі: </w:t>
      </w:r>
      <w:bookmarkStart w:id="0" w:name="__DdeLink__1164_4180646176"/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en-US" w:bidi="ar-SA"/>
        </w:rPr>
        <w:t xml:space="preserve">ДК 021:2015 -  33600000-6 </w:t>
      </w:r>
      <w:r>
        <w:rPr>
          <w:rStyle w:val="Fontstyle01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val="uk-UA" w:eastAsia="en-US" w:bidi="hi-IN"/>
        </w:rPr>
        <w:t xml:space="preserve"> </w:t>
      </w:r>
      <w:bookmarkEnd w:id="0"/>
      <w:r>
        <w:rPr>
          <w:rStyle w:val="Fontstyle01"/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highlight w:val="white"/>
          <w:lang w:val="uk-UA" w:eastAsia="en-US" w:bidi="ar-SA"/>
        </w:rPr>
        <w:t xml:space="preserve">Фармацевтична продукція </w:t>
      </w:r>
    </w:p>
    <w:p>
      <w:pPr>
        <w:pStyle w:val="Normal"/>
        <w:suppressAutoHyphens w:val="false"/>
        <w:spacing w:lineRule="auto" w:line="240" w:before="0" w:after="0"/>
        <w:ind w:left="0" w:right="240" w:hanging="0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u w:val="none"/>
          <w:lang w:eastAsia="en-US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uk-UA" w:eastAsia="en-US" w:bidi="ar-SA"/>
        </w:rPr>
        <w:t>(Лікарські засоби)</w:t>
      </w:r>
    </w:p>
    <w:p>
      <w:pPr>
        <w:pStyle w:val="Normal"/>
        <w:suppressAutoHyphens w:val="false"/>
        <w:spacing w:lineRule="auto" w:line="240" w:before="0" w:after="0"/>
        <w:ind w:left="0" w:right="240" w:hanging="0"/>
        <w:jc w:val="center"/>
        <w:rPr>
          <w:rFonts w:ascii="Times New Roman" w:hAnsi="Times New Roman" w:eastAsia="Calibri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val="uk-UA" w:eastAsia="en-US" w:bidi="ar-SA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uk-UA"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1515" w:leader="none"/>
          <w:tab w:val="center" w:pos="5173" w:leader="none"/>
        </w:tabs>
        <w:suppressAutoHyphens w:val="false"/>
        <w:overflowPunct w:val="true"/>
        <w:spacing w:lineRule="auto" w:line="240" w:before="0" w:after="0"/>
        <w:ind w:left="7080" w:hanging="0"/>
        <w:jc w:val="center"/>
        <w:rPr>
          <w:rFonts w:eastAsia="Calibri"/>
          <w:b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</w:r>
    </w:p>
    <w:p>
      <w:pPr>
        <w:pStyle w:val="Normal"/>
        <w:suppressAutoHyphens w:val="false"/>
        <w:overflowPunct w:val="true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>
      <w:pPr>
        <w:pStyle w:val="Normal"/>
        <w:suppressAutoHyphens w:val="false"/>
        <w:overflowPunct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Довідка в довільній формі про наявність сертифікатів якості та реєстраційних посвідчень на товар що пропонується згідно МТВ.</w:t>
      </w:r>
    </w:p>
    <w:p>
      <w:pPr>
        <w:pStyle w:val="Normal"/>
        <w:suppressAutoHyphens w:val="false"/>
        <w:overflowPunct w:val="tru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Довідка в довільній формі про гарантії належного терміну придатності на товари, що на момент поставки повинен складати не менше ніж 85%  від загального терміну придатності.</w:t>
      </w:r>
    </w:p>
    <w:p>
      <w:pPr>
        <w:pStyle w:val="Normal"/>
        <w:suppressAutoHyphens w:val="false"/>
        <w:overflowPunct w:val="tru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</w:t>
      </w:r>
      <w:r>
        <w:rPr>
          <w:rFonts w:ascii="Times New Roman" w:hAnsi="Times New Roman"/>
          <w:color w:val="000000"/>
          <w:sz w:val="24"/>
          <w:szCs w:val="24"/>
        </w:rPr>
        <w:t>опія ліцензії на відповідний вид діяльності (у разі, якщо це не передбачено чинним законодавством лист-пояснення про ненадання відповідного законодавства з зазначенням законодавчих підстав);</w:t>
      </w:r>
    </w:p>
    <w:p>
      <w:pPr>
        <w:pStyle w:val="Normal"/>
        <w:suppressAutoHyphens w:val="false"/>
        <w:overflowPunct w:val="true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Спроможність учасника поставити товар повинна підтверджуватись оригіналами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Україні) про передачу повноважень на продаж (реалізацію) товару в Україні у необхідній кількості, якості та у потрібні терміни, виданим із зазначенням замовника торгів та номером оголошення, що оприлюднене в електронній системі публічних закупівель ProZorro </w:t>
      </w:r>
      <w:r>
        <w:rPr>
          <w:rFonts w:ascii="Times New Roman" w:hAnsi="Times New Roman"/>
          <w:b/>
          <w:color w:val="000000"/>
          <w:sz w:val="24"/>
          <w:szCs w:val="24"/>
        </w:rPr>
        <w:t>(дана вимога стосується препаратів вітчизняного виробництва).</w:t>
      </w:r>
    </w:p>
    <w:p>
      <w:pPr>
        <w:pStyle w:val="Normal"/>
        <w:suppressAutoHyphens w:val="false"/>
        <w:overflowPunct w:val="true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5) 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>
      <w:pPr>
        <w:pStyle w:val="Normal"/>
        <w:overflowPunct w:val="true"/>
        <w:spacing w:lineRule="auto" w:line="240" w:before="0" w:after="0"/>
        <w:ind w:left="-709" w:hanging="0"/>
        <w:jc w:val="both"/>
        <w:rPr>
          <w:rFonts w:ascii="Times New Roman" w:hAnsi="Times New Roman" w:eastAsia="Arial"/>
          <w:bCs/>
          <w:kern w:val="2"/>
          <w:sz w:val="24"/>
          <w:szCs w:val="24"/>
          <w:lang w:val="ru-RU" w:eastAsia="zh-CN"/>
        </w:rPr>
      </w:pPr>
      <w:r>
        <w:rPr>
          <w:rFonts w:eastAsia="Arial" w:ascii="Times New Roman" w:hAnsi="Times New Roman"/>
          <w:bCs/>
          <w:kern w:val="2"/>
          <w:sz w:val="24"/>
          <w:szCs w:val="24"/>
          <w:lang w:val="ru-RU" w:eastAsia="zh-CN"/>
        </w:rPr>
      </w:r>
    </w:p>
    <w:p>
      <w:pPr>
        <w:pStyle w:val="Style19"/>
        <w:shd w:val="clear" w:color="auto" w:fill="FFFFFF"/>
        <w:tabs>
          <w:tab w:val="clear" w:pos="708"/>
          <w:tab w:val="left" w:pos="0" w:leader="none"/>
        </w:tabs>
        <w:spacing w:before="0" w:after="0"/>
        <w:jc w:val="center"/>
        <w:rPr/>
      </w:pPr>
      <w:r>
        <w:rPr>
          <w:b/>
          <w:bCs/>
          <w:szCs w:val="24"/>
        </w:rPr>
        <w:t xml:space="preserve">Найменування товару та кількість, що планується до закупівлі: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226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6"/>
        <w:gridCol w:w="1676"/>
        <w:gridCol w:w="2632"/>
        <w:gridCol w:w="2079"/>
        <w:gridCol w:w="1133"/>
        <w:gridCol w:w="1749"/>
      </w:tblGrid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val="ru-RU" w:eastAsia="en-US" w:bidi="hi-IN"/>
              </w:rPr>
            </w:pPr>
            <w:r>
              <w:rPr>
                <w:rFonts w:eastAsia="Calibri" w:ascii="Times New Roman" w:hAnsi="Times New Roman"/>
                <w:szCs w:val="22"/>
                <w:lang w:val="ru-RU" w:eastAsia="en-US" w:bidi="hi-IN"/>
              </w:rPr>
              <w:t>№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val="ru-RU" w:eastAsia="en-US" w:bidi="hi-IN"/>
              </w:rPr>
            </w:pPr>
            <w:r>
              <w:rPr>
                <w:rFonts w:eastAsia="Calibri" w:ascii="Times New Roman" w:hAnsi="Times New Roman"/>
                <w:szCs w:val="22"/>
                <w:lang w:val="ru-RU" w:eastAsia="en-US" w:bidi="hi-I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eastAsia="en-US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eastAsia="en-US" w:bidi="hi-IN"/>
              </w:rPr>
              <w:t>Код згідно ДК 021:2015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eastAsia="en-US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eastAsia="en-US" w:bidi="hi-IN"/>
              </w:rPr>
              <w:t>Найменування та характеристика товару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eastAsia="en-US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eastAsia="en-US" w:bidi="hi-IN"/>
              </w:rPr>
              <w:t>МНН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eastAsia="en-US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eastAsia="en-US" w:bidi="hi-IN"/>
              </w:rPr>
              <w:t>Одиниця виміру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eastAsia="en-US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eastAsia="en-US" w:bidi="hi-IN"/>
              </w:rPr>
              <w:t>Кількість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 xml:space="preserve">Ізофра спрей для носа 15мл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val="ru-RU" w:eastAsia="en-US" w:bidi="hi-IN"/>
              </w:rPr>
            </w:pPr>
            <w:r>
              <w:rPr>
                <w:rStyle w:val="Btagtext"/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framycetinum</w:t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val="ru-RU" w:eastAsia="en-US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eastAsia="en-US" w:bidi="hi-IN"/>
              </w:rPr>
              <w:t>Ізокет аер. 300 доз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highlight w:val="white"/>
                <w:lang w:eastAsia="zh-CN" w:bidi="hi-IN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highlight w:val="white"/>
                <w:lang w:eastAsia="en-US" w:bidi="hi-IN"/>
              </w:rPr>
              <w:t>isosorbidi dinitras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eastAsia="en-US" w:bidi="hi-IN"/>
              </w:rPr>
              <w:t>2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Імодіум капс.№6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loperamidum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 xml:space="preserve">уп.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Нурофен таб.400мг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ibuprofenum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Інгаліпт аер.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sulfanilamidum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30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Активоване вугілля таб.№10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carboactivatus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val="ru-RU" w:eastAsia="en-US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Німесулід №30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val="en-US"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en-US" w:eastAsia="zh-CN" w:bidi="hi-IN"/>
              </w:rPr>
              <w:t>nimesulidum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Адреналін р-н 1.0мл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epinephrinum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Азитроміцин 500 №3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azitromycinum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 xml:space="preserve">Амоксил 500мг таб. 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amoxicillinum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Аміак р-н 10% 100мл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ammonium</w:t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флакон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Аналгін р-н 50% 2.0мл № 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metamizolum natricum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4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Аспірин Кардіо таб. 100Мг №56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acidum acetylsalicylicum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Атропін р-н 1.0мл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atropini oxydum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Аугментин таб. 625Мг №14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amoxicillinum,clavulanic acid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Ацетал 600мг №10 таб.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acetylcysteine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25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Ацикловір таб. 200Мг №20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aciclovirum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6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АлмагельА сусп. 170мл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aluminium hydroxside,magnesium hydroxide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Амброксол Тева 30мг №20 таб.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 xml:space="preserve">аmbroxol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19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val="ru-RU" w:eastAsia="en-US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Абіфлокс 500мг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en-US" w:eastAsia="zh-CN" w:bidi="hi-IN"/>
              </w:rPr>
              <w:t>levofloxacini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Бетадин р-н 120мл 10%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povidone-iodine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флакон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15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Бетадин мазь 20г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povidone-iodine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15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Лонгокаїн р-н 5.0мл №10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bupivacaine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6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Бактробан мазь назальна 15г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mupirocinum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Бісопролол-тева 5мг №30 таб.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bisoprololum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6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Бетаметазон крем 15г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betametasone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Вазелін 30г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vaselinum flavum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40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Вітаксон р-н 2.0мл №5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thiamini hydrochloridum,pyridoxine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val="ru-RU" w:eastAsia="en-US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Гексаліз №30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val="en-US"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en-US" w:eastAsia="zh-CN" w:bidi="hi-IN"/>
              </w:rPr>
              <w:t>Biclotymolum,lysozyme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Де-нол 120мг №120 таб.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bismuthi subcitras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Доксициклін 100мг №10 капс.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doxycycline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Домперидон таб. 10мг №30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domperidonum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Декса-гентаміцин очні краплі 5мл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dexamethasone,gentamicin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Дексалгін р-н 2.0мл №5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dexketoprofen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Диклофенак  гель 5% 50г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diclofenac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Диклоберл  р-н 3.0 № 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ab/>
              <w:t>diclofenac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40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Дроплекс краплі вушні 15мл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phenazone,lidocaine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30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Дибазол р-н 5.0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Bendazol</w:t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Зіннат 500мг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cefuroxime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Зовіракс крем 2г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ab/>
              <w:t>aciclovirum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Ко-пренеса 8/2.5 мг №30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Perindopril,</w:t>
            </w:r>
          </w:p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indapamide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Кофеїн-бензоат таб. 0.2мг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Caffeine and sodium benzoate</w:t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Каптопрес таб. №20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captopril, hydrochlorthiazide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Каптопріл таб. №20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captopril</w:t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Кальцію глюконат 10мл 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calcium gluconate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Лоратадин 10мг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ab/>
              <w:t>loratadine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9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Левомеколь мазь 40г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chloramphenicolum,methyluracil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Ламізил крем 1% 15г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terbinafinum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4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Метронідазол р-н 100.0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metronidazolum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флакон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30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Муколван р-н 2.0мл №5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ambroxol</w:t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Меверин капс. 200Мг №30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mebeverinum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15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Магнія сульфат р-н 5.0мл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magnesium sulfate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Метоклопрамід р-н 2.0мл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metoclopramidum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4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NaCl  0.9% 200.0 р-н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sodium chloride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флакон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96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Ніфуроксазид 200мг №10 таб.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nifuroxazidum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Золопент 40мг №30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en-US" w:eastAsia="zh-CN" w:bidi="hi-IN"/>
              </w:rPr>
              <w:t>panto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prazole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Офлокаїн мазь 15г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ofloxacin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Папаверин р-н 2.0мл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papaverinum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4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Пульмікорт небули 2.0мл №20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budesonide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4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Перекис водню р-н 100мл 3%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hydrogen peroxide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флакон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Парацетамол таб. 500мг №10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paracetamol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Пантенол аер. 116г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dexpanthenol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Полідекса з фенілефрином спрей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dexamethasone,combinations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Регідрон пор. №20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sodium chloride,potassium chloride,glucose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4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Септолете тотал спрей 30мл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benzydaminum,cetylpyridinii chloridum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Супрастин р-н 1.0мл №5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chloropyramine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en-US" w:eastAsia="zh-CN" w:bidi="hi-IN"/>
              </w:rPr>
              <w:t>4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Т септ таб. №20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benzydaminum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30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Отривін  наз. спрей 0.1% 10мл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xylometazoline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20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Флуконазол капс. 100мг №10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fluconazolum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Фуросемід р-н 2.0мл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furosemidum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4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Фуросемід таб. 40Мг №50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furosemidum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6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Фестал нео таб.№20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val="en-US"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en-US" w:eastAsia="zh-CN" w:bidi="hi-IN"/>
              </w:rPr>
              <w:t>pancreatinum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15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Етацид спрей назальний 140доз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mometasone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15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Хлоргексидин р-н 100.0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chlorhexidine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флакон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31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Ціанокобаламін р-н 1.0мл №10</w:t>
              <w:tab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cyanocobalaminum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Лораксон 1г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ceftriaxon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флакон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Цитрамон таб. №6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acetylsalicylic acid,paracetamol,coffeine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Ципрофарм краплі 10мл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ciprofloxacin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lang w:val="ru-RU" w:eastAsia="en-US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Цефінак 400мг №10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Cs w:val="22"/>
                <w:lang w:val="en-US"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en-US" w:eastAsia="zh-CN" w:bidi="hi-IN"/>
              </w:rPr>
              <w:t>Ceffixime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val="en-US" w:eastAsia="zh-CN" w:bidi="hi-IN"/>
              </w:rPr>
              <w:t>уп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Гемогіл крем 75мл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aescinum,aloe vera,matricaria chamomilla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highlight w:val="white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eastAsia="zh-CN" w:bidi="hi-IN"/>
              </w:rPr>
              <w:t>Ітракон капс. №15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eastAsia="zh-CN" w:bidi="hi-IN"/>
              </w:rPr>
              <w:t>itraconazolum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eastAsia="zh-CN" w:bidi="hi-IN"/>
              </w:rPr>
              <w:t>10</w:t>
            </w:r>
          </w:p>
        </w:tc>
      </w:tr>
      <w:tr>
        <w:trPr>
          <w:trHeight w:val="543" w:hRule="atLeast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Calibri"/>
                <w:szCs w:val="22"/>
                <w:highlight w:val="green"/>
                <w:lang w:val="ru-RU" w:eastAsia="en-US" w:bidi="hi-IN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highlight w:val="white"/>
                <w:lang w:val="ru-RU" w:eastAsia="en-US" w:bidi="hi-IN"/>
              </w:rPr>
              <w:t>33600000-6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highlight w:val="green"/>
                <w:lang w:eastAsia="zh-CN" w:bidi="hi-IN"/>
              </w:rPr>
            </w:pPr>
            <w:r>
              <w:rPr>
                <w:rFonts w:cs="Arial" w:ascii="Times New Roman" w:hAnsi="Times New Roman"/>
                <w:color w:val="000000"/>
                <w:sz w:val="22"/>
                <w:szCs w:val="22"/>
                <w:shd w:fill="FFFFFF" w:val="clear"/>
              </w:rPr>
              <w:t>Інфулган р-н д / інф. 10 мг / мл по 20 мл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  <w:highlight w:val="green"/>
                <w:lang w:eastAsia="zh-CN" w:bidi="hi-IN"/>
              </w:rPr>
            </w:pPr>
            <w:r>
              <w:rPr>
                <w:rFonts w:cs="Arial" w:ascii="Times New Roman" w:hAnsi="Times New Roman"/>
                <w:color w:val="000000"/>
                <w:sz w:val="22"/>
                <w:szCs w:val="22"/>
                <w:shd w:fill="FFFFFF" w:val="clear"/>
              </w:rPr>
              <w:t>Paracetamol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eastAsia="zh-CN" w:bidi="hi-IN"/>
              </w:rPr>
              <w:t>уп.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eastAsia="zh-CN" w:bidi="hi-IN"/>
              </w:rPr>
              <w:t>2</w:t>
            </w:r>
          </w:p>
        </w:tc>
      </w:tr>
    </w:tbl>
    <w:p>
      <w:pPr>
        <w:pStyle w:val="Normal"/>
        <w:overflowPunct w:val="true"/>
        <w:spacing w:lineRule="auto" w:line="240" w:before="0" w:after="0"/>
        <w:ind w:left="142" w:firstLine="709"/>
        <w:jc w:val="both"/>
        <w:rPr>
          <w:rFonts w:ascii="Times New Roman" w:hAnsi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TimesNewRomanPS-BoldMT">
    <w:altName w:val="Times Ne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aae"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0"/>
      <w:lang w:val="uk-UA" w:eastAsia="uk-UA" w:bidi="ar-SA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semiHidden/>
    <w:qFormat/>
    <w:rsid w:val="00464aae"/>
    <w:rPr>
      <w:rFonts w:ascii="Times New Roman" w:hAnsi="Times New Roman" w:eastAsia="Times New Roman" w:cs="Times New Roman"/>
      <w:sz w:val="24"/>
      <w:szCs w:val="20"/>
      <w:lang w:eastAsia="uk-UA"/>
    </w:rPr>
  </w:style>
  <w:style w:type="character" w:styleId="Btagtext" w:customStyle="1">
    <w:name w:val="b-tag__text"/>
    <w:basedOn w:val="DefaultParagraphFont"/>
    <w:qFormat/>
    <w:rsid w:val="00464aae"/>
    <w:rPr/>
  </w:style>
  <w:style w:type="character" w:styleId="FontStyle38">
    <w:name w:val="Font Style38"/>
    <w:qFormat/>
    <w:rPr>
      <w:rFonts w:ascii="Times New Roman" w:hAnsi="Times New Roman" w:cs="Times New Roman"/>
      <w:sz w:val="24"/>
      <w:szCs w:val="24"/>
    </w:rPr>
  </w:style>
  <w:style w:type="character" w:styleId="Fontstyle01">
    <w:name w:val="fontstyle01"/>
    <w:qFormat/>
    <w:rPr>
      <w:rFonts w:ascii="TimesNewRomanPS-BoldMT;Times Ne" w:hAnsi="TimesNewRomanPS-BoldMT;Times Ne" w:cs="TimesNewRomanPS-BoldMT;Times Ne"/>
      <w:b/>
      <w:bCs/>
      <w:i w:val="false"/>
      <w:iCs w:val="false"/>
      <w:color w:val="000000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Body Text Indent"/>
    <w:basedOn w:val="Normal"/>
    <w:link w:val="a4"/>
    <w:semiHidden/>
    <w:unhideWhenUsed/>
    <w:rsid w:val="00464aae"/>
    <w:pPr>
      <w:spacing w:lineRule="auto" w:line="240" w:before="0" w:after="120"/>
      <w:ind w:left="283" w:hanging="0"/>
    </w:pPr>
    <w:rPr>
      <w:rFonts w:ascii="Times New Roman" w:hAnsi="Times New Roman"/>
      <w:sz w:val="24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LibreOffice/6.1.5.2$Linux_X86_64 LibreOffice_project/10$Build-2</Application>
  <Pages>5</Pages>
  <Words>975</Words>
  <Characters>5854</Characters>
  <CharactersWithSpaces>6356</CharactersWithSpaces>
  <Paragraphs>512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2022-08-03T13:01:00Z</dcterms:created>
  <dc:creator>POZ-2021</dc:creator>
  <dc:description/>
  <dc:language>uk-UA</dc:language>
  <cp:lastModifiedBy/>
  <cp:lastPrinted>2022-09-23T13:13:36Z</cp:lastPrinted>
  <dcterms:modified xsi:type="dcterms:W3CDTF">2022-09-23T13:13:47Z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