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CF" w:rsidRPr="005E525B" w:rsidRDefault="00DB56CF" w:rsidP="00DB56CF">
      <w:pPr>
        <w:spacing w:after="0" w:line="240" w:lineRule="auto"/>
        <w:rPr>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5E525B">
        <w:rPr>
          <w:sz w:val="24"/>
          <w:szCs w:val="24"/>
        </w:rPr>
        <w:t xml:space="preserve">   ДОДАТОК 3</w:t>
      </w:r>
    </w:p>
    <w:p w:rsidR="00DB56CF" w:rsidRPr="00C72A75" w:rsidRDefault="00DB56CF" w:rsidP="00DB56CF">
      <w:pPr>
        <w:spacing w:after="0" w:line="240" w:lineRule="auto"/>
        <w:ind w:left="6521"/>
        <w:rPr>
          <w:b/>
          <w:sz w:val="24"/>
          <w:szCs w:val="24"/>
        </w:rPr>
      </w:pPr>
      <w:r w:rsidRPr="00C72A75">
        <w:rPr>
          <w:b/>
          <w:i/>
          <w:sz w:val="22"/>
        </w:rPr>
        <w:t>тендерної документації</w:t>
      </w:r>
    </w:p>
    <w:p w:rsidR="00DB56CF" w:rsidRPr="00396D8F" w:rsidRDefault="00DB56CF" w:rsidP="00DB56CF">
      <w:pPr>
        <w:spacing w:after="0" w:line="240" w:lineRule="auto"/>
        <w:rPr>
          <w:b/>
          <w:sz w:val="24"/>
          <w:szCs w:val="24"/>
        </w:rPr>
      </w:pPr>
    </w:p>
    <w:p w:rsidR="00DB56CF" w:rsidRDefault="00DB56CF" w:rsidP="00DB56CF">
      <w:pPr>
        <w:widowControl w:val="0"/>
        <w:tabs>
          <w:tab w:val="left" w:pos="180"/>
        </w:tabs>
        <w:suppressAutoHyphens/>
        <w:spacing w:after="0" w:line="240" w:lineRule="auto"/>
        <w:ind w:right="-25"/>
        <w:jc w:val="center"/>
        <w:rPr>
          <w:b/>
          <w:bCs/>
          <w:sz w:val="24"/>
          <w:szCs w:val="24"/>
          <w:lang w:eastAsia="ru-RU"/>
        </w:rPr>
      </w:pPr>
      <w:r w:rsidRPr="00396D8F">
        <w:rPr>
          <w:b/>
          <w:bCs/>
          <w:sz w:val="24"/>
          <w:szCs w:val="24"/>
          <w:lang w:eastAsia="ru-RU"/>
        </w:rPr>
        <w:t>Вимоги, встановлені статтею17, інформація про спосіб підтвердження та перелік документів (інформації), що нада</w:t>
      </w:r>
      <w:r w:rsidR="00937A0A">
        <w:rPr>
          <w:b/>
          <w:bCs/>
          <w:sz w:val="24"/>
          <w:szCs w:val="24"/>
          <w:lang w:eastAsia="ru-RU"/>
        </w:rPr>
        <w:t>ю</w:t>
      </w:r>
      <w:r w:rsidRPr="00396D8F">
        <w:rPr>
          <w:b/>
          <w:bCs/>
          <w:sz w:val="24"/>
          <w:szCs w:val="24"/>
          <w:lang w:eastAsia="ru-RU"/>
        </w:rPr>
        <w:t>ться переможцем</w:t>
      </w:r>
    </w:p>
    <w:p w:rsidR="00DB56CF" w:rsidRPr="00396D8F" w:rsidRDefault="00DB56CF" w:rsidP="00C72A75">
      <w:pPr>
        <w:widowControl w:val="0"/>
        <w:tabs>
          <w:tab w:val="left" w:pos="180"/>
        </w:tabs>
        <w:suppressAutoHyphens/>
        <w:spacing w:after="0" w:line="240" w:lineRule="auto"/>
        <w:ind w:right="-25"/>
        <w:rPr>
          <w:b/>
          <w:bCs/>
          <w:sz w:val="24"/>
          <w:szCs w:val="24"/>
          <w:lang w:eastAsia="ru-RU"/>
        </w:rPr>
      </w:pPr>
    </w:p>
    <w:tbl>
      <w:tblPr>
        <w:tblW w:w="695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
        <w:gridCol w:w="4557"/>
        <w:gridCol w:w="6022"/>
        <w:gridCol w:w="3388"/>
      </w:tblGrid>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0"/>
                <w:szCs w:val="20"/>
                <w:lang w:eastAsia="ru-RU" w:bidi="en-US"/>
              </w:rPr>
            </w:pPr>
            <w:r w:rsidRPr="00396D8F">
              <w:rPr>
                <w:rFonts w:eastAsia="Lucida Sans Unicode"/>
                <w:b/>
                <w:bCs/>
                <w:sz w:val="20"/>
                <w:szCs w:val="20"/>
                <w:lang w:eastAsia="ru-RU" w:bidi="en-US"/>
              </w:rPr>
              <w:t>№ з/п</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sz w:val="20"/>
                <w:szCs w:val="20"/>
                <w:lang w:eastAsia="ru-RU" w:bidi="en-US"/>
              </w:rPr>
            </w:pPr>
            <w:r w:rsidRPr="00396D8F">
              <w:rPr>
                <w:rFonts w:eastAsia="Lucida Sans Unicode"/>
                <w:b/>
                <w:sz w:val="20"/>
                <w:szCs w:val="20"/>
                <w:lang w:eastAsia="ru-RU" w:bidi="en-US"/>
              </w:rPr>
              <w:t>Підстави для відмови в участі у процедурі закупівлі</w:t>
            </w:r>
          </w:p>
        </w:tc>
        <w:tc>
          <w:tcPr>
            <w:tcW w:w="2076"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jc w:val="center"/>
              <w:rPr>
                <w:rFonts w:eastAsia="Lucida Sans Unicode"/>
                <w:sz w:val="20"/>
                <w:szCs w:val="20"/>
                <w:lang w:eastAsia="ru-RU" w:bidi="en-US"/>
              </w:rPr>
            </w:pPr>
            <w:r w:rsidRPr="00396D8F">
              <w:rPr>
                <w:rFonts w:eastAsia="Lucida Sans Unicode"/>
                <w:b/>
                <w:sz w:val="20"/>
                <w:szCs w:val="20"/>
                <w:lang w:eastAsia="ru-RU" w:bidi="en-US"/>
              </w:rPr>
              <w:t xml:space="preserve">Перелік документів (інформації), що надається переможцем  </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1</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both"/>
              <w:rPr>
                <w:rFonts w:eastAsia="Lucida Sans Unicode"/>
                <w:sz w:val="20"/>
                <w:szCs w:val="20"/>
                <w:lang w:eastAsia="ru-RU" w:bidi="en-US"/>
              </w:rPr>
            </w:pPr>
            <w:r w:rsidRPr="00396D8F">
              <w:rPr>
                <w:rFonts w:eastAsia="Lucida Sans Unicode"/>
                <w:sz w:val="20"/>
                <w:szCs w:val="20"/>
                <w:lang w:eastAsia="ru-RU" w:bidi="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794F" w:rsidRPr="00396D8F" w:rsidRDefault="0002794F" w:rsidP="0015531C">
            <w:pPr>
              <w:widowControl w:val="0"/>
              <w:suppressAutoHyphens/>
              <w:spacing w:after="0" w:line="240" w:lineRule="auto"/>
              <w:ind w:right="22"/>
              <w:jc w:val="both"/>
              <w:rPr>
                <w:rFonts w:eastAsia="Lucida Sans Unicode"/>
                <w:b/>
                <w:sz w:val="20"/>
                <w:szCs w:val="20"/>
                <w:lang w:eastAsia="ru-RU" w:bidi="en-US"/>
              </w:rPr>
            </w:pPr>
            <w:r w:rsidRPr="00396D8F">
              <w:rPr>
                <w:rFonts w:eastAsia="Lucida Sans Unicode"/>
                <w:b/>
                <w:sz w:val="20"/>
                <w:szCs w:val="20"/>
                <w:lang w:eastAsia="ru-RU" w:bidi="en-US"/>
              </w:rPr>
              <w:t>(п.2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rsidR="0002794F" w:rsidRPr="00B13792" w:rsidRDefault="0002794F" w:rsidP="0015531C">
            <w:pPr>
              <w:widowControl w:val="0"/>
              <w:pBdr>
                <w:top w:val="nil"/>
                <w:left w:val="nil"/>
                <w:bottom w:val="nil"/>
                <w:right w:val="nil"/>
                <w:between w:val="nil"/>
              </w:pBdr>
              <w:spacing w:after="0" w:line="240" w:lineRule="auto"/>
              <w:jc w:val="center"/>
              <w:rPr>
                <w:spacing w:val="-4"/>
                <w:sz w:val="20"/>
                <w:szCs w:val="20"/>
                <w:lang w:val="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2</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both"/>
              <w:rPr>
                <w:rFonts w:eastAsia="Lucida Sans Unicode"/>
                <w:sz w:val="20"/>
                <w:szCs w:val="20"/>
                <w:lang w:eastAsia="ru-RU" w:bidi="en-US"/>
              </w:rPr>
            </w:pPr>
            <w:r w:rsidRPr="00396D8F">
              <w:rPr>
                <w:rFonts w:eastAsia="Lucida Sans Unicode"/>
                <w:sz w:val="20"/>
                <w:szCs w:val="20"/>
                <w:lang w:eastAsia="ru-RU" w:bidi="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2794F" w:rsidRPr="00396D8F" w:rsidRDefault="0002794F" w:rsidP="0015531C">
            <w:pPr>
              <w:widowControl w:val="0"/>
              <w:suppressAutoHyphens/>
              <w:spacing w:after="0" w:line="240" w:lineRule="auto"/>
              <w:ind w:right="22"/>
              <w:jc w:val="both"/>
              <w:rPr>
                <w:rFonts w:eastAsia="Lucida Sans Unicode"/>
                <w:b/>
                <w:sz w:val="20"/>
                <w:szCs w:val="20"/>
                <w:lang w:eastAsia="ru-RU" w:bidi="en-US"/>
              </w:rPr>
            </w:pPr>
            <w:r w:rsidRPr="00396D8F">
              <w:rPr>
                <w:rFonts w:eastAsia="Lucida Sans Unicode"/>
                <w:b/>
                <w:sz w:val="20"/>
                <w:szCs w:val="20"/>
                <w:lang w:eastAsia="ru-RU" w:bidi="en-US"/>
              </w:rPr>
              <w:t>(п.3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rsidR="0002794F" w:rsidRPr="005E0FD5" w:rsidRDefault="0002794F" w:rsidP="00B13792">
            <w:pPr>
              <w:pBdr>
                <w:top w:val="nil"/>
                <w:left w:val="nil"/>
                <w:bottom w:val="nil"/>
                <w:right w:val="nil"/>
                <w:between w:val="nil"/>
              </w:pBdr>
              <w:spacing w:after="0" w:line="240" w:lineRule="auto"/>
              <w:jc w:val="both"/>
              <w:rPr>
                <w:rFonts w:eastAsia="Lucida Sans Unicode"/>
                <w:bCs/>
                <w:iCs/>
                <w:sz w:val="20"/>
                <w:szCs w:val="20"/>
                <w:shd w:val="clear" w:color="auto" w:fill="FFFFFF"/>
                <w:lang w:eastAsia="ru-RU" w:bidi="en-US"/>
              </w:rPr>
            </w:pPr>
            <w:r w:rsidRPr="0002794F">
              <w:rPr>
                <w:rFonts w:eastAsia="Lucida Sans Unicode"/>
                <w:bCs/>
                <w:iCs/>
                <w:sz w:val="20"/>
                <w:szCs w:val="20"/>
                <w:shd w:val="clear" w:color="auto" w:fill="FFFFFF"/>
                <w:lang w:eastAsia="ru-RU" w:bidi="en-US"/>
              </w:rPr>
              <w:t>Витяг або довідку з Єдиного державного реєстру осіб, які вчинили корупційні правопорушення про те, що відомості про</w:t>
            </w:r>
            <w:r w:rsidR="00B13792">
              <w:t xml:space="preserve"> </w:t>
            </w:r>
            <w:r w:rsidR="00B13792">
              <w:rPr>
                <w:rFonts w:eastAsia="Lucida Sans Unicode"/>
                <w:bCs/>
                <w:iCs/>
                <w:sz w:val="20"/>
                <w:szCs w:val="20"/>
                <w:shd w:val="clear" w:color="auto" w:fill="FFFFFF"/>
                <w:lang w:eastAsia="ru-RU" w:bidi="en-US"/>
              </w:rPr>
              <w:t>с</w:t>
            </w:r>
            <w:r w:rsidR="00B13792" w:rsidRPr="00B13792">
              <w:rPr>
                <w:rFonts w:eastAsia="Lucida Sans Unicode"/>
                <w:bCs/>
                <w:iCs/>
                <w:sz w:val="20"/>
                <w:szCs w:val="20"/>
                <w:shd w:val="clear" w:color="auto" w:fill="FFFFFF"/>
                <w:lang w:eastAsia="ru-RU" w:bidi="en-US"/>
              </w:rPr>
              <w:t>лужбову (посадову) особу учасника процедури закупівлі</w:t>
            </w:r>
            <w:r w:rsidRPr="0002794F">
              <w:rPr>
                <w:rFonts w:eastAsia="Lucida Sans Unicode"/>
                <w:bCs/>
                <w:iCs/>
                <w:sz w:val="20"/>
                <w:szCs w:val="20"/>
                <w:shd w:val="clear" w:color="auto" w:fill="FFFFFF"/>
                <w:lang w:eastAsia="ru-RU" w:bidi="en-US"/>
              </w:rPr>
              <w:t>,</w:t>
            </w:r>
            <w:r w:rsidR="00B13792">
              <w:rPr>
                <w:rFonts w:eastAsia="Lucida Sans Unicode"/>
                <w:bCs/>
                <w:iCs/>
                <w:sz w:val="20"/>
                <w:szCs w:val="20"/>
                <w:shd w:val="clear" w:color="auto" w:fill="FFFFFF"/>
                <w:lang w:eastAsia="ru-RU" w:bidi="en-US"/>
              </w:rPr>
              <w:t xml:space="preserve"> яку уповноважено представляти його інтереси під час проведення процедури закупівлі, фізичну особу, яка є учасником </w:t>
            </w:r>
            <w:r w:rsidRPr="0002794F">
              <w:rPr>
                <w:rFonts w:eastAsia="Lucida Sans Unicode"/>
                <w:bCs/>
                <w:iCs/>
                <w:sz w:val="20"/>
                <w:szCs w:val="20"/>
                <w:shd w:val="clear" w:color="auto" w:fill="FFFFFF"/>
                <w:lang w:eastAsia="ru-RU" w:bidi="en-US"/>
              </w:rPr>
              <w:t xml:space="preserve"> </w:t>
            </w:r>
            <w:r w:rsidR="00C42F86">
              <w:rPr>
                <w:rFonts w:eastAsia="Lucida Sans Unicode"/>
                <w:bCs/>
                <w:iCs/>
                <w:sz w:val="20"/>
                <w:szCs w:val="20"/>
                <w:shd w:val="clear" w:color="auto" w:fill="FFFFFF"/>
                <w:lang w:eastAsia="ru-RU" w:bidi="en-US"/>
              </w:rPr>
              <w:t xml:space="preserve">не було </w:t>
            </w:r>
            <w:bookmarkStart w:id="0" w:name="_GoBack"/>
            <w:bookmarkEnd w:id="0"/>
            <w:r w:rsidR="00B13792" w:rsidRPr="00B13792">
              <w:rPr>
                <w:rFonts w:eastAsia="Lucida Sans Unicode"/>
                <w:bCs/>
                <w:iCs/>
                <w:sz w:val="20"/>
                <w:szCs w:val="20"/>
                <w:shd w:val="clear" w:color="auto" w:fill="FFFFFF"/>
                <w:lang w:eastAsia="ru-RU" w:bidi="en-US"/>
              </w:rPr>
              <w:t>притягнуто згідно із законом до відповідальності за вчинення корупційного правопорушення або правопорушення, пов’язаного з корупцією.</w:t>
            </w:r>
            <w:r w:rsidR="00C72A75">
              <w:t xml:space="preserve"> </w:t>
            </w:r>
            <w:r w:rsidR="00C72A75" w:rsidRPr="00C72A75">
              <w:rPr>
                <w:rFonts w:eastAsia="Lucida Sans Unicode"/>
                <w:bCs/>
                <w:iCs/>
                <w:sz w:val="20"/>
                <w:szCs w:val="20"/>
                <w:shd w:val="clear" w:color="auto" w:fill="FFFFFF"/>
                <w:lang w:eastAsia="ru-RU" w:bidi="en-US"/>
              </w:rPr>
              <w:t xml:space="preserve"> Витяг</w:t>
            </w:r>
            <w:r w:rsidR="00C72A75">
              <w:rPr>
                <w:rFonts w:eastAsia="Lucida Sans Unicode"/>
                <w:bCs/>
                <w:iCs/>
                <w:sz w:val="20"/>
                <w:szCs w:val="20"/>
                <w:shd w:val="clear" w:color="auto" w:fill="FFFFFF"/>
                <w:lang w:eastAsia="ru-RU" w:bidi="en-US"/>
              </w:rPr>
              <w:t xml:space="preserve"> або довідка</w:t>
            </w:r>
            <w:r w:rsidR="00C72A75" w:rsidRPr="00C72A75">
              <w:rPr>
                <w:rFonts w:eastAsia="Lucida Sans Unicode"/>
                <w:bCs/>
                <w:iCs/>
                <w:sz w:val="20"/>
                <w:szCs w:val="20"/>
                <w:shd w:val="clear" w:color="auto" w:fill="FFFFFF"/>
                <w:lang w:eastAsia="ru-RU" w:bidi="en-US"/>
              </w:rPr>
              <w:t xml:space="preserve"> має бути із датою видачі не раніше дати оприлюднення в електронній системі закупівель оголошення про проведення процедури закупівлі</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3</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jc w:val="both"/>
              <w:rPr>
                <w:rFonts w:eastAsia="Lucida Sans Unicode"/>
                <w:bCs/>
                <w:spacing w:val="-4"/>
                <w:sz w:val="20"/>
                <w:szCs w:val="20"/>
                <w:shd w:val="clear" w:color="auto" w:fill="FFFFFF"/>
                <w:lang w:eastAsia="ru-RU" w:bidi="en-US"/>
              </w:rPr>
            </w:pPr>
            <w:r w:rsidRPr="00396D8F">
              <w:rPr>
                <w:rFonts w:eastAsia="Lucida Sans Unicode"/>
                <w:bCs/>
                <w:spacing w:val="-4"/>
                <w:sz w:val="20"/>
                <w:szCs w:val="20"/>
                <w:shd w:val="clear" w:color="auto" w:fill="FFFFFF"/>
                <w:lang w:eastAsia="ru-RU" w:bidi="en-US"/>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96D8F">
              <w:rPr>
                <w:rFonts w:eastAsia="Lucida Sans Unicode"/>
                <w:bCs/>
                <w:spacing w:val="-4"/>
                <w:sz w:val="20"/>
                <w:szCs w:val="20"/>
                <w:shd w:val="clear" w:color="auto" w:fill="FFFFFF"/>
                <w:lang w:eastAsia="ru-RU" w:bidi="en-US"/>
              </w:rPr>
              <w:t>антиконкурентних</w:t>
            </w:r>
            <w:proofErr w:type="spellEnd"/>
            <w:r w:rsidRPr="00396D8F">
              <w:rPr>
                <w:rFonts w:eastAsia="Lucida Sans Unicode"/>
                <w:bCs/>
                <w:spacing w:val="-4"/>
                <w:sz w:val="20"/>
                <w:szCs w:val="20"/>
                <w:shd w:val="clear" w:color="auto" w:fill="FFFFFF"/>
                <w:lang w:eastAsia="ru-RU" w:bidi="en-US"/>
              </w:rPr>
              <w:t xml:space="preserve"> узгоджених дій, що стосуються спотворення результатів тендерів</w:t>
            </w:r>
          </w:p>
          <w:p w:rsidR="0002794F" w:rsidRPr="00396D8F" w:rsidRDefault="0002794F" w:rsidP="0015531C">
            <w:pPr>
              <w:widowControl w:val="0"/>
              <w:suppressAutoHyphens/>
              <w:spacing w:after="0" w:line="240" w:lineRule="auto"/>
              <w:jc w:val="both"/>
              <w:rPr>
                <w:rFonts w:eastAsia="Lucida Sans Unicode"/>
                <w:b/>
                <w:spacing w:val="-4"/>
                <w:sz w:val="20"/>
                <w:szCs w:val="20"/>
                <w:lang w:eastAsia="ru-RU" w:bidi="en-US"/>
              </w:rPr>
            </w:pPr>
            <w:r w:rsidRPr="00396D8F">
              <w:rPr>
                <w:rFonts w:eastAsia="Lucida Sans Unicode"/>
                <w:b/>
                <w:bCs/>
                <w:spacing w:val="-4"/>
                <w:sz w:val="20"/>
                <w:szCs w:val="20"/>
                <w:shd w:val="clear" w:color="auto" w:fill="FFFFFF"/>
                <w:lang w:eastAsia="ru-RU" w:bidi="en-US"/>
              </w:rPr>
              <w:t xml:space="preserve">(п. 4 ч.1 ст.17) </w:t>
            </w:r>
          </w:p>
        </w:tc>
        <w:tc>
          <w:tcPr>
            <w:tcW w:w="2076" w:type="pct"/>
            <w:tcBorders>
              <w:top w:val="single" w:sz="4" w:space="0" w:color="000000"/>
              <w:left w:val="single" w:sz="4" w:space="0" w:color="000000"/>
              <w:bottom w:val="single" w:sz="4" w:space="0" w:color="000000"/>
              <w:right w:val="single" w:sz="4" w:space="0" w:color="000000"/>
            </w:tcBorders>
            <w:vAlign w:val="center"/>
          </w:tcPr>
          <w:p w:rsidR="0002794F" w:rsidRPr="00396D8F" w:rsidRDefault="0002794F" w:rsidP="0015531C">
            <w:pPr>
              <w:widowControl w:val="0"/>
              <w:suppressAutoHyphens/>
              <w:spacing w:after="0" w:line="240" w:lineRule="auto"/>
              <w:jc w:val="center"/>
              <w:rPr>
                <w:rFonts w:eastAsia="Lucida Sans Unicode"/>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4</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jc w:val="both"/>
              <w:rPr>
                <w:rFonts w:eastAsia="Lucida Sans Unicode"/>
                <w:sz w:val="20"/>
                <w:szCs w:val="20"/>
                <w:lang w:eastAsia="ru-RU" w:bidi="en-US"/>
              </w:rPr>
            </w:pPr>
            <w:r w:rsidRPr="00396D8F">
              <w:rPr>
                <w:rFonts w:eastAsia="Lucida Sans Unicode"/>
                <w:sz w:val="20"/>
                <w:szCs w:val="20"/>
                <w:lang w:eastAsia="ru-RU" w:bidi="en-US"/>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2794F" w:rsidRPr="00396D8F" w:rsidRDefault="0002794F" w:rsidP="0015531C">
            <w:pPr>
              <w:widowControl w:val="0"/>
              <w:suppressAutoHyphens/>
              <w:spacing w:after="0" w:line="240" w:lineRule="auto"/>
              <w:jc w:val="both"/>
              <w:rPr>
                <w:rFonts w:eastAsia="Lucida Sans Unicode"/>
                <w:b/>
                <w:bCs/>
                <w:sz w:val="20"/>
                <w:szCs w:val="20"/>
                <w:shd w:val="clear" w:color="auto" w:fill="FFFFFF"/>
                <w:lang w:eastAsia="ru-RU" w:bidi="en-US"/>
              </w:rPr>
            </w:pPr>
            <w:r w:rsidRPr="00396D8F">
              <w:rPr>
                <w:rFonts w:eastAsia="Lucida Sans Unicode"/>
                <w:b/>
                <w:sz w:val="20"/>
                <w:szCs w:val="20"/>
                <w:lang w:eastAsia="ru-RU" w:bidi="en-US"/>
              </w:rPr>
              <w:t xml:space="preserve">(п. 5 ч.1 ст. 17) </w:t>
            </w:r>
          </w:p>
        </w:tc>
        <w:tc>
          <w:tcPr>
            <w:tcW w:w="2076" w:type="pct"/>
            <w:tcBorders>
              <w:top w:val="single" w:sz="4" w:space="0" w:color="000000"/>
              <w:left w:val="single" w:sz="4" w:space="0" w:color="000000"/>
              <w:bottom w:val="single" w:sz="4" w:space="0" w:color="000000"/>
              <w:right w:val="single" w:sz="4" w:space="0" w:color="000000"/>
            </w:tcBorders>
            <w:hideMark/>
          </w:tcPr>
          <w:p w:rsidR="0002794F" w:rsidRPr="00DA232F" w:rsidRDefault="0002794F" w:rsidP="0015531C">
            <w:pPr>
              <w:spacing w:after="0" w:line="240" w:lineRule="auto"/>
              <w:jc w:val="both"/>
              <w:rPr>
                <w:rFonts w:eastAsia="Lucida Sans Unicode"/>
                <w:bCs/>
                <w:spacing w:val="-4"/>
                <w:sz w:val="20"/>
                <w:szCs w:val="20"/>
                <w:lang w:eastAsia="ru-RU" w:bidi="en-US"/>
              </w:rPr>
            </w:pPr>
            <w:r w:rsidRPr="007D5718">
              <w:rPr>
                <w:rFonts w:eastAsia="Lucida Sans Unicode"/>
                <w:bCs/>
                <w:spacing w:val="-4"/>
                <w:sz w:val="20"/>
                <w:szCs w:val="20"/>
                <w:lang w:eastAsia="ru-RU" w:bidi="en-US"/>
              </w:rPr>
              <w:t>Витяг з інформаційно-аналітичної системи  «Облік відомостей про притягнення особи до кримінальної відповідал</w:t>
            </w:r>
            <w:r>
              <w:rPr>
                <w:rFonts w:eastAsia="Lucida Sans Unicode"/>
                <w:bCs/>
                <w:spacing w:val="-4"/>
                <w:sz w:val="20"/>
                <w:szCs w:val="20"/>
                <w:lang w:eastAsia="ru-RU" w:bidi="en-US"/>
              </w:rPr>
              <w:t xml:space="preserve">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8827BF" w:rsidRPr="008827BF">
              <w:rPr>
                <w:rFonts w:eastAsia="Lucida Sans Unicode"/>
                <w:bCs/>
                <w:spacing w:val="-4"/>
                <w:sz w:val="20"/>
                <w:szCs w:val="20"/>
                <w:lang w:eastAsia="ru-RU"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5</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jc w:val="both"/>
              <w:rPr>
                <w:rFonts w:eastAsia="Lucida Sans Unicode"/>
                <w:sz w:val="20"/>
                <w:szCs w:val="20"/>
                <w:lang w:eastAsia="ru-RU" w:bidi="en-US"/>
              </w:rPr>
            </w:pPr>
            <w:r w:rsidRPr="00396D8F">
              <w:rPr>
                <w:rFonts w:eastAsia="Lucida Sans Unicode"/>
                <w:sz w:val="20"/>
                <w:szCs w:val="20"/>
                <w:lang w:eastAsia="ru-RU" w:bidi="en-US"/>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2794F" w:rsidRPr="00396D8F" w:rsidRDefault="0002794F" w:rsidP="0015531C">
            <w:pPr>
              <w:widowControl w:val="0"/>
              <w:suppressAutoHyphens/>
              <w:spacing w:after="0" w:line="240" w:lineRule="auto"/>
              <w:jc w:val="both"/>
              <w:rPr>
                <w:rFonts w:eastAsia="Lucida Sans Unicode"/>
                <w:b/>
                <w:sz w:val="20"/>
                <w:szCs w:val="20"/>
                <w:lang w:eastAsia="ru-RU" w:bidi="en-US"/>
              </w:rPr>
            </w:pPr>
            <w:r w:rsidRPr="00396D8F">
              <w:rPr>
                <w:rFonts w:eastAsia="Lucida Sans Unicode"/>
                <w:b/>
                <w:sz w:val="20"/>
                <w:szCs w:val="20"/>
                <w:lang w:eastAsia="ru-RU" w:bidi="en-US"/>
              </w:rPr>
              <w:t>(п. 6 ч. 1 ст.17)</w:t>
            </w:r>
          </w:p>
        </w:tc>
        <w:tc>
          <w:tcPr>
            <w:tcW w:w="2076"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spacing w:after="0" w:line="240" w:lineRule="auto"/>
              <w:jc w:val="both"/>
              <w:rPr>
                <w:spacing w:val="-4"/>
                <w:sz w:val="20"/>
                <w:szCs w:val="20"/>
                <w:lang w:eastAsia="ru-RU"/>
              </w:rPr>
            </w:pPr>
            <w:r w:rsidRPr="007D5718">
              <w:rPr>
                <w:rFonts w:eastAsia="Lucida Sans Unicode"/>
                <w:bCs/>
                <w:spacing w:val="-4"/>
                <w:sz w:val="20"/>
                <w:szCs w:val="20"/>
                <w:lang w:eastAsia="ru-RU" w:bidi="en-US"/>
              </w:rPr>
              <w:t>Витяг з інформаційно-аналітичної системи  «Облік відомостей про притягнення особи до кримінальної відповідал</w:t>
            </w:r>
            <w:r>
              <w:rPr>
                <w:rFonts w:eastAsia="Lucida Sans Unicode"/>
                <w:bCs/>
                <w:spacing w:val="-4"/>
                <w:sz w:val="20"/>
                <w:szCs w:val="20"/>
                <w:lang w:eastAsia="ru-RU" w:bidi="en-US"/>
              </w:rPr>
              <w:t xml:space="preserve">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008827BF" w:rsidRPr="008827BF">
              <w:rPr>
                <w:rFonts w:eastAsia="Lucida Sans Unicode"/>
                <w:bCs/>
                <w:iCs/>
                <w:spacing w:val="-4"/>
                <w:sz w:val="20"/>
                <w:szCs w:val="20"/>
                <w:lang w:eastAsia="ru-RU"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tc>
      </w:tr>
      <w:tr w:rsidR="0002794F" w:rsidRPr="00396D8F" w:rsidTr="008827BF">
        <w:trPr>
          <w:gridAfter w:val="1"/>
          <w:wAfter w:w="1168" w:type="pct"/>
          <w:trHeight w:val="1124"/>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6</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Pr>
                <w:sz w:val="20"/>
                <w:szCs w:val="20"/>
                <w:lang w:eastAsia="ru-RU"/>
              </w:rPr>
              <w:t xml:space="preserve"> </w:t>
            </w:r>
            <w:r w:rsidRPr="00396D8F">
              <w:rPr>
                <w:b/>
                <w:sz w:val="20"/>
                <w:szCs w:val="20"/>
                <w:lang w:eastAsia="ru-RU"/>
              </w:rPr>
              <w:t>(п.8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rsidR="0002794F" w:rsidRPr="00396D8F" w:rsidRDefault="0002794F" w:rsidP="0015531C">
            <w:pPr>
              <w:widowControl w:val="0"/>
              <w:suppressAutoHyphens/>
              <w:spacing w:after="0" w:line="240" w:lineRule="auto"/>
              <w:ind w:right="22"/>
              <w:jc w:val="center"/>
              <w:rPr>
                <w:rFonts w:eastAsia="Lucida Sans Unicode"/>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7</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02794F">
            <w:pPr>
              <w:widowControl w:val="0"/>
              <w:suppressAutoHyphens/>
              <w:spacing w:after="0" w:line="240" w:lineRule="auto"/>
              <w:ind w:right="22"/>
              <w:jc w:val="both"/>
              <w:rPr>
                <w:rFonts w:eastAsia="Lucida Sans Unicode"/>
                <w:b/>
                <w:sz w:val="20"/>
                <w:szCs w:val="20"/>
                <w:lang w:eastAsia="ru-RU" w:bidi="en-US"/>
              </w:rPr>
            </w:pPr>
            <w:r w:rsidRPr="00396D8F">
              <w:rPr>
                <w:rFonts w:eastAsia="Lucida Sans Unicode"/>
                <w:sz w:val="20"/>
                <w:szCs w:val="20"/>
                <w:lang w:eastAsia="ru-RU" w:bidi="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eastAsia="Lucida Sans Unicode"/>
                <w:sz w:val="20"/>
                <w:szCs w:val="20"/>
                <w:lang w:eastAsia="ru-RU" w:bidi="en-US"/>
              </w:rPr>
              <w:t xml:space="preserve"> </w:t>
            </w:r>
            <w:r w:rsidRPr="00396D8F">
              <w:rPr>
                <w:rFonts w:eastAsia="Lucida Sans Unicode"/>
                <w:b/>
                <w:sz w:val="20"/>
                <w:szCs w:val="20"/>
                <w:lang w:eastAsia="ru-RU" w:bidi="en-US"/>
              </w:rPr>
              <w:t>(п. 9 ч. 1 ст.17)</w:t>
            </w:r>
          </w:p>
        </w:tc>
        <w:tc>
          <w:tcPr>
            <w:tcW w:w="2076" w:type="pct"/>
            <w:tcBorders>
              <w:top w:val="single" w:sz="4" w:space="0" w:color="000000"/>
              <w:left w:val="single" w:sz="4" w:space="0" w:color="000000"/>
              <w:bottom w:val="single" w:sz="4" w:space="0" w:color="000000"/>
              <w:right w:val="single" w:sz="4" w:space="0" w:color="000000"/>
            </w:tcBorders>
            <w:vAlign w:val="center"/>
          </w:tcPr>
          <w:p w:rsidR="0002794F" w:rsidRPr="00396D8F" w:rsidRDefault="0002794F" w:rsidP="0015531C">
            <w:pPr>
              <w:widowControl w:val="0"/>
              <w:suppressAutoHyphens/>
              <w:spacing w:after="0" w:line="240" w:lineRule="auto"/>
              <w:jc w:val="center"/>
              <w:rPr>
                <w:rFonts w:eastAsia="Lucida Sans Unicode"/>
                <w:iCs/>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8</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pacing w:after="0" w:line="240" w:lineRule="auto"/>
              <w:jc w:val="both"/>
              <w:rPr>
                <w:sz w:val="20"/>
                <w:szCs w:val="20"/>
                <w:lang w:eastAsia="ru-RU"/>
              </w:rPr>
            </w:pPr>
            <w:r w:rsidRPr="00396D8F">
              <w:rPr>
                <w:sz w:val="20"/>
                <w:szCs w:val="20"/>
                <w:lang w:eastAsia="ru-RU"/>
              </w:rPr>
              <w:t xml:space="preserve">Юридична особа, яка є учасником процедури закупівлі (крім нерезидентів), не має антикорупційної програми чи уповноваженого з </w:t>
            </w:r>
            <w:r w:rsidRPr="00396D8F">
              <w:rPr>
                <w:sz w:val="20"/>
                <w:szCs w:val="20"/>
                <w:lang w:eastAsia="ru-RU"/>
              </w:rPr>
              <w:lastRenderedPageBreak/>
              <w:t xml:space="preserve">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rsidR="0002794F" w:rsidRPr="00396D8F" w:rsidRDefault="0002794F" w:rsidP="0015531C">
            <w:pPr>
              <w:widowControl w:val="0"/>
              <w:spacing w:after="0" w:line="240" w:lineRule="auto"/>
              <w:jc w:val="both"/>
              <w:rPr>
                <w:b/>
                <w:sz w:val="20"/>
                <w:szCs w:val="20"/>
                <w:lang w:eastAsia="ru-RU"/>
              </w:rPr>
            </w:pPr>
            <w:r w:rsidRPr="00396D8F">
              <w:rPr>
                <w:b/>
                <w:sz w:val="20"/>
                <w:szCs w:val="20"/>
                <w:lang w:eastAsia="ru-RU"/>
              </w:rPr>
              <w:t>(п. 10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rsidR="0002794F" w:rsidRPr="00396D8F" w:rsidRDefault="0002794F" w:rsidP="0015531C">
            <w:pPr>
              <w:keepNext/>
              <w:keepLines/>
              <w:widowControl w:val="0"/>
              <w:tabs>
                <w:tab w:val="left" w:pos="1080"/>
              </w:tabs>
              <w:suppressAutoHyphens/>
              <w:spacing w:after="0" w:line="240" w:lineRule="auto"/>
              <w:jc w:val="center"/>
              <w:rPr>
                <w:rFonts w:eastAsia="Lucida Sans Unicode"/>
                <w:sz w:val="20"/>
                <w:szCs w:val="20"/>
                <w:lang w:eastAsia="ru-RU" w:bidi="en-US"/>
              </w:rPr>
            </w:pPr>
            <w:r w:rsidRPr="00396D8F">
              <w:rPr>
                <w:rFonts w:eastAsia="Lucida Sans Unicode"/>
                <w:sz w:val="20"/>
                <w:szCs w:val="20"/>
                <w:lang w:eastAsia="ru-RU" w:bidi="en-US"/>
              </w:rPr>
              <w:lastRenderedPageBreak/>
              <w:t>Не вимагається</w:t>
            </w:r>
          </w:p>
        </w:tc>
      </w:tr>
      <w:tr w:rsidR="0002794F" w:rsidRPr="00396D8F" w:rsidTr="008827BF">
        <w:tc>
          <w:tcPr>
            <w:tcW w:w="185"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lastRenderedPageBreak/>
              <w:t>9</w:t>
            </w:r>
          </w:p>
        </w:tc>
        <w:tc>
          <w:tcPr>
            <w:tcW w:w="1571" w:type="pct"/>
            <w:tcBorders>
              <w:top w:val="single" w:sz="4" w:space="0" w:color="000000"/>
              <w:left w:val="single" w:sz="4" w:space="0" w:color="000000"/>
              <w:bottom w:val="single" w:sz="4" w:space="0" w:color="000000"/>
              <w:right w:val="single" w:sz="4" w:space="0" w:color="000000"/>
            </w:tcBorders>
          </w:tcPr>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sz w:val="20"/>
                <w:szCs w:val="20"/>
                <w:lang w:eastAsia="ru-RU"/>
              </w:rPr>
              <w:t xml:space="preserve"> </w:t>
            </w:r>
            <w:r w:rsidRPr="00396D8F">
              <w:rPr>
                <w:b/>
                <w:sz w:val="20"/>
                <w:szCs w:val="20"/>
                <w:lang w:eastAsia="ru-RU"/>
              </w:rPr>
              <w:t>(п. 11 ч. 1 ст.17)</w:t>
            </w:r>
          </w:p>
        </w:tc>
        <w:tc>
          <w:tcPr>
            <w:tcW w:w="2076" w:type="pct"/>
            <w:tcBorders>
              <w:top w:val="single" w:sz="4" w:space="0" w:color="000000"/>
              <w:left w:val="single" w:sz="4" w:space="0" w:color="000000"/>
              <w:bottom w:val="single" w:sz="4" w:space="0" w:color="000000"/>
              <w:right w:val="single" w:sz="4" w:space="0" w:color="000000"/>
            </w:tcBorders>
            <w:vAlign w:val="center"/>
          </w:tcPr>
          <w:p w:rsidR="0002794F" w:rsidRPr="00396D8F" w:rsidRDefault="0002794F" w:rsidP="0015531C">
            <w:pPr>
              <w:pBdr>
                <w:top w:val="nil"/>
                <w:left w:val="nil"/>
                <w:bottom w:val="nil"/>
                <w:right w:val="nil"/>
                <w:between w:val="nil"/>
              </w:pBdr>
              <w:spacing w:after="0" w:line="240" w:lineRule="auto"/>
              <w:jc w:val="center"/>
              <w:rPr>
                <w:rFonts w:eastAsia="Lucida Sans Unicode"/>
                <w:sz w:val="20"/>
                <w:szCs w:val="20"/>
                <w:lang w:eastAsia="ru-RU" w:bidi="en-US"/>
              </w:rPr>
            </w:pPr>
            <w:r w:rsidRPr="00396D8F">
              <w:rPr>
                <w:rFonts w:eastAsia="Lucida Sans Unicode"/>
                <w:sz w:val="20"/>
                <w:szCs w:val="20"/>
                <w:lang w:eastAsia="ru-RU" w:bidi="en-US"/>
              </w:rPr>
              <w:t>Не вимагається</w:t>
            </w:r>
          </w:p>
        </w:tc>
        <w:tc>
          <w:tcPr>
            <w:tcW w:w="1168" w:type="pct"/>
            <w:vAlign w:val="center"/>
          </w:tcPr>
          <w:p w:rsidR="0002794F" w:rsidRPr="00396D8F" w:rsidRDefault="0002794F" w:rsidP="0015531C">
            <w:pPr>
              <w:widowControl w:val="0"/>
              <w:suppressAutoHyphens/>
              <w:spacing w:after="0" w:line="240" w:lineRule="auto"/>
              <w:jc w:val="center"/>
              <w:rPr>
                <w:rFonts w:eastAsia="Lucida Sans Unicode"/>
                <w:iCs/>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10</w:t>
            </w:r>
          </w:p>
        </w:tc>
        <w:tc>
          <w:tcPr>
            <w:tcW w:w="1571" w:type="pct"/>
            <w:tcBorders>
              <w:top w:val="single" w:sz="4" w:space="0" w:color="000000"/>
              <w:left w:val="single" w:sz="4" w:space="0" w:color="000000"/>
              <w:bottom w:val="single" w:sz="4" w:space="0" w:color="000000"/>
              <w:right w:val="single" w:sz="4" w:space="0" w:color="000000"/>
            </w:tcBorders>
          </w:tcPr>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0"/>
                <w:szCs w:val="20"/>
                <w:lang w:eastAsia="ru-RU"/>
              </w:rPr>
              <w:t xml:space="preserve">  </w:t>
            </w:r>
            <w:r w:rsidRPr="00396D8F">
              <w:rPr>
                <w:b/>
                <w:sz w:val="20"/>
                <w:szCs w:val="20"/>
                <w:lang w:eastAsia="ru-RU"/>
              </w:rPr>
              <w:t>(п. 12 ч. 1 ст.17)</w:t>
            </w:r>
          </w:p>
        </w:tc>
        <w:tc>
          <w:tcPr>
            <w:tcW w:w="2076" w:type="pct"/>
            <w:tcBorders>
              <w:top w:val="single" w:sz="4" w:space="0" w:color="000000"/>
              <w:left w:val="single" w:sz="4" w:space="0" w:color="000000"/>
              <w:bottom w:val="single" w:sz="4" w:space="0" w:color="000000"/>
              <w:right w:val="single" w:sz="4" w:space="0" w:color="000000"/>
            </w:tcBorders>
          </w:tcPr>
          <w:p w:rsidR="0002794F" w:rsidRDefault="0002794F" w:rsidP="0015531C">
            <w:pPr>
              <w:keepNext/>
              <w:keepLines/>
              <w:widowControl w:val="0"/>
              <w:tabs>
                <w:tab w:val="left" w:pos="1080"/>
              </w:tabs>
              <w:suppressAutoHyphens/>
              <w:spacing w:after="0" w:line="240" w:lineRule="auto"/>
              <w:jc w:val="both"/>
              <w:rPr>
                <w:rFonts w:eastAsia="Lucida Sans Unicode"/>
                <w:bCs/>
                <w:iCs/>
                <w:sz w:val="20"/>
                <w:szCs w:val="20"/>
                <w:lang w:eastAsia="ru-RU" w:bidi="en-US"/>
              </w:rPr>
            </w:pPr>
            <w:r w:rsidRPr="00FC6846">
              <w:rPr>
                <w:rFonts w:eastAsia="Lucida Sans Unicode"/>
                <w:bCs/>
                <w:sz w:val="20"/>
                <w:szCs w:val="20"/>
                <w:lang w:eastAsia="ru-RU" w:bidi="en-US"/>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w:t>
            </w:r>
            <w:r>
              <w:rPr>
                <w:rFonts w:eastAsia="Lucida Sans Unicode"/>
                <w:bCs/>
                <w:sz w:val="20"/>
                <w:szCs w:val="20"/>
                <w:lang w:eastAsia="ru-RU" w:bidi="en-US"/>
              </w:rPr>
              <w:t xml:space="preserve"> чи фізичної особи</w:t>
            </w:r>
            <w:r w:rsidRPr="00FC6846">
              <w:rPr>
                <w:rFonts w:eastAsia="Lucida Sans Unicode"/>
                <w:bCs/>
                <w:sz w:val="20"/>
                <w:szCs w:val="20"/>
                <w:lang w:eastAsia="ru-RU" w:bidi="en-US"/>
              </w:rPr>
              <w:t xml:space="preserve"> учасника процедури закупівлі, яка підписала тендерну пропозицію. </w:t>
            </w:r>
            <w:r w:rsidR="008827BF" w:rsidRPr="008827BF">
              <w:rPr>
                <w:rFonts w:eastAsia="Lucida Sans Unicode"/>
                <w:bCs/>
                <w:iCs/>
                <w:sz w:val="20"/>
                <w:szCs w:val="20"/>
                <w:lang w:eastAsia="ru-RU"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r w:rsidR="008827BF">
              <w:rPr>
                <w:rFonts w:eastAsia="Lucida Sans Unicode"/>
                <w:bCs/>
                <w:iCs/>
                <w:sz w:val="20"/>
                <w:szCs w:val="20"/>
                <w:lang w:eastAsia="ru-RU" w:bidi="en-US"/>
              </w:rPr>
              <w:t>.</w:t>
            </w:r>
          </w:p>
          <w:p w:rsidR="0002794F" w:rsidRPr="00396D8F" w:rsidRDefault="0002794F" w:rsidP="009E3D76">
            <w:pPr>
              <w:keepNext/>
              <w:keepLines/>
              <w:widowControl w:val="0"/>
              <w:tabs>
                <w:tab w:val="left" w:pos="1080"/>
              </w:tabs>
              <w:suppressAutoHyphens/>
              <w:spacing w:after="0" w:line="240" w:lineRule="auto"/>
              <w:jc w:val="both"/>
              <w:rPr>
                <w:rFonts w:eastAsia="Lucida Sans Unicode"/>
                <w:sz w:val="20"/>
                <w:szCs w:val="20"/>
                <w:lang w:eastAsia="ru-RU" w:bidi="en-US"/>
              </w:rPr>
            </w:pPr>
            <w:r w:rsidRPr="00396D8F">
              <w:rPr>
                <w:rFonts w:eastAsia="Lucida Sans Unicode"/>
                <w:sz w:val="20"/>
                <w:szCs w:val="20"/>
                <w:lang w:eastAsia="ru-RU" w:bidi="en-US"/>
              </w:rPr>
              <w:t>Довідк</w:t>
            </w:r>
            <w:r w:rsidR="009E3D76">
              <w:rPr>
                <w:rFonts w:eastAsia="Lucida Sans Unicode"/>
                <w:sz w:val="20"/>
                <w:szCs w:val="20"/>
                <w:lang w:eastAsia="ru-RU" w:bidi="en-US"/>
              </w:rPr>
              <w:t>а</w:t>
            </w:r>
            <w:r w:rsidRPr="00396D8F">
              <w:rPr>
                <w:rFonts w:eastAsia="Lucida Sans Unicode"/>
                <w:sz w:val="20"/>
                <w:szCs w:val="20"/>
                <w:lang w:eastAsia="ru-RU" w:bidi="en-US"/>
              </w:rPr>
              <w:t xml:space="preserve"> в довільній формі, яка свідчить,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11</w:t>
            </w:r>
          </w:p>
        </w:tc>
        <w:tc>
          <w:tcPr>
            <w:tcW w:w="1571" w:type="pct"/>
            <w:tcBorders>
              <w:top w:val="single" w:sz="4" w:space="0" w:color="000000"/>
              <w:left w:val="single" w:sz="4" w:space="0" w:color="000000"/>
              <w:bottom w:val="single" w:sz="4" w:space="0" w:color="000000"/>
              <w:right w:val="single" w:sz="4" w:space="0" w:color="000000"/>
            </w:tcBorders>
          </w:tcPr>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Учасник процедури закупівлі має заборгованість 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sz w:val="20"/>
                <w:szCs w:val="20"/>
                <w:lang w:eastAsia="ru-RU"/>
              </w:rPr>
              <w:t xml:space="preserve"> </w:t>
            </w:r>
            <w:r w:rsidRPr="00396D8F">
              <w:rPr>
                <w:b/>
                <w:sz w:val="20"/>
                <w:szCs w:val="20"/>
                <w:lang w:eastAsia="ru-RU"/>
              </w:rPr>
              <w:t>(п. 13 ч. 1 ст.17)</w:t>
            </w:r>
          </w:p>
        </w:tc>
        <w:tc>
          <w:tcPr>
            <w:tcW w:w="2076" w:type="pct"/>
            <w:tcBorders>
              <w:top w:val="single" w:sz="4" w:space="0" w:color="000000"/>
              <w:left w:val="single" w:sz="4" w:space="0" w:color="000000"/>
              <w:bottom w:val="single" w:sz="4" w:space="0" w:color="000000"/>
              <w:right w:val="single" w:sz="4" w:space="0" w:color="000000"/>
            </w:tcBorders>
            <w:vAlign w:val="center"/>
          </w:tcPr>
          <w:p w:rsidR="0002794F" w:rsidRPr="00FC6846" w:rsidRDefault="0002794F" w:rsidP="0015531C">
            <w:pPr>
              <w:keepNext/>
              <w:keepLines/>
              <w:widowControl w:val="0"/>
              <w:tabs>
                <w:tab w:val="left" w:pos="1080"/>
              </w:tabs>
              <w:suppressAutoHyphens/>
              <w:spacing w:after="0" w:line="240" w:lineRule="auto"/>
              <w:jc w:val="center"/>
              <w:rPr>
                <w:rFonts w:eastAsia="Lucida Sans Unicode"/>
                <w:spacing w:val="-4"/>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12</w:t>
            </w:r>
          </w:p>
        </w:tc>
        <w:tc>
          <w:tcPr>
            <w:tcW w:w="1571"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both"/>
              <w:rPr>
                <w:sz w:val="20"/>
                <w:szCs w:val="20"/>
                <w:lang w:eastAsia="ru-RU"/>
              </w:rPr>
            </w:pPr>
            <w:r w:rsidRPr="00396D8F">
              <w:rPr>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Не надання підтвердження та/або не достатнє підтвердження вжиття заходів для доведення своєї надійності, незважаючи на наявність відповідної підстави для відмови в участі в процедурі закупівлі.</w:t>
            </w:r>
            <w:r>
              <w:rPr>
                <w:sz w:val="20"/>
                <w:szCs w:val="20"/>
                <w:lang w:eastAsia="ru-RU"/>
              </w:rPr>
              <w:t xml:space="preserve"> </w:t>
            </w:r>
            <w:r w:rsidRPr="00396D8F">
              <w:rPr>
                <w:b/>
                <w:sz w:val="20"/>
                <w:szCs w:val="20"/>
                <w:lang w:eastAsia="ru-RU"/>
              </w:rPr>
              <w:t>(ч. 2 ст.17)</w:t>
            </w:r>
          </w:p>
        </w:tc>
        <w:tc>
          <w:tcPr>
            <w:tcW w:w="2076" w:type="pct"/>
            <w:tcBorders>
              <w:top w:val="single" w:sz="4" w:space="0" w:color="000000"/>
              <w:left w:val="single" w:sz="4" w:space="0" w:color="000000"/>
              <w:bottom w:val="single" w:sz="4" w:space="0" w:color="000000"/>
              <w:right w:val="single" w:sz="4" w:space="0" w:color="000000"/>
            </w:tcBorders>
          </w:tcPr>
          <w:p w:rsidR="00BE2973" w:rsidRPr="00BE2973" w:rsidRDefault="00BE2973" w:rsidP="00BE2973">
            <w:pPr>
              <w:shd w:val="clear" w:color="auto" w:fill="FFFFFF"/>
              <w:spacing w:after="0" w:line="240" w:lineRule="auto"/>
              <w:ind w:left="142" w:right="108"/>
              <w:jc w:val="both"/>
              <w:rPr>
                <w:color w:val="000000"/>
                <w:sz w:val="20"/>
                <w:szCs w:val="20"/>
              </w:rPr>
            </w:pPr>
            <w:r w:rsidRPr="00BE2973">
              <w:rPr>
                <w:color w:val="000000"/>
                <w:sz w:val="20"/>
                <w:szCs w:val="20"/>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2794F" w:rsidRPr="00396D8F" w:rsidRDefault="00BE2973" w:rsidP="00BE2973">
            <w:pPr>
              <w:shd w:val="clear" w:color="auto" w:fill="FFFFFF"/>
              <w:spacing w:after="0" w:line="240" w:lineRule="auto"/>
              <w:ind w:left="142" w:right="108"/>
              <w:jc w:val="both"/>
              <w:rPr>
                <w:rFonts w:eastAsia="Lucida Sans Unicode"/>
                <w:sz w:val="20"/>
                <w:szCs w:val="20"/>
                <w:lang w:eastAsia="ru-RU" w:bidi="en-US"/>
              </w:rPr>
            </w:pPr>
            <w:r>
              <w:rPr>
                <w:color w:val="000000"/>
                <w:sz w:val="20"/>
                <w:szCs w:val="20"/>
              </w:rPr>
              <w:t>А</w:t>
            </w:r>
            <w:r w:rsidRPr="00BE2973">
              <w:rPr>
                <w:color w:val="000000"/>
                <w:sz w:val="20"/>
                <w:szCs w:val="20"/>
              </w:rPr>
              <w:t>бо</w:t>
            </w:r>
            <w:r>
              <w:rPr>
                <w:color w:val="000000"/>
                <w:sz w:val="20"/>
                <w:szCs w:val="20"/>
              </w:rPr>
              <w:t xml:space="preserve"> </w:t>
            </w:r>
            <w:r w:rsidRPr="00BE2973">
              <w:rPr>
                <w:color w:val="000000"/>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DD48FF" w:rsidRDefault="00DD48FF" w:rsidP="008827BF">
      <w:pPr>
        <w:spacing w:after="0" w:line="240" w:lineRule="auto"/>
        <w:jc w:val="both"/>
        <w:rPr>
          <w:i/>
          <w:sz w:val="24"/>
          <w:szCs w:val="24"/>
        </w:rPr>
      </w:pPr>
    </w:p>
    <w:p w:rsidR="008827BF" w:rsidRPr="001964A1" w:rsidRDefault="00DB56CF" w:rsidP="001964A1">
      <w:pPr>
        <w:spacing w:after="0" w:line="240" w:lineRule="auto"/>
        <w:ind w:firstLine="567"/>
        <w:jc w:val="both"/>
        <w:rPr>
          <w:i/>
          <w:color w:val="000000"/>
          <w:sz w:val="22"/>
          <w:shd w:val="solid" w:color="FFFFFF" w:fill="FFFFFF"/>
        </w:rPr>
      </w:pPr>
      <w:r w:rsidRPr="00C4549A">
        <w:rPr>
          <w:i/>
          <w:sz w:val="24"/>
          <w:szCs w:val="24"/>
        </w:rPr>
        <w:tab/>
      </w:r>
      <w:r w:rsidRPr="005B14C0">
        <w:rPr>
          <w:i/>
          <w:color w:val="000000"/>
          <w:sz w:val="22"/>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827BF" w:rsidRPr="008827BF" w:rsidRDefault="008827BF" w:rsidP="008827BF">
      <w:pPr>
        <w:spacing w:after="0" w:line="240" w:lineRule="auto"/>
        <w:ind w:firstLine="567"/>
        <w:jc w:val="both"/>
        <w:rPr>
          <w:i/>
          <w:sz w:val="22"/>
        </w:rPr>
      </w:pPr>
    </w:p>
    <w:p w:rsidR="001964A1" w:rsidRDefault="001964A1" w:rsidP="001964A1">
      <w:pPr>
        <w:spacing w:after="0" w:line="240" w:lineRule="auto"/>
        <w:ind w:firstLine="567"/>
        <w:jc w:val="center"/>
        <w:rPr>
          <w:b/>
          <w:i/>
          <w:sz w:val="22"/>
        </w:rPr>
      </w:pPr>
      <w:r>
        <w:rPr>
          <w:b/>
          <w:i/>
          <w:sz w:val="22"/>
        </w:rPr>
        <w:t>_______________________________________________________________________________________</w:t>
      </w:r>
    </w:p>
    <w:p w:rsidR="008827BF" w:rsidRPr="008827BF" w:rsidRDefault="008827BF" w:rsidP="001964A1">
      <w:pPr>
        <w:spacing w:after="0" w:line="240" w:lineRule="auto"/>
        <w:ind w:firstLine="567"/>
        <w:jc w:val="center"/>
        <w:rPr>
          <w:b/>
          <w:i/>
          <w:sz w:val="22"/>
        </w:rPr>
      </w:pPr>
      <w:r w:rsidRPr="008827BF">
        <w:rPr>
          <w:b/>
          <w:i/>
          <w:sz w:val="22"/>
        </w:rPr>
        <w:t>УВАГА! НАГАДУВАННЯ!</w:t>
      </w:r>
    </w:p>
    <w:p w:rsidR="008827BF" w:rsidRPr="008827BF" w:rsidRDefault="008827BF" w:rsidP="008827BF">
      <w:pPr>
        <w:spacing w:after="0" w:line="240" w:lineRule="auto"/>
        <w:ind w:firstLine="567"/>
        <w:jc w:val="both"/>
        <w:rPr>
          <w:i/>
          <w:sz w:val="22"/>
        </w:rPr>
      </w:pPr>
    </w:p>
    <w:p w:rsidR="008827BF" w:rsidRPr="001964A1" w:rsidRDefault="008827BF" w:rsidP="001964A1">
      <w:pPr>
        <w:spacing w:after="0" w:line="240" w:lineRule="auto"/>
        <w:ind w:firstLine="567"/>
        <w:jc w:val="both"/>
        <w:rPr>
          <w:sz w:val="22"/>
          <w:u w:val="single"/>
        </w:rPr>
      </w:pPr>
      <w:r w:rsidRPr="008827BF">
        <w:rPr>
          <w:sz w:val="22"/>
          <w:u w:val="single"/>
        </w:rPr>
        <w:t>Замовник не вимагає документального підтвердження публічної інформації, що оприлюднена у формі відкритих даних</w:t>
      </w:r>
      <w:r w:rsidRPr="008827BF">
        <w:rPr>
          <w:sz w:val="22"/>
        </w:rPr>
        <w:t xml:space="preserve">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827BF">
        <w:rPr>
          <w:sz w:val="22"/>
          <w:u w:val="single"/>
        </w:rPr>
        <w:t xml:space="preserve">крім випадків, коли доступ до такої інформації є обмеженим на момент оприлюднення оголошення </w:t>
      </w:r>
      <w:r w:rsidR="001964A1">
        <w:rPr>
          <w:sz w:val="22"/>
          <w:u w:val="single"/>
        </w:rPr>
        <w:t>про проведення відкритих торгів.</w:t>
      </w:r>
    </w:p>
    <w:p w:rsidR="008827BF" w:rsidRPr="005B14C0" w:rsidRDefault="008827BF" w:rsidP="00BE2973">
      <w:pPr>
        <w:spacing w:after="0" w:line="240" w:lineRule="auto"/>
        <w:ind w:firstLine="567"/>
        <w:jc w:val="both"/>
        <w:rPr>
          <w:sz w:val="22"/>
        </w:rPr>
      </w:pPr>
    </w:p>
    <w:sectPr w:rsidR="008827BF" w:rsidRPr="005B14C0" w:rsidSect="001964A1">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AA" w:rsidRDefault="00B309AA" w:rsidP="001964A1">
      <w:pPr>
        <w:spacing w:after="0" w:line="240" w:lineRule="auto"/>
      </w:pPr>
      <w:r>
        <w:separator/>
      </w:r>
    </w:p>
  </w:endnote>
  <w:endnote w:type="continuationSeparator" w:id="0">
    <w:p w:rsidR="00B309AA" w:rsidRDefault="00B309AA" w:rsidP="0019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AA" w:rsidRDefault="00B309AA" w:rsidP="001964A1">
      <w:pPr>
        <w:spacing w:after="0" w:line="240" w:lineRule="auto"/>
      </w:pPr>
      <w:r>
        <w:separator/>
      </w:r>
    </w:p>
  </w:footnote>
  <w:footnote w:type="continuationSeparator" w:id="0">
    <w:p w:rsidR="00B309AA" w:rsidRDefault="00B309AA" w:rsidP="001964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61"/>
    <w:rsid w:val="00012760"/>
    <w:rsid w:val="0002794F"/>
    <w:rsid w:val="001964A1"/>
    <w:rsid w:val="00427FA2"/>
    <w:rsid w:val="005B14C0"/>
    <w:rsid w:val="005E525B"/>
    <w:rsid w:val="008827BF"/>
    <w:rsid w:val="008A17E2"/>
    <w:rsid w:val="00937A0A"/>
    <w:rsid w:val="009E3D76"/>
    <w:rsid w:val="009F7083"/>
    <w:rsid w:val="00B13792"/>
    <w:rsid w:val="00B309AA"/>
    <w:rsid w:val="00BE2973"/>
    <w:rsid w:val="00C42F86"/>
    <w:rsid w:val="00C72A75"/>
    <w:rsid w:val="00C82901"/>
    <w:rsid w:val="00D456EC"/>
    <w:rsid w:val="00DB56CF"/>
    <w:rsid w:val="00DD48FF"/>
    <w:rsid w:val="00E25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CF"/>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4A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964A1"/>
    <w:rPr>
      <w:rFonts w:ascii="Times New Roman" w:eastAsia="Times New Roman" w:hAnsi="Times New Roman" w:cs="Times New Roman"/>
      <w:sz w:val="28"/>
      <w:lang w:val="uk-UA"/>
    </w:rPr>
  </w:style>
  <w:style w:type="paragraph" w:styleId="a5">
    <w:name w:val="footer"/>
    <w:basedOn w:val="a"/>
    <w:link w:val="a6"/>
    <w:uiPriority w:val="99"/>
    <w:unhideWhenUsed/>
    <w:rsid w:val="001964A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964A1"/>
    <w:rPr>
      <w:rFonts w:ascii="Times New Roman" w:eastAsia="Times New Roman" w:hAnsi="Times New Roman" w:cs="Times New Roman"/>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CF"/>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4A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964A1"/>
    <w:rPr>
      <w:rFonts w:ascii="Times New Roman" w:eastAsia="Times New Roman" w:hAnsi="Times New Roman" w:cs="Times New Roman"/>
      <w:sz w:val="28"/>
      <w:lang w:val="uk-UA"/>
    </w:rPr>
  </w:style>
  <w:style w:type="paragraph" w:styleId="a5">
    <w:name w:val="footer"/>
    <w:basedOn w:val="a"/>
    <w:link w:val="a6"/>
    <w:uiPriority w:val="99"/>
    <w:unhideWhenUsed/>
    <w:rsid w:val="001964A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964A1"/>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0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1283</Words>
  <Characters>7318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drim556</dc:creator>
  <cp:keywords/>
  <dc:description/>
  <cp:lastModifiedBy>ugkx550_2</cp:lastModifiedBy>
  <cp:revision>17</cp:revision>
  <cp:lastPrinted>2022-12-01T12:45:00Z</cp:lastPrinted>
  <dcterms:created xsi:type="dcterms:W3CDTF">2022-11-07T10:41:00Z</dcterms:created>
  <dcterms:modified xsi:type="dcterms:W3CDTF">2022-12-02T08:28:00Z</dcterms:modified>
</cp:coreProperties>
</file>