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6" w:rsidRPr="00E36FCB" w:rsidRDefault="003A1EE6" w:rsidP="003A1EE6">
      <w:pPr>
        <w:ind w:lef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№ 3 до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тендерної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документації</w:t>
      </w:r>
      <w:proofErr w:type="spellEnd"/>
    </w:p>
    <w:p w:rsidR="003A1EE6" w:rsidRDefault="003A1EE6" w:rsidP="003A1EE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необхідні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технічні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якісні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кількісні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характеристики предмета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E36FCB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технічна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специфікація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до предмета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</w:p>
    <w:p w:rsidR="00AA7511" w:rsidRPr="00AA7511" w:rsidRDefault="00AA7511" w:rsidP="003A1EE6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AA7511" w:rsidRPr="00AA7511" w:rsidRDefault="00AA7511" w:rsidP="00AA751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A7511">
        <w:rPr>
          <w:rFonts w:ascii="Times New Roman" w:hAnsi="Times New Roman" w:cs="Times New Roman"/>
          <w:b/>
          <w:i/>
          <w:sz w:val="24"/>
          <w:szCs w:val="24"/>
        </w:rPr>
        <w:t>М’ясні</w:t>
      </w:r>
      <w:proofErr w:type="spellEnd"/>
      <w:r w:rsidRPr="00AA75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7511">
        <w:rPr>
          <w:rFonts w:ascii="Times New Roman" w:hAnsi="Times New Roman" w:cs="Times New Roman"/>
          <w:b/>
          <w:i/>
          <w:sz w:val="24"/>
          <w:szCs w:val="24"/>
        </w:rPr>
        <w:t>пресерви</w:t>
      </w:r>
      <w:proofErr w:type="spellEnd"/>
      <w:r w:rsidRPr="00AA751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AA7511">
        <w:rPr>
          <w:rFonts w:ascii="Times New Roman" w:hAnsi="Times New Roman" w:cs="Times New Roman"/>
          <w:b/>
          <w:i/>
          <w:sz w:val="24"/>
          <w:szCs w:val="24"/>
        </w:rPr>
        <w:t>паштети</w:t>
      </w:r>
      <w:proofErr w:type="spellEnd"/>
      <w:r w:rsidRPr="00AA7511">
        <w:rPr>
          <w:rFonts w:ascii="Times New Roman" w:hAnsi="Times New Roman" w:cs="Times New Roman"/>
          <w:b/>
          <w:i/>
          <w:sz w:val="24"/>
          <w:szCs w:val="24"/>
        </w:rPr>
        <w:t xml:space="preserve">) та </w:t>
      </w:r>
      <w:proofErr w:type="spellStart"/>
      <w:r w:rsidRPr="00AA7511">
        <w:rPr>
          <w:rFonts w:ascii="Times New Roman" w:hAnsi="Times New Roman" w:cs="Times New Roman"/>
          <w:b/>
          <w:i/>
          <w:sz w:val="24"/>
          <w:szCs w:val="24"/>
        </w:rPr>
        <w:t>ковбасні</w:t>
      </w:r>
      <w:proofErr w:type="spellEnd"/>
      <w:r w:rsidRPr="00AA75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7511">
        <w:rPr>
          <w:rFonts w:ascii="Times New Roman" w:hAnsi="Times New Roman" w:cs="Times New Roman"/>
          <w:b/>
          <w:i/>
          <w:sz w:val="24"/>
          <w:szCs w:val="24"/>
        </w:rPr>
        <w:t>вироби</w:t>
      </w:r>
      <w:proofErr w:type="spellEnd"/>
    </w:p>
    <w:p w:rsidR="00AA7511" w:rsidRDefault="00AA7511" w:rsidP="00AA7511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uk-UA"/>
        </w:rPr>
      </w:pPr>
      <w:r w:rsidRPr="00AA7511">
        <w:rPr>
          <w:rFonts w:ascii="Times New Roman" w:eastAsiaTheme="minorHAnsi" w:hAnsi="Times New Roman" w:cs="Times New Roman"/>
          <w:b/>
          <w:i/>
          <w:color w:val="000000"/>
          <w:kern w:val="2"/>
          <w:sz w:val="24"/>
          <w:szCs w:val="24"/>
          <w:lang w:eastAsia="hi-IN"/>
        </w:rPr>
        <w:t>код ДК 021:2015 “</w:t>
      </w:r>
      <w:proofErr w:type="spellStart"/>
      <w:r w:rsidRPr="00AA7511">
        <w:rPr>
          <w:rFonts w:ascii="Times New Roman" w:eastAsiaTheme="minorHAnsi" w:hAnsi="Times New Roman" w:cs="Times New Roman"/>
          <w:b/>
          <w:i/>
          <w:color w:val="000000"/>
          <w:kern w:val="2"/>
          <w:sz w:val="24"/>
          <w:szCs w:val="24"/>
          <w:lang w:eastAsia="hi-IN"/>
        </w:rPr>
        <w:t>Єдиний</w:t>
      </w:r>
      <w:proofErr w:type="spellEnd"/>
      <w:r w:rsidRPr="00AA7511">
        <w:rPr>
          <w:rFonts w:ascii="Times New Roman" w:eastAsiaTheme="minorHAnsi" w:hAnsi="Times New Roman" w:cs="Times New Roman"/>
          <w:b/>
          <w:i/>
          <w:color w:val="000000"/>
          <w:kern w:val="2"/>
          <w:sz w:val="24"/>
          <w:szCs w:val="24"/>
          <w:lang w:eastAsia="hi-IN"/>
        </w:rPr>
        <w:t xml:space="preserve"> </w:t>
      </w:r>
      <w:proofErr w:type="spellStart"/>
      <w:r w:rsidRPr="00AA7511">
        <w:rPr>
          <w:rFonts w:ascii="Times New Roman" w:eastAsiaTheme="minorHAnsi" w:hAnsi="Times New Roman" w:cs="Times New Roman"/>
          <w:b/>
          <w:i/>
          <w:color w:val="000000"/>
          <w:kern w:val="2"/>
          <w:sz w:val="24"/>
          <w:szCs w:val="24"/>
          <w:lang w:eastAsia="hi-IN"/>
        </w:rPr>
        <w:t>закупівельний</w:t>
      </w:r>
      <w:proofErr w:type="spellEnd"/>
      <w:r w:rsidRPr="00AA7511">
        <w:rPr>
          <w:rFonts w:ascii="Times New Roman" w:eastAsiaTheme="minorHAnsi" w:hAnsi="Times New Roman" w:cs="Times New Roman"/>
          <w:b/>
          <w:i/>
          <w:color w:val="000000"/>
          <w:kern w:val="2"/>
          <w:sz w:val="24"/>
          <w:szCs w:val="24"/>
          <w:lang w:eastAsia="hi-IN"/>
        </w:rPr>
        <w:t xml:space="preserve"> словник” - </w:t>
      </w:r>
      <w:r w:rsidRPr="00AA751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15130000-8 </w:t>
      </w:r>
      <w:proofErr w:type="spellStart"/>
      <w:r w:rsidRPr="00AA751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  <w:t>М’ясопродукти</w:t>
      </w:r>
      <w:proofErr w:type="spellEnd"/>
    </w:p>
    <w:p w:rsidR="00255410" w:rsidRPr="00255410" w:rsidRDefault="00255410" w:rsidP="00AA7511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val="uk-UA"/>
        </w:rPr>
      </w:pPr>
    </w:p>
    <w:p w:rsidR="00255410" w:rsidRPr="00E36FCB" w:rsidRDefault="00255410" w:rsidP="00255410">
      <w:pPr>
        <w:rPr>
          <w:rFonts w:ascii="Times New Roman" w:hAnsi="Times New Roman" w:cs="Times New Roman"/>
          <w:sz w:val="24"/>
          <w:szCs w:val="24"/>
        </w:rPr>
      </w:pPr>
      <w:r w:rsidRPr="00E36FCB">
        <w:rPr>
          <w:rFonts w:ascii="Times New Roman" w:hAnsi="Times New Roman" w:cs="Times New Roman"/>
          <w:sz w:val="24"/>
          <w:szCs w:val="24"/>
        </w:rPr>
        <w:t>1. Строк поставки товару:  по  31.12. 2024 р.</w:t>
      </w:r>
    </w:p>
    <w:p w:rsidR="00255410" w:rsidRDefault="00255410" w:rsidP="002554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36F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>:  2</w:t>
      </w:r>
      <w:r>
        <w:rPr>
          <w:rFonts w:ascii="Times New Roman" w:hAnsi="Times New Roman" w:cs="Times New Roman"/>
          <w:sz w:val="24"/>
          <w:szCs w:val="24"/>
          <w:lang w:val="uk-UA"/>
        </w:rPr>
        <w:t>4024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Вінницька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  <w:lang w:val="uk-UA"/>
        </w:rPr>
        <w:t>Могилів-Подільський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AA7511" w:rsidRPr="00255410" w:rsidRDefault="00255410" w:rsidP="0025541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. Яришів</w:t>
      </w:r>
      <w:r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Танащишина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36F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189"/>
        <w:tblW w:w="9495" w:type="dxa"/>
        <w:tblLayout w:type="fixed"/>
        <w:tblLook w:val="04A0"/>
      </w:tblPr>
      <w:tblGrid>
        <w:gridCol w:w="534"/>
        <w:gridCol w:w="2165"/>
        <w:gridCol w:w="4926"/>
        <w:gridCol w:w="719"/>
        <w:gridCol w:w="1151"/>
      </w:tblGrid>
      <w:tr w:rsidR="00AA7511" w:rsidTr="00AA7511">
        <w:trPr>
          <w:cantSplit/>
          <w:trHeight w:val="1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511" w:rsidRDefault="00AA7511" w:rsidP="003C0703">
            <w:pPr>
              <w:tabs>
                <w:tab w:val="left" w:pos="34"/>
              </w:tabs>
              <w:snapToGri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A7511" w:rsidRDefault="00AA7511" w:rsidP="003C0703">
            <w:pPr>
              <w:tabs>
                <w:tab w:val="left" w:pos="34"/>
                <w:tab w:val="left" w:pos="360"/>
              </w:tabs>
              <w:spacing w:after="160" w:line="254" w:lineRule="auto"/>
              <w:jc w:val="center"/>
              <w:outlineLvl w:val="2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11" w:rsidRDefault="00AA7511" w:rsidP="003C0703">
            <w:pPr>
              <w:tabs>
                <w:tab w:val="left" w:pos="34"/>
              </w:tabs>
              <w:snapToGrid w:val="0"/>
              <w:spacing w:after="16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</w:t>
            </w:r>
            <w:proofErr w:type="spellEnd"/>
            <w:r>
              <w:rPr>
                <w:rFonts w:ascii="Times New Roman" w:hAnsi="Times New Roman"/>
              </w:rPr>
              <w:t xml:space="preserve"> товару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511" w:rsidRDefault="00AA7511" w:rsidP="003C0703">
            <w:pPr>
              <w:tabs>
                <w:tab w:val="left" w:pos="34"/>
              </w:tabs>
              <w:snapToGrid w:val="0"/>
              <w:spacing w:after="16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Технічні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якісні</w:t>
            </w:r>
            <w:proofErr w:type="spellEnd"/>
            <w:r>
              <w:rPr>
                <w:rFonts w:ascii="Times New Roman" w:hAnsi="Times New Roman"/>
              </w:rPr>
              <w:t xml:space="preserve"> характеристики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A7511" w:rsidRDefault="00AA7511" w:rsidP="003C0703">
            <w:pPr>
              <w:tabs>
                <w:tab w:val="left" w:pos="34"/>
              </w:tabs>
              <w:snapToGrid w:val="0"/>
              <w:spacing w:after="160" w:line="254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им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11" w:rsidRDefault="00AA7511" w:rsidP="003C0703">
            <w:pPr>
              <w:tabs>
                <w:tab w:val="left" w:pos="34"/>
              </w:tabs>
              <w:snapToGrid w:val="0"/>
              <w:spacing w:after="16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К-ть</w:t>
            </w:r>
            <w:proofErr w:type="spellEnd"/>
          </w:p>
        </w:tc>
      </w:tr>
      <w:tr w:rsidR="00AA7511" w:rsidTr="003C0703">
        <w:trPr>
          <w:cantSplit/>
          <w:trHeight w:val="2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511" w:rsidRDefault="00AA7511" w:rsidP="003C0703">
            <w:pPr>
              <w:tabs>
                <w:tab w:val="left" w:pos="34"/>
              </w:tabs>
              <w:snapToGrid w:val="0"/>
              <w:spacing w:after="160" w:line="254" w:lineRule="auto"/>
              <w:jc w:val="center"/>
              <w:outlineLvl w:val="2"/>
              <w:rPr>
                <w:rFonts w:ascii="Times New Roman" w:hAnsi="Times New Roman"/>
                <w:lang w:val="uk-UA"/>
              </w:rPr>
            </w:pPr>
          </w:p>
          <w:p w:rsidR="00AA7511" w:rsidRDefault="00AA7511" w:rsidP="003C0703">
            <w:pPr>
              <w:tabs>
                <w:tab w:val="left" w:pos="34"/>
              </w:tabs>
              <w:snapToGrid w:val="0"/>
              <w:spacing w:after="160" w:line="254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511" w:rsidRDefault="00AA7511" w:rsidP="003C0703">
            <w:pPr>
              <w:jc w:val="both"/>
              <w:rPr>
                <w:rFonts w:ascii="Times New Roman" w:eastAsia="Courier New" w:hAnsi="Times New Roman"/>
                <w:color w:val="000000"/>
                <w:lang w:eastAsia="uk-UA"/>
              </w:rPr>
            </w:pPr>
          </w:p>
          <w:p w:rsidR="00AA7511" w:rsidRDefault="00AA7511" w:rsidP="003C0703">
            <w:pPr>
              <w:jc w:val="both"/>
              <w:rPr>
                <w:rFonts w:ascii="Times New Roman" w:eastAsia="Courier New" w:hAnsi="Times New Roman"/>
                <w:color w:val="000000"/>
                <w:lang w:eastAsia="uk-UA"/>
              </w:rPr>
            </w:pPr>
          </w:p>
          <w:p w:rsidR="00AA7511" w:rsidRDefault="00AA7511" w:rsidP="003C0703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  <w:p w:rsidR="00AA7511" w:rsidRDefault="00AA7511" w:rsidP="003C0703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  <w:p w:rsidR="00AA7511" w:rsidRDefault="00AA7511" w:rsidP="003C0703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  <w:p w:rsidR="00AA7511" w:rsidRDefault="00AA7511" w:rsidP="003C0703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  <w:p w:rsidR="00AA7511" w:rsidRDefault="00AA7511" w:rsidP="003C0703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Паштет (курятина, телятина, свинина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додаванням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печінки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м’ясний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511" w:rsidRDefault="00AA7511" w:rsidP="003C0703">
            <w:pPr>
              <w:tabs>
                <w:tab w:val="left" w:pos="78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Паштет повинен </w:t>
            </w:r>
            <w:proofErr w:type="spellStart"/>
            <w:r>
              <w:rPr>
                <w:rFonts w:ascii="Times New Roman" w:hAnsi="Times New Roman"/>
              </w:rPr>
              <w:t>відповідати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вимогам</w:t>
            </w:r>
            <w:proofErr w:type="spellEnd"/>
            <w:r>
              <w:rPr>
                <w:rFonts w:ascii="Times New Roman" w:hAnsi="Times New Roman"/>
              </w:rPr>
              <w:t xml:space="preserve"> ГОСТ, ДСТУ (ТУ), </w:t>
            </w:r>
            <w:proofErr w:type="spellStart"/>
            <w:r>
              <w:rPr>
                <w:rFonts w:ascii="Times New Roman" w:hAnsi="Times New Roman"/>
              </w:rPr>
              <w:t>виготовлятись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згідно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рецептурами та </w:t>
            </w:r>
            <w:proofErr w:type="spellStart"/>
            <w:r>
              <w:rPr>
                <w:rFonts w:ascii="Times New Roman" w:hAnsi="Times New Roman"/>
              </w:rPr>
              <w:t>технологічними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інструкціями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із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додержанням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санітарних</w:t>
            </w:r>
            <w:proofErr w:type="spellEnd"/>
            <w:r>
              <w:rPr>
                <w:rFonts w:ascii="Times New Roman" w:hAnsi="Times New Roman"/>
              </w:rPr>
              <w:t xml:space="preserve"> правил для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ідприємств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харчоконцентратної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промисловості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чинних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Україні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Поверхня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паштетів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чиста,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рівна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бути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поверхні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паштетів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значне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виділення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желе та жиру.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Консистенція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щільна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Смак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приємний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властивий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паштетам.</w:t>
            </w:r>
          </w:p>
          <w:p w:rsidR="00AA7511" w:rsidRDefault="00AA7511" w:rsidP="003C0703">
            <w:pPr>
              <w:tabs>
                <w:tab w:val="left" w:pos="78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Споживча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упаковка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жерстяна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банка. Вага </w:t>
            </w:r>
            <w:smartTag w:uri="urn:schemas-microsoft-com:office:smarttags" w:element="metricconverter">
              <w:smartTagPr>
                <w:attr w:name="ProductID" w:val="0,240 кг"/>
              </w:smartTagPr>
              <w:r>
                <w:rPr>
                  <w:rFonts w:ascii="Times New Roman" w:hAnsi="Times New Roman" w:cs="Times New Roman"/>
                  <w:color w:val="000000"/>
                </w:rPr>
                <w:t>0,240 кг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Дефекти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недопустимі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кожній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одиниці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повинна бути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наступна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харчового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продукту,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адреса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ідприємства-виробника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вага нетто, склад, 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придатності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харчову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енергетичну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цінність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Без ГМО,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зазначено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упаковці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511" w:rsidRDefault="00AA7511" w:rsidP="003C0703">
            <w:pPr>
              <w:rPr>
                <w:rFonts w:ascii="Times New Roman" w:eastAsia="Courier New" w:hAnsi="Times New Roman"/>
                <w:color w:val="000000"/>
                <w:lang w:eastAsia="uk-UA"/>
              </w:rPr>
            </w:pPr>
          </w:p>
          <w:p w:rsidR="00AA7511" w:rsidRDefault="00AA7511" w:rsidP="003C0703">
            <w:pPr>
              <w:rPr>
                <w:rFonts w:ascii="Times New Roman" w:eastAsia="Courier New" w:hAnsi="Times New Roman"/>
                <w:color w:val="000000"/>
                <w:lang w:eastAsia="uk-UA"/>
              </w:rPr>
            </w:pPr>
          </w:p>
          <w:p w:rsidR="00AA7511" w:rsidRDefault="00AA7511" w:rsidP="003C0703">
            <w:pPr>
              <w:spacing w:after="160" w:line="254" w:lineRule="auto"/>
              <w:rPr>
                <w:rFonts w:ascii="Times New Roman" w:eastAsia="Courier New" w:hAnsi="Times New Roman"/>
                <w:color w:val="000000"/>
                <w:lang w:eastAsia="uk-UA"/>
              </w:rPr>
            </w:pPr>
          </w:p>
          <w:p w:rsidR="00AA7511" w:rsidRDefault="00AA7511" w:rsidP="003C0703">
            <w:pPr>
              <w:spacing w:after="160" w:line="254" w:lineRule="auto"/>
              <w:rPr>
                <w:rFonts w:ascii="Times New Roman" w:eastAsia="Courier New" w:hAnsi="Times New Roman"/>
                <w:color w:val="000000"/>
                <w:lang w:eastAsia="uk-UA"/>
              </w:rPr>
            </w:pPr>
          </w:p>
          <w:p w:rsidR="00AA7511" w:rsidRDefault="00AA7511" w:rsidP="003C0703">
            <w:pPr>
              <w:spacing w:after="160" w:line="254" w:lineRule="auto"/>
              <w:rPr>
                <w:rFonts w:ascii="Times New Roman" w:eastAsia="Courier New" w:hAnsi="Times New Roman"/>
                <w:color w:val="000000"/>
                <w:lang w:eastAsia="uk-UA"/>
              </w:rPr>
            </w:pPr>
          </w:p>
          <w:p w:rsidR="00AA7511" w:rsidRDefault="00AA7511" w:rsidP="003C0703">
            <w:pPr>
              <w:spacing w:after="160" w:line="254" w:lineRule="auto"/>
              <w:rPr>
                <w:rFonts w:ascii="Times New Roman" w:eastAsia="Courier New" w:hAnsi="Times New Roman"/>
                <w:color w:val="000000"/>
                <w:lang w:eastAsia="uk-UA"/>
              </w:rPr>
            </w:pPr>
          </w:p>
          <w:p w:rsidR="00AA7511" w:rsidRDefault="00AA7511" w:rsidP="003C0703">
            <w:pPr>
              <w:spacing w:after="160" w:line="254" w:lineRule="auto"/>
              <w:rPr>
                <w:rFonts w:ascii="Times New Roman" w:eastAsia="Courier New" w:hAnsi="Times New Roman"/>
                <w:color w:val="000000"/>
                <w:lang w:eastAsia="uk-UA"/>
              </w:rPr>
            </w:pPr>
          </w:p>
          <w:p w:rsidR="00AA7511" w:rsidRDefault="00AA7511" w:rsidP="003C0703">
            <w:pPr>
              <w:spacing w:after="160"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11" w:rsidRDefault="00AA7511" w:rsidP="003C0703">
            <w:pPr>
              <w:tabs>
                <w:tab w:val="left" w:pos="34"/>
              </w:tabs>
              <w:snapToGrid w:val="0"/>
              <w:spacing w:after="160" w:line="254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AA7511" w:rsidRDefault="00AA7511" w:rsidP="003C0703">
            <w:pPr>
              <w:tabs>
                <w:tab w:val="left" w:pos="34"/>
              </w:tabs>
              <w:snapToGrid w:val="0"/>
              <w:spacing w:after="160" w:line="254" w:lineRule="auto"/>
              <w:rPr>
                <w:rFonts w:ascii="Times New Roman" w:hAnsi="Times New Roman"/>
                <w:lang w:val="uk-UA"/>
              </w:rPr>
            </w:pPr>
          </w:p>
          <w:p w:rsidR="00AA7511" w:rsidRPr="00AA7511" w:rsidRDefault="00AA7511" w:rsidP="003C0703">
            <w:pPr>
              <w:tabs>
                <w:tab w:val="left" w:pos="34"/>
              </w:tabs>
              <w:snapToGrid w:val="0"/>
              <w:spacing w:after="160" w:line="254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uk-UA"/>
              </w:rPr>
              <w:t>00</w:t>
            </w:r>
          </w:p>
        </w:tc>
      </w:tr>
      <w:tr w:rsidR="00AA7511" w:rsidTr="003C0703">
        <w:trPr>
          <w:cantSplit/>
          <w:trHeight w:val="2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511" w:rsidRDefault="00AA7511" w:rsidP="003C0703">
            <w:pPr>
              <w:tabs>
                <w:tab w:val="left" w:pos="34"/>
              </w:tabs>
              <w:snapToGrid w:val="0"/>
              <w:spacing w:after="160" w:line="254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511" w:rsidRDefault="00AA7511" w:rsidP="003C0703">
            <w:pPr>
              <w:jc w:val="both"/>
              <w:rPr>
                <w:rFonts w:ascii="Times New Roman" w:eastAsia="Courier New" w:hAnsi="Times New Roman"/>
                <w:color w:val="000000"/>
                <w:lang w:eastAsia="uk-UA"/>
              </w:rPr>
            </w:pPr>
          </w:p>
          <w:p w:rsidR="00AA7511" w:rsidRDefault="00AA7511" w:rsidP="003C0703">
            <w:pPr>
              <w:jc w:val="both"/>
              <w:rPr>
                <w:rFonts w:ascii="Times New Roman" w:eastAsia="Courier New" w:hAnsi="Times New Roman"/>
                <w:color w:val="000000"/>
                <w:lang w:eastAsia="uk-UA"/>
              </w:rPr>
            </w:pPr>
          </w:p>
          <w:p w:rsidR="00AA7511" w:rsidRDefault="00AA7511" w:rsidP="003C0703">
            <w:pPr>
              <w:jc w:val="both"/>
              <w:rPr>
                <w:rFonts w:ascii="Times New Roman" w:eastAsia="Courier New" w:hAnsi="Times New Roman"/>
                <w:color w:val="000000"/>
                <w:lang w:eastAsia="uk-UA"/>
              </w:rPr>
            </w:pPr>
          </w:p>
          <w:p w:rsidR="00AA7511" w:rsidRDefault="00AA7511" w:rsidP="003C0703">
            <w:pPr>
              <w:jc w:val="both"/>
              <w:rPr>
                <w:rFonts w:ascii="Times New Roman" w:eastAsia="Courier New" w:hAnsi="Times New Roman"/>
                <w:color w:val="000000"/>
                <w:lang w:eastAsia="uk-UA"/>
              </w:rPr>
            </w:pPr>
          </w:p>
          <w:p w:rsidR="00AA7511" w:rsidRDefault="00AA7511" w:rsidP="003C0703">
            <w:pPr>
              <w:jc w:val="both"/>
              <w:rPr>
                <w:rFonts w:ascii="Times New Roman" w:eastAsia="Courier New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lang w:eastAsia="uk-UA"/>
              </w:rPr>
              <w:t>Ковбаса</w:t>
            </w:r>
            <w:proofErr w:type="spellEnd"/>
            <w:r>
              <w:rPr>
                <w:rFonts w:ascii="Times New Roman" w:eastAsia="Courier New" w:hAnsi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color w:val="000000"/>
                <w:lang w:eastAsia="uk-UA"/>
              </w:rPr>
              <w:t>напівкопчена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511" w:rsidRPr="00AA7511" w:rsidRDefault="00AA7511" w:rsidP="003C0703">
            <w:pPr>
              <w:tabs>
                <w:tab w:val="left" w:pos="7860"/>
              </w:tabs>
              <w:rPr>
                <w:rFonts w:ascii="Times New Roman" w:hAnsi="Times New Roman" w:cs="Times New Roman"/>
              </w:rPr>
            </w:pPr>
            <w:r w:rsidRPr="00AA7511">
              <w:rPr>
                <w:rFonts w:ascii="Times New Roman" w:hAnsi="Times New Roman" w:cs="Times New Roman"/>
                <w:color w:val="000000"/>
              </w:rPr>
              <w:t xml:space="preserve">  Тип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продукції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вищого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сорту,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ковбаса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напівкопчена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. Склад: телятина, свинина, сало, </w:t>
            </w:r>
            <w:proofErr w:type="spellStart"/>
            <w:proofErr w:type="gramStart"/>
            <w:r w:rsidRPr="00AA751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A7511">
              <w:rPr>
                <w:rFonts w:ascii="Times New Roman" w:hAnsi="Times New Roman" w:cs="Times New Roman"/>
                <w:color w:val="000000"/>
              </w:rPr>
              <w:t>іль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спеції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Оболонка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штучна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фіброуз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). Запах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смак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властивий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даному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виду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ковбаси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ароматом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прянощів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spellStart"/>
            <w:proofErr w:type="gramStart"/>
            <w:r w:rsidRPr="00AA7511">
              <w:rPr>
                <w:rFonts w:ascii="Times New Roman" w:hAnsi="Times New Roman" w:cs="Times New Roman"/>
                <w:color w:val="000000"/>
              </w:rPr>
              <w:t>міру</w:t>
            </w:r>
            <w:proofErr w:type="spellEnd"/>
            <w:proofErr w:type="gram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солоний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стороннього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присмаку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запаху в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натуральній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оболонці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. Строк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придатності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товару на момент поставки повинен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становити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менше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85%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загального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терміну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зберігання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. При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кожній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поставці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продукту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надавати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копії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якісного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посвідчення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та ветеринарного </w:t>
            </w:r>
            <w:proofErr w:type="spellStart"/>
            <w:proofErr w:type="gramStart"/>
            <w:r w:rsidRPr="00AA7511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AA7511">
              <w:rPr>
                <w:rFonts w:ascii="Times New Roman" w:hAnsi="Times New Roman" w:cs="Times New Roman"/>
                <w:color w:val="000000"/>
              </w:rPr>
              <w:t>ідоцтва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Відповідає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ДСТУ державного стандарту,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маюча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відповідні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сертифікати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висновки</w:t>
            </w:r>
            <w:proofErr w:type="spellEnd"/>
            <w:proofErr w:type="gramStart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AA7511">
              <w:rPr>
                <w:rFonts w:ascii="Times New Roman" w:hAnsi="Times New Roman" w:cs="Times New Roman"/>
                <w:color w:val="000000"/>
              </w:rPr>
              <w:t>ержавної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санітарно-епідеміологічної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експертизи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. Поставка товару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малими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партіями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AA7511"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 w:rsidRPr="00AA7511">
              <w:rPr>
                <w:rFonts w:ascii="Times New Roman" w:hAnsi="Times New Roman" w:cs="Times New Roman"/>
                <w:color w:val="000000"/>
              </w:rPr>
              <w:t xml:space="preserve"> заявки.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511" w:rsidRPr="00AA7511" w:rsidRDefault="00AA7511" w:rsidP="003C0703">
            <w:pPr>
              <w:rPr>
                <w:rFonts w:ascii="Times New Roman" w:eastAsia="Courier New" w:hAnsi="Times New Roman" w:cs="Times New Roman"/>
                <w:color w:val="000000"/>
                <w:lang w:eastAsia="uk-UA"/>
              </w:rPr>
            </w:pPr>
          </w:p>
          <w:p w:rsidR="00AA7511" w:rsidRPr="00AA7511" w:rsidRDefault="00AA7511" w:rsidP="003C0703">
            <w:pPr>
              <w:rPr>
                <w:rFonts w:ascii="Times New Roman" w:eastAsia="Courier New" w:hAnsi="Times New Roman" w:cs="Times New Roman"/>
                <w:color w:val="000000"/>
                <w:lang w:eastAsia="uk-UA"/>
              </w:rPr>
            </w:pPr>
          </w:p>
          <w:p w:rsidR="00AA7511" w:rsidRPr="00AA7511" w:rsidRDefault="00AA7511" w:rsidP="003C0703">
            <w:pPr>
              <w:rPr>
                <w:rFonts w:ascii="Times New Roman" w:eastAsia="Courier New" w:hAnsi="Times New Roman" w:cs="Times New Roman"/>
                <w:color w:val="000000"/>
                <w:lang w:eastAsia="uk-UA"/>
              </w:rPr>
            </w:pPr>
          </w:p>
          <w:p w:rsidR="00AA7511" w:rsidRPr="00AA7511" w:rsidRDefault="00AA7511" w:rsidP="003C0703">
            <w:pPr>
              <w:rPr>
                <w:rFonts w:ascii="Times New Roman" w:eastAsia="Courier New" w:hAnsi="Times New Roman" w:cs="Times New Roman"/>
                <w:color w:val="000000"/>
                <w:lang w:eastAsia="uk-UA"/>
              </w:rPr>
            </w:pPr>
          </w:p>
          <w:p w:rsidR="00AA7511" w:rsidRPr="00AA7511" w:rsidRDefault="00AA7511" w:rsidP="003C0703">
            <w:pPr>
              <w:rPr>
                <w:rFonts w:ascii="Times New Roman" w:eastAsia="Courier New" w:hAnsi="Times New Roman" w:cs="Times New Roman"/>
                <w:color w:val="000000"/>
                <w:lang w:eastAsia="uk-UA"/>
              </w:rPr>
            </w:pPr>
            <w:r w:rsidRPr="00AA7511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11" w:rsidRPr="00255410" w:rsidRDefault="00AA7511" w:rsidP="003C0703">
            <w:pPr>
              <w:tabs>
                <w:tab w:val="left" w:pos="34"/>
              </w:tabs>
              <w:snapToGrid w:val="0"/>
              <w:spacing w:after="160" w:line="254" w:lineRule="auto"/>
              <w:rPr>
                <w:rFonts w:ascii="Times New Roman" w:hAnsi="Times New Roman" w:cs="Times New Roman"/>
                <w:lang w:val="uk-UA"/>
              </w:rPr>
            </w:pPr>
            <w:r w:rsidRPr="00AA7511">
              <w:rPr>
                <w:rFonts w:ascii="Times New Roman" w:hAnsi="Times New Roman" w:cs="Times New Roman"/>
              </w:rPr>
              <w:t xml:space="preserve">  </w:t>
            </w:r>
            <w:r w:rsidR="00255410">
              <w:rPr>
                <w:rFonts w:ascii="Times New Roman" w:hAnsi="Times New Roman" w:cs="Times New Roman"/>
                <w:lang w:val="uk-UA"/>
              </w:rPr>
              <w:t>68</w:t>
            </w:r>
          </w:p>
        </w:tc>
      </w:tr>
    </w:tbl>
    <w:p w:rsidR="003A1EE6" w:rsidRPr="00E36FCB" w:rsidRDefault="003A1EE6" w:rsidP="003A1EE6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5808" w:rsidRDefault="002E5808" w:rsidP="003A1EE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>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«Про основні принципи та вимоги до безпечності та якості харчових продуктів», вказаному ДСТУ.</w:t>
      </w:r>
      <w:r w:rsidR="00DF3DA5">
        <w:rPr>
          <w:rFonts w:ascii="Times New Roman" w:hAnsi="Times New Roman"/>
          <w:sz w:val="24"/>
          <w:szCs w:val="24"/>
        </w:rPr>
        <w:t xml:space="preserve"> </w:t>
      </w:r>
      <w:r w:rsidRPr="00E36FCB">
        <w:rPr>
          <w:rFonts w:ascii="Times New Roman" w:hAnsi="Times New Roman"/>
          <w:sz w:val="24"/>
          <w:szCs w:val="24"/>
        </w:rPr>
        <w:t>Товар повинен відповідати опису, зазначеному у Табл.1 цієї документації.</w:t>
      </w: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 xml:space="preserve">Залишковий термін придатності на момент постачання </w:t>
      </w:r>
      <w:r w:rsidR="00255410">
        <w:rPr>
          <w:rFonts w:ascii="Times New Roman" w:hAnsi="Times New Roman"/>
          <w:sz w:val="24"/>
          <w:szCs w:val="24"/>
        </w:rPr>
        <w:t>повинен складати не менше ніж 85</w:t>
      </w:r>
      <w:r w:rsidRPr="00E36FCB">
        <w:rPr>
          <w:rFonts w:ascii="Times New Roman" w:hAnsi="Times New Roman"/>
          <w:sz w:val="24"/>
          <w:szCs w:val="24"/>
        </w:rPr>
        <w:t xml:space="preserve">% від загального терміну їх зберігання, визначеного виробником даного товару. </w:t>
      </w: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>Постачається товар протягом 2024 року, згідно заявки замовника. Заявка направляється в будь-якій  йому доступній формі (усною, письмово, факсом, електронною поштою тощо). Поставка та розвантаження товару здійснюється за рахунок постачальника в робочі дні з 9 до 16 години.</w:t>
      </w: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B1630A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B1630A">
        <w:rPr>
          <w:rFonts w:ascii="Times New Roman" w:hAnsi="Times New Roman"/>
          <w:sz w:val="24"/>
          <w:szCs w:val="24"/>
        </w:rPr>
        <w:t xml:space="preserve">Щодо маркування: на кожній одиниці </w:t>
      </w:r>
      <w:proofErr w:type="spellStart"/>
      <w:r w:rsidRPr="00B1630A">
        <w:rPr>
          <w:rFonts w:ascii="Times New Roman" w:hAnsi="Times New Roman"/>
          <w:sz w:val="24"/>
          <w:szCs w:val="24"/>
        </w:rPr>
        <w:t>спожиткової</w:t>
      </w:r>
      <w:proofErr w:type="spellEnd"/>
      <w:r w:rsidRPr="00B1630A">
        <w:rPr>
          <w:rFonts w:ascii="Times New Roman" w:hAnsi="Times New Roman"/>
          <w:sz w:val="24"/>
          <w:szCs w:val="24"/>
        </w:rPr>
        <w:t xml:space="preserve"> тари з товаром повинно бути маркування /етикетування державною мовою згідно вимог ст.38 ЗУ «Про безпечність та якість харчових продуктів» та містити, зокрема, таку інформацію: назву продукту, ґатунок, найменування і місцезнаходження (юридична адреса, країна) виробника та пакувальника, телефон, товарний знак виробника або пакувальника; масу брутто, нетто; умови зберігання (відносна вологість); енергетичну (калорійність - кілокалорій) та харчову (поживну) цінність 100 г продукту; дату виготовлення та фасування (рік); познаку нормативного документа, с</w:t>
      </w:r>
      <w:r w:rsidR="00B1630A">
        <w:rPr>
          <w:rFonts w:ascii="Times New Roman" w:hAnsi="Times New Roman"/>
          <w:sz w:val="24"/>
          <w:szCs w:val="24"/>
        </w:rPr>
        <w:t>трок придатності до споживання.</w:t>
      </w:r>
    </w:p>
    <w:p w:rsidR="003A1EE6" w:rsidRPr="00B1630A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B1630A">
        <w:rPr>
          <w:rFonts w:ascii="Times New Roman" w:hAnsi="Times New Roman"/>
          <w:sz w:val="24"/>
          <w:szCs w:val="24"/>
        </w:rPr>
        <w:t xml:space="preserve">Щодо транспортування: транспортують транспортом усіх видів відповідно до правил перевезення вантажів, чинних для транспорту цього виду. Транспортні засоби мають бути сухі, чисті, без стороннього запаху і не заражені шкідниками хлібних запасів. Не дозволено використовувати транспортні засоби, якими перевозили отруйні та з різким запахом вантажі, а також транспортувати разом із продуктами, що мають специфічний запах. Під час перевезення, навантажування та розвантажування товару повинне бути захищеним від атмосферних опадів. Транспортні засоби та/або контейнери, що використовуються для перевезення мають відповідати вимогам статей </w:t>
      </w:r>
      <w:r w:rsidRPr="00B1630A">
        <w:rPr>
          <w:rFonts w:ascii="Times New Roman" w:hAnsi="Times New Roman"/>
          <w:sz w:val="24"/>
          <w:szCs w:val="24"/>
        </w:rPr>
        <w:lastRenderedPageBreak/>
        <w:t>25, 44 ЗУ «Про основні принципи та вимоги до безпечності та якості харчових продуктів».</w:t>
      </w: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>Товар поставляється Покупцю з гарантією того, що він є придатним до споживання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</w:t>
      </w: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>Кожна партія товару поставляється з документами, що підтверджують їх якість та безпеку (посвідчення/декларація виробника про якість, санітарно-гігієнічні висновки тощо ) та/або іншим документальним підтвердженням якості та безпеки товару.</w:t>
      </w: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>Якість товару повинна відповідати вимогам відповідних діючих нормативних</w:t>
      </w:r>
      <w:r w:rsidR="00861C45">
        <w:rPr>
          <w:rFonts w:ascii="Times New Roman" w:hAnsi="Times New Roman"/>
          <w:sz w:val="24"/>
          <w:szCs w:val="24"/>
        </w:rPr>
        <w:t xml:space="preserve"> документів (ГОСТ, ДСТУ ( ТУ)</w:t>
      </w:r>
      <w:r w:rsidRPr="00E36FCB">
        <w:rPr>
          <w:rFonts w:ascii="Times New Roman" w:hAnsi="Times New Roman"/>
          <w:sz w:val="24"/>
          <w:szCs w:val="24"/>
        </w:rPr>
        <w:t>).</w:t>
      </w: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>Якісно поставленим товаром вважається такий товар, який відповідає вимогам, що звичайно ставляться до товару відповідного характеру.</w:t>
      </w: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>За якість та безпечність продукції постачальник відповідає до кінця терміну її використання.</w:t>
      </w:r>
    </w:p>
    <w:p w:rsidR="003A1EE6" w:rsidRPr="00E36FCB" w:rsidRDefault="003A1EE6" w:rsidP="003A1EE6">
      <w:pPr>
        <w:pStyle w:val="a3"/>
        <w:rPr>
          <w:b/>
          <w:color w:val="000000"/>
          <w:szCs w:val="24"/>
        </w:rPr>
      </w:pPr>
      <w:r w:rsidRPr="00E36FCB">
        <w:rPr>
          <w:b/>
          <w:color w:val="000000"/>
          <w:szCs w:val="24"/>
        </w:rPr>
        <w:t xml:space="preserve">Учасник повинен надати в електронному </w:t>
      </w:r>
      <w:r w:rsidRPr="00E36FCB">
        <w:rPr>
          <w:b/>
          <w:i/>
          <w:color w:val="000000"/>
          <w:szCs w:val="24"/>
        </w:rPr>
        <w:t xml:space="preserve">(рекомендовано сканованому в форматі </w:t>
      </w:r>
      <w:proofErr w:type="spellStart"/>
      <w:r w:rsidRPr="00E36FCB">
        <w:rPr>
          <w:b/>
          <w:i/>
          <w:color w:val="000000"/>
          <w:szCs w:val="24"/>
        </w:rPr>
        <w:t>рdf</w:t>
      </w:r>
      <w:proofErr w:type="spellEnd"/>
      <w:r w:rsidRPr="00E36FCB">
        <w:rPr>
          <w:b/>
          <w:i/>
          <w:color w:val="000000"/>
          <w:szCs w:val="24"/>
        </w:rPr>
        <w:t xml:space="preserve"> ) </w:t>
      </w:r>
      <w:r w:rsidRPr="00E36FCB">
        <w:rPr>
          <w:b/>
          <w:color w:val="000000"/>
          <w:szCs w:val="24"/>
        </w:rPr>
        <w:t>вигляді в складі своєї пропозиції наступні документи:</w:t>
      </w:r>
    </w:p>
    <w:p w:rsidR="003A1EE6" w:rsidRPr="00E36FCB" w:rsidRDefault="003A1EE6" w:rsidP="003A1EE6">
      <w:pPr>
        <w:pStyle w:val="a3"/>
        <w:rPr>
          <w:color w:val="000000"/>
          <w:szCs w:val="24"/>
        </w:rPr>
      </w:pPr>
      <w:r w:rsidRPr="00E36FCB">
        <w:rPr>
          <w:color w:val="000000"/>
          <w:szCs w:val="24"/>
        </w:rPr>
        <w:t>- лист-згоду щодо виконання даного технічного завдання</w:t>
      </w:r>
    </w:p>
    <w:p w:rsidR="003A1EE6" w:rsidRPr="00E36FCB" w:rsidRDefault="003A1EE6" w:rsidP="003A1EE6">
      <w:pPr>
        <w:pStyle w:val="a3"/>
        <w:rPr>
          <w:color w:val="000000"/>
          <w:szCs w:val="24"/>
        </w:rPr>
      </w:pPr>
      <w:r w:rsidRPr="00E36FCB">
        <w:rPr>
          <w:color w:val="000000"/>
          <w:szCs w:val="24"/>
        </w:rPr>
        <w:t>- гарантійний лист підтвердження можливості поставки запропонованого Товару, у кількості та в терміни, визначені цією Документацією та пропозицією Учасник</w:t>
      </w:r>
      <w:r w:rsidRPr="00E36FCB">
        <w:rPr>
          <w:color w:val="000000"/>
          <w:szCs w:val="24"/>
          <w:lang w:val="ru-RU"/>
        </w:rPr>
        <w:t>а</w:t>
      </w:r>
    </w:p>
    <w:p w:rsidR="003A1EE6" w:rsidRPr="00E36FCB" w:rsidRDefault="003A1EE6" w:rsidP="003A1EE6">
      <w:pPr>
        <w:pStyle w:val="a3"/>
        <w:rPr>
          <w:color w:val="000000"/>
          <w:szCs w:val="24"/>
        </w:rPr>
      </w:pPr>
      <w:r w:rsidRPr="00E36FCB">
        <w:rPr>
          <w:color w:val="000000"/>
          <w:szCs w:val="24"/>
        </w:rPr>
        <w:t>- гарантійний лист щодо забезпечення належних умов зберігання та транспортування товару</w:t>
      </w:r>
    </w:p>
    <w:p w:rsidR="003A1EE6" w:rsidRPr="00E36FCB" w:rsidRDefault="003A1EE6" w:rsidP="003A1EE6">
      <w:pPr>
        <w:pStyle w:val="a3"/>
        <w:rPr>
          <w:color w:val="000000"/>
          <w:szCs w:val="24"/>
        </w:rPr>
      </w:pPr>
      <w:r w:rsidRPr="00E36FCB">
        <w:rPr>
          <w:color w:val="000000"/>
          <w:szCs w:val="24"/>
        </w:rPr>
        <w:t xml:space="preserve">-  </w:t>
      </w:r>
      <w:proofErr w:type="spellStart"/>
      <w:r w:rsidRPr="00E36FCB">
        <w:rPr>
          <w:color w:val="000000"/>
          <w:szCs w:val="24"/>
        </w:rPr>
        <w:t>скан-копії</w:t>
      </w:r>
      <w:proofErr w:type="spellEnd"/>
      <w:r w:rsidRPr="00E36FCB">
        <w:rPr>
          <w:color w:val="000000"/>
          <w:szCs w:val="24"/>
        </w:rPr>
        <w:t xml:space="preserve"> медичних книжок працівників ,які будуть безпосередньо залучені до виконання поставок товару, що є предметом закупівлі (копії медичних книжок повинні бути дійсними на дату подання тендерних пропозицій)</w:t>
      </w:r>
    </w:p>
    <w:p w:rsidR="003A1EE6" w:rsidRPr="00E36FCB" w:rsidRDefault="003A1EE6" w:rsidP="003A1EE6">
      <w:pPr>
        <w:pStyle w:val="a3"/>
        <w:spacing w:before="0" w:beforeAutospacing="0" w:after="0" w:afterAutospacing="0"/>
        <w:rPr>
          <w:color w:val="000000"/>
          <w:szCs w:val="24"/>
        </w:rPr>
      </w:pPr>
      <w:r w:rsidRPr="00E36FCB">
        <w:rPr>
          <w:szCs w:val="24"/>
        </w:rPr>
        <w:t xml:space="preserve">-  якісне посвідчення на запропонований товар та/або </w:t>
      </w:r>
      <w:r w:rsidRPr="00E36FCB">
        <w:rPr>
          <w:color w:val="000000"/>
          <w:szCs w:val="24"/>
        </w:rPr>
        <w:t>посвідчення/декларація виробника про якість та/або санітарно-гігієнічні висновки тощо, та/або іншим документальним підтвердженням якості та безпеки товару.</w:t>
      </w:r>
    </w:p>
    <w:p w:rsidR="007E6FAF" w:rsidRPr="00861C45" w:rsidRDefault="00861C45" w:rsidP="00861C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Якщо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технічній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специфікації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міститься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посилання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конкретні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марку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чи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виробника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або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конкретний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процес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що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характеризує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продукт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чи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послугу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певного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суб’єкта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господарювання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чи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</w:t>
      </w:r>
      <w:proofErr w:type="gram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торгові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марки,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патенти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типи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або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конкретне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місце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походження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чи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спосіб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виробництва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то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слід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розуміти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значені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або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еквівалент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».</w:t>
      </w:r>
    </w:p>
    <w:sectPr w:rsidR="007E6FAF" w:rsidRPr="00861C45" w:rsidSect="00A8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D78"/>
    <w:multiLevelType w:val="hybridMultilevel"/>
    <w:tmpl w:val="759ECC7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EE6"/>
    <w:rsid w:val="00034D12"/>
    <w:rsid w:val="000F3C8E"/>
    <w:rsid w:val="00113145"/>
    <w:rsid w:val="00154930"/>
    <w:rsid w:val="001861D4"/>
    <w:rsid w:val="00205037"/>
    <w:rsid w:val="00210440"/>
    <w:rsid w:val="00255410"/>
    <w:rsid w:val="002E5808"/>
    <w:rsid w:val="00357C8A"/>
    <w:rsid w:val="003665E6"/>
    <w:rsid w:val="003A1EE6"/>
    <w:rsid w:val="003D2414"/>
    <w:rsid w:val="004A3227"/>
    <w:rsid w:val="0050400B"/>
    <w:rsid w:val="005E3A09"/>
    <w:rsid w:val="00642E5C"/>
    <w:rsid w:val="00680FBB"/>
    <w:rsid w:val="007C4B33"/>
    <w:rsid w:val="007E6FAF"/>
    <w:rsid w:val="00861C45"/>
    <w:rsid w:val="00941AB7"/>
    <w:rsid w:val="00A177E7"/>
    <w:rsid w:val="00A852CD"/>
    <w:rsid w:val="00AA7511"/>
    <w:rsid w:val="00AC164F"/>
    <w:rsid w:val="00B1630A"/>
    <w:rsid w:val="00C0131D"/>
    <w:rsid w:val="00C44E91"/>
    <w:rsid w:val="00C65778"/>
    <w:rsid w:val="00C67B59"/>
    <w:rsid w:val="00CC0023"/>
    <w:rsid w:val="00D13331"/>
    <w:rsid w:val="00D4452E"/>
    <w:rsid w:val="00DC2057"/>
    <w:rsid w:val="00DF3DA5"/>
    <w:rsid w:val="00E36FCB"/>
    <w:rsid w:val="00E52C94"/>
    <w:rsid w:val="00EE5E38"/>
    <w:rsid w:val="00F6787A"/>
    <w:rsid w:val="00F70384"/>
    <w:rsid w:val="00F85F9C"/>
    <w:rsid w:val="00FD5EC7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5 Знак,Знак5,Знак17,Знак18 Знак,Знак17 Знак1,Знак17 Знак3,Знак18 Знак Знак2,Знак17 Знак1 Знак2"/>
    <w:basedOn w:val="a"/>
    <w:link w:val="a4"/>
    <w:uiPriority w:val="99"/>
    <w:qFormat/>
    <w:rsid w:val="003A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5">
    <w:name w:val="List Paragraph"/>
    <w:basedOn w:val="a"/>
    <w:link w:val="a6"/>
    <w:uiPriority w:val="34"/>
    <w:qFormat/>
    <w:rsid w:val="003A1EE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,Знак17 Знак3 Знак,Знак18 Знак Знак2 Знак,Знак17 Знак1 Знак2 Знак"/>
    <w:link w:val="a3"/>
    <w:uiPriority w:val="99"/>
    <w:locked/>
    <w:rsid w:val="003A1EE6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No Spacing"/>
    <w:link w:val="a8"/>
    <w:qFormat/>
    <w:rsid w:val="003A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val="uk-UA" w:eastAsia="uk-UA"/>
    </w:rPr>
  </w:style>
  <w:style w:type="character" w:customStyle="1" w:styleId="a8">
    <w:name w:val="Без интервала Знак"/>
    <w:link w:val="a7"/>
    <w:qFormat/>
    <w:locked/>
    <w:rsid w:val="003A1EE6"/>
    <w:rPr>
      <w:rFonts w:ascii="Times New Roman CYR" w:eastAsia="Times New Roman" w:hAnsi="Times New Roman CYR" w:cs="Times New Roman"/>
      <w:lang w:val="uk-UA" w:eastAsia="uk-UA"/>
    </w:rPr>
  </w:style>
  <w:style w:type="character" w:customStyle="1" w:styleId="a6">
    <w:name w:val="Абзац списка Знак"/>
    <w:link w:val="a5"/>
    <w:uiPriority w:val="34"/>
    <w:qFormat/>
    <w:locked/>
    <w:rsid w:val="003A1EE6"/>
    <w:rPr>
      <w:rFonts w:ascii="Calibri" w:eastAsia="Calibri" w:hAnsi="Calibri" w:cs="Times New Roman"/>
      <w:lang w:val="uk-UA" w:eastAsia="en-US"/>
    </w:rPr>
  </w:style>
  <w:style w:type="character" w:customStyle="1" w:styleId="docdata">
    <w:name w:val="docdata"/>
    <w:aliases w:val="docy,v5,1355,baiaagaaboqcaaadhamaaawsawaaaaaaaaaaaaaaaaaaaaaaaaaaaaaaaaaaaaaaaaaaaaaaaaaaaaaaaaaaaaaaaaaaaaaaaaaaaaaaaaaaaaaaaaaaaaaaaaaaaaaaaaaaaaaaaaaaaaaaaaaaaaaaaaaaaaaaaaaaaaaaaaaaaaaaaaaaaaaaaaaaaaaaaaaaaaaaaaaaaaaaaaaaaaaaaaaaaaaaaaaaaaaa"/>
    <w:basedOn w:val="a0"/>
    <w:rsid w:val="00CC0023"/>
  </w:style>
  <w:style w:type="character" w:styleId="a9">
    <w:name w:val="Emphasis"/>
    <w:basedOn w:val="a0"/>
    <w:uiPriority w:val="20"/>
    <w:qFormat/>
    <w:rsid w:val="004A3227"/>
    <w:rPr>
      <w:i/>
      <w:iCs/>
    </w:rPr>
  </w:style>
  <w:style w:type="character" w:customStyle="1" w:styleId="aa">
    <w:name w:val="Основной текст + Полужирный"/>
    <w:uiPriority w:val="99"/>
    <w:rsid w:val="004A3227"/>
    <w:rPr>
      <w:rFonts w:eastAsia="Times New Roman"/>
      <w:b/>
      <w:color w:val="000000"/>
      <w:spacing w:val="0"/>
      <w:w w:val="100"/>
      <w:position w:val="0"/>
      <w:sz w:val="22"/>
      <w:shd w:val="clear" w:color="auto" w:fill="FFFFFF"/>
      <w:lang w:val="uk-UA" w:eastAsia="uk-UA"/>
    </w:rPr>
  </w:style>
  <w:style w:type="paragraph" w:customStyle="1" w:styleId="1">
    <w:name w:val="Абзац списка1"/>
    <w:basedOn w:val="a"/>
    <w:uiPriority w:val="99"/>
    <w:rsid w:val="004A322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2024-02-02T11:40:00Z</dcterms:created>
  <dcterms:modified xsi:type="dcterms:W3CDTF">2024-02-09T19:09:00Z</dcterms:modified>
</cp:coreProperties>
</file>