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Times New Roman" w:cs="Times New Roman"/>
          <w:b/>
          <w:color w:val="000000"/>
          <w:sz w:val="24"/>
          <w:szCs w:val="24"/>
        </w:rPr>
      </w:pPr>
      <w:r>
        <w:rPr>
          <w:rFonts w:eastAsia="Times New Roman" w:cs="Times New Roman" w:ascii="Times New Roman" w:hAnsi="Times New Roman"/>
          <w:b/>
          <w:bCs/>
          <w:i w:val="false"/>
          <w:caps w:val="false"/>
          <w:smallCaps w:val="false"/>
          <w:color w:val="000000"/>
          <w:spacing w:val="0"/>
          <w:sz w:val="32"/>
          <w:szCs w:val="32"/>
        </w:rPr>
        <w:t>«Хотинський психоневрологічний будинок-інтернат»</w:t>
      </w:r>
      <w:r>
        <w:rPr>
          <w:rFonts w:eastAsia="Times New Roman" w:cs="Times New Roman" w:ascii="Times New Roman" w:hAnsi="Times New Roman"/>
          <w:b/>
          <w:i/>
          <w:color w:val="4A86E8"/>
          <w:sz w:val="24"/>
          <w:szCs w:val="24"/>
        </w:rPr>
        <w:t xml:space="preserve">  </w:t>
      </w:r>
    </w:p>
    <w:p>
      <w:pPr>
        <w:pStyle w:val="Normal"/>
        <w:spacing w:lineRule="auto" w:line="240" w:before="0" w:after="0"/>
        <w:ind w:left="-1418" w:hanging="0"/>
        <w:jc w:val="right"/>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sz w:val="26"/>
          <w:szCs w:val="26"/>
        </w:rPr>
      </w:pPr>
      <w:r>
        <w:rPr>
          <w:rFonts w:eastAsia="Times New Roman" w:cs="Times New Roman" w:ascii="Times New Roman" w:hAnsi="Times New Roman"/>
          <w:b/>
          <w:color w:val="000000"/>
          <w:sz w:val="26"/>
          <w:szCs w:val="26"/>
        </w:rPr>
        <w:t>Затверджено протоколом №29</w:t>
      </w:r>
    </w:p>
    <w:p>
      <w:pPr>
        <w:pStyle w:val="Normal"/>
        <w:spacing w:lineRule="auto" w:line="240" w:before="0" w:after="0"/>
        <w:ind w:left="-1418" w:hanging="0"/>
        <w:jc w:val="right"/>
        <w:rPr>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b/>
          <w:color w:val="000000"/>
          <w:sz w:val="26"/>
          <w:szCs w:val="26"/>
        </w:rPr>
        <w:t>Уповноваженої особи</w:t>
      </w:r>
    </w:p>
    <w:p>
      <w:pPr>
        <w:pStyle w:val="Normal"/>
        <w:spacing w:lineRule="auto" w:line="240" w:before="0" w:after="0"/>
        <w:ind w:left="-1418" w:hanging="0"/>
        <w:jc w:val="right"/>
        <w:rPr>
          <w:b/>
          <w:bCs/>
          <w:i w:val="false"/>
          <w:i w:val="false"/>
          <w:iCs w:val="false"/>
          <w:sz w:val="26"/>
          <w:szCs w:val="26"/>
        </w:rPr>
      </w:pPr>
      <w:r>
        <w:rPr>
          <w:rFonts w:eastAsia="Times New Roman" w:cs="Times New Roman" w:ascii="Times New Roman" w:hAnsi="Times New Roman"/>
          <w:b/>
          <w:bCs/>
          <w:i w:val="false"/>
          <w:iCs w:val="false"/>
          <w:sz w:val="26"/>
          <w:szCs w:val="26"/>
        </w:rPr>
        <w:t xml:space="preserve">Микитюк А.І. </w:t>
      </w:r>
    </w:p>
    <w:p>
      <w:pPr>
        <w:pStyle w:val="Normal"/>
        <w:spacing w:lineRule="auto" w:line="240" w:before="0" w:after="0"/>
        <w:jc w:val="right"/>
        <w:rPr>
          <w:b/>
          <w:bCs/>
          <w:i w:val="false"/>
          <w:i w:val="false"/>
          <w:iCs w:val="false"/>
          <w:sz w:val="26"/>
          <w:szCs w:val="26"/>
        </w:rPr>
      </w:pPr>
      <w:r>
        <w:rPr>
          <w:rFonts w:eastAsia="Times New Roman" w:cs="Times New Roman" w:ascii="Times New Roman" w:hAnsi="Times New Roman"/>
          <w:b/>
          <w:bCs/>
          <w:i w:val="false"/>
          <w:iCs w:val="false"/>
          <w:sz w:val="26"/>
          <w:szCs w:val="26"/>
        </w:rPr>
        <w:t xml:space="preserve">                                                           </w:t>
      </w:r>
      <w:r>
        <w:rPr>
          <w:rFonts w:eastAsia="Times New Roman" w:cs="Times New Roman" w:ascii="Times New Roman" w:hAnsi="Times New Roman"/>
          <w:b/>
          <w:bCs/>
          <w:i w:val="false"/>
          <w:iCs w:val="false"/>
          <w:sz w:val="26"/>
          <w:szCs w:val="26"/>
        </w:rPr>
        <w:t xml:space="preserve">від 10 липня 2023 </w:t>
      </w:r>
      <w:r>
        <w:rPr>
          <w:rFonts w:eastAsia="Times New Roman" w:cs="Times New Roman" w:ascii="Times New Roman" w:hAnsi="Times New Roman"/>
          <w:b/>
          <w:bCs/>
          <w:i w:val="false"/>
          <w:iCs w:val="false"/>
          <w:sz w:val="26"/>
          <w:szCs w:val="26"/>
          <w:lang w:val="uk-UA"/>
        </w:rPr>
        <w:t>року</w:t>
      </w:r>
    </w:p>
    <w:p>
      <w:pPr>
        <w:pStyle w:val="Normal"/>
        <w:spacing w:lineRule="auto" w:line="240" w:before="0" w:after="0"/>
        <w:rPr>
          <w:b/>
          <w:bCs/>
          <w:i w:val="false"/>
          <w:i w:val="false"/>
          <w:iCs w:val="false"/>
        </w:rPr>
      </w:pPr>
      <w:r>
        <w:rPr>
          <w:rFonts w:eastAsia="Times New Roman" w:cs="Times New Roman" w:ascii="Times New Roman" w:hAnsi="Times New Roman"/>
          <w:b/>
          <w:bCs/>
          <w:i w:val="false"/>
          <w:iCs w:val="false"/>
          <w:color w:val="000000"/>
          <w:sz w:val="24"/>
          <w:szCs w:val="24"/>
        </w:rPr>
        <w:t xml:space="preserve">        </w:t>
      </w:r>
    </w:p>
    <w:p>
      <w:pPr>
        <w:pStyle w:val="Normal"/>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CYR" w:hAnsi="Times New Roman CYR"/>
          <w:b/>
          <w:bCs/>
          <w:color w:val="000000"/>
          <w:sz w:val="24"/>
          <w:szCs w:val="24"/>
          <w:lang w:val="uk-UA"/>
        </w:rPr>
        <w:t>ТЕНДЕРНА</w:t>
      </w:r>
      <w:r>
        <w:rPr>
          <w:rFonts w:eastAsia="Times New Roman" w:cs="Times New Roman" w:ascii="Times New Roman CYR" w:hAnsi="Times New Roman CYR"/>
          <w:b/>
          <w:bCs/>
          <w:color w:val="000000"/>
          <w:sz w:val="24"/>
          <w:szCs w:val="24"/>
          <w:lang w:val="ru-RU"/>
        </w:rPr>
        <w:t xml:space="preserve"> </w:t>
      </w:r>
      <w:r>
        <w:rPr>
          <w:rFonts w:eastAsia="Times New Roman" w:cs="Times New Roman" w:ascii="Times New Roman CYR" w:hAnsi="Times New Roman CYR"/>
          <w:b/>
          <w:bCs/>
          <w:color w:val="000000"/>
          <w:sz w:val="24"/>
          <w:szCs w:val="24"/>
          <w:lang w:val="uk-UA"/>
        </w:rPr>
        <w:t>ДОКУМЕНТАЦІЯ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CYR" w:hAnsi="Times New Roman CYR"/>
          <w:b/>
          <w:bCs/>
          <w:i/>
          <w:color w:val="000000"/>
          <w:sz w:val="24"/>
          <w:szCs w:val="24"/>
          <w:lang w:val="ru-RU"/>
        </w:rPr>
        <w:t>за проц</w:t>
      </w:r>
      <w:r>
        <w:rPr>
          <w:rFonts w:eastAsia="Times New Roman" w:cs="Times New Roman" w:ascii="Times New Roman CYR" w:hAnsi="Times New Roman CYR"/>
          <w:b/>
          <w:bCs/>
          <w:i/>
          <w:color w:val="000000"/>
          <w:sz w:val="24"/>
          <w:szCs w:val="24"/>
          <w:shd w:fill="auto" w:val="clear"/>
          <w:lang w:val="ru-RU"/>
        </w:rPr>
        <w:t xml:space="preserve">едурою </w:t>
      </w:r>
      <w:r>
        <w:rPr>
          <w:rFonts w:eastAsia="Times New Roman" w:cs="Times New Roman" w:ascii="Times New Roman CYR" w:hAnsi="Times New Roman CYR"/>
          <w:b/>
          <w:bCs/>
          <w:i/>
          <w:color w:val="000000"/>
          <w:sz w:val="24"/>
          <w:szCs w:val="24"/>
          <w:shd w:fill="auto" w:val="clear"/>
          <w:lang w:val="uk-UA"/>
        </w:rPr>
        <w:t>ВІДКРИТІ</w:t>
      </w:r>
      <w:r>
        <w:rPr>
          <w:rFonts w:eastAsia="Times New Roman" w:cs="Times New Roman" w:ascii="Times New Roman CYR" w:hAnsi="Times New Roman CYR"/>
          <w:b/>
          <w:bCs/>
          <w:i/>
          <w:color w:val="000000"/>
          <w:sz w:val="24"/>
          <w:szCs w:val="24"/>
          <w:shd w:fill="auto" w:val="clear"/>
          <w:lang w:val="ru-RU"/>
        </w:rPr>
        <w:t xml:space="preserve"> ТОРГИ </w:t>
      </w:r>
      <w:r>
        <w:rPr>
          <w:rFonts w:eastAsia="Times New Roman" w:cs="Times New Roman" w:ascii="Times New Roman CYR" w:hAnsi="Times New Roman CYR"/>
          <w:b/>
          <w:bCs/>
          <w:i/>
          <w:color w:val="000000"/>
          <w:sz w:val="24"/>
          <w:szCs w:val="24"/>
          <w:shd w:fill="auto" w:val="clear"/>
          <w:lang w:val="uk-UA"/>
        </w:rPr>
        <w:t>З</w:t>
      </w:r>
      <w:r>
        <w:rPr>
          <w:rFonts w:eastAsia="Times New Roman" w:cs="Times New Roman" w:ascii="Times New Roman CYR" w:hAnsi="Times New Roman CYR"/>
          <w:b/>
          <w:bCs/>
          <w:i/>
          <w:color w:val="000000"/>
          <w:sz w:val="24"/>
          <w:szCs w:val="24"/>
          <w:shd w:fill="auto" w:val="clear"/>
          <w:lang w:val="ru-RU"/>
        </w:rPr>
        <w:t xml:space="preserve"> </w:t>
      </w:r>
      <w:r>
        <w:rPr>
          <w:rFonts w:eastAsia="Times New Roman" w:cs="Times New Roman" w:ascii="Times New Roman CYR" w:hAnsi="Times New Roman CYR"/>
          <w:b/>
          <w:bCs/>
          <w:i/>
          <w:color w:val="000000"/>
          <w:sz w:val="24"/>
          <w:szCs w:val="24"/>
          <w:shd w:fill="auto" w:val="clear"/>
          <w:lang w:val="uk-UA"/>
        </w:rPr>
        <w:t>ОСОБЛИВОСТЯМИ</w:t>
      </w:r>
    </w:p>
    <w:p>
      <w:pPr>
        <w:pStyle w:val="Normal"/>
        <w:spacing w:lineRule="auto" w:line="240" w:before="0" w:after="0"/>
        <w:jc w:val="center"/>
        <w:rPr>
          <w:highlight w:val="none"/>
          <w:shd w:fill="auto" w:val="clear"/>
        </w:rPr>
      </w:pPr>
      <w:r>
        <w:rPr>
          <w:rFonts w:eastAsia="Times New Roman" w:cs="Times New Roman" w:ascii="Times New Roman CYR" w:hAnsi="Times New Roman CYR"/>
          <w:b/>
          <w:bCs/>
          <w:i/>
          <w:color w:val="000000"/>
          <w:sz w:val="24"/>
          <w:szCs w:val="24"/>
          <w:shd w:fill="auto" w:val="clear"/>
          <w:lang w:val="ru-RU"/>
        </w:rPr>
        <w:t xml:space="preserve">на </w:t>
      </w:r>
      <w:r>
        <w:rPr>
          <w:rFonts w:eastAsia="Times New Roman" w:cs="Times New Roman" w:ascii="Times New Roman CYR" w:hAnsi="Times New Roman CYR"/>
          <w:b/>
          <w:bCs/>
          <w:i/>
          <w:color w:val="000000"/>
          <w:sz w:val="24"/>
          <w:szCs w:val="24"/>
          <w:shd w:fill="auto" w:val="clear"/>
          <w:lang w:val="uk-UA"/>
        </w:rPr>
        <w:t>закупівлю</w:t>
      </w:r>
      <w:r>
        <w:rPr>
          <w:rFonts w:eastAsia="Times New Roman" w:cs="Times New Roman" w:ascii="Times New Roman CYR" w:hAnsi="Times New Roman CYR"/>
          <w:b/>
          <w:bCs/>
          <w:i/>
          <w:color w:val="000000"/>
          <w:sz w:val="24"/>
          <w:szCs w:val="24"/>
          <w:shd w:fill="auto" w:val="clear"/>
          <w:lang w:val="ru-RU"/>
        </w:rPr>
        <w:t xml:space="preserve"> товару </w:t>
      </w:r>
      <w:r>
        <w:rPr>
          <w:rFonts w:eastAsia="Times New Roman" w:cs="Times New Roman" w:ascii="Times New Roman CYR" w:hAnsi="Times New Roman CYR"/>
          <w:b/>
          <w:bCs/>
          <w:i/>
          <w:color w:val="000000"/>
          <w:sz w:val="24"/>
          <w:szCs w:val="24"/>
          <w:shd w:fill="auto" w:val="clear"/>
          <w:lang w:val="uk-UA"/>
        </w:rPr>
        <w:t>ДК</w:t>
      </w:r>
      <w:r>
        <w:rPr>
          <w:rFonts w:eastAsia="Times New Roman" w:cs="Times New Roman" w:ascii="Times New Roman CYR" w:hAnsi="Times New Roman CYR"/>
          <w:b/>
          <w:bCs/>
          <w:i/>
          <w:color w:val="000000"/>
          <w:sz w:val="24"/>
          <w:szCs w:val="24"/>
          <w:shd w:fill="auto" w:val="clear"/>
          <w:lang w:val="ru-RU"/>
        </w:rPr>
        <w:t xml:space="preserve"> 021:2015 - 03418100-4 </w:t>
      </w:r>
      <w:r>
        <w:rPr>
          <w:rFonts w:eastAsia="Times New Roman" w:cs="Times New Roman" w:ascii="Times New Roman CYR" w:hAnsi="Times New Roman CYR"/>
          <w:b/>
          <w:bCs/>
          <w:i/>
          <w:color w:val="000000"/>
          <w:sz w:val="24"/>
          <w:szCs w:val="24"/>
          <w:shd w:fill="auto" w:val="clear"/>
          <w:lang w:val="uk-UA"/>
        </w:rPr>
        <w:t>Деревина</w:t>
      </w:r>
      <w:r>
        <w:rPr>
          <w:rFonts w:eastAsia="Times New Roman" w:cs="Times New Roman" w:ascii="Times New Roman CYR" w:hAnsi="Times New Roman CYR"/>
          <w:b/>
          <w:bCs/>
          <w:i/>
          <w:color w:val="000000"/>
          <w:sz w:val="24"/>
          <w:szCs w:val="24"/>
          <w:shd w:fill="auto" w:val="clear"/>
          <w:lang w:val="ru-RU"/>
        </w:rPr>
        <w:t xml:space="preserve"> </w:t>
      </w:r>
      <w:r>
        <w:rPr>
          <w:rFonts w:eastAsia="Times New Roman" w:cs="Times New Roman" w:ascii="Times New Roman CYR" w:hAnsi="Times New Roman CYR"/>
          <w:b/>
          <w:bCs/>
          <w:i/>
          <w:color w:val="000000"/>
          <w:sz w:val="24"/>
          <w:szCs w:val="24"/>
          <w:shd w:fill="auto" w:val="clear"/>
          <w:lang w:val="uk-UA"/>
        </w:rPr>
        <w:t>твердих</w:t>
      </w:r>
      <w:r>
        <w:rPr>
          <w:rFonts w:eastAsia="Times New Roman" w:cs="Times New Roman" w:ascii="Times New Roman CYR" w:hAnsi="Times New Roman CYR"/>
          <w:b/>
          <w:bCs/>
          <w:i/>
          <w:color w:val="000000"/>
          <w:sz w:val="24"/>
          <w:szCs w:val="24"/>
          <w:shd w:fill="auto" w:val="clear"/>
          <w:lang w:val="ru-RU"/>
        </w:rPr>
        <w:t xml:space="preserve"> </w:t>
      </w:r>
      <w:r>
        <w:rPr>
          <w:rFonts w:eastAsia="Times New Roman" w:cs="Times New Roman" w:ascii="Times New Roman CYR" w:hAnsi="Times New Roman CYR"/>
          <w:b/>
          <w:bCs/>
          <w:i/>
          <w:color w:val="000000"/>
          <w:sz w:val="24"/>
          <w:szCs w:val="24"/>
          <w:shd w:fill="auto" w:val="clear"/>
          <w:lang w:val="uk-UA"/>
        </w:rPr>
        <w:t>порід</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b/>
          <w:bCs/>
          <w:sz w:val="28"/>
          <w:szCs w:val="28"/>
          <w:u w:val="none"/>
        </w:rPr>
      </w:pPr>
      <w:bookmarkStart w:id="0" w:name="_heading=h.1fob9te"/>
      <w:bookmarkEnd w:id="0"/>
      <w:r>
        <w:rPr>
          <w:rFonts w:eastAsia="Times New Roman" w:cs="Times New Roman" w:ascii="Times New Roman" w:hAnsi="Times New Roman"/>
          <w:b/>
          <w:bCs/>
          <w:sz w:val="28"/>
          <w:szCs w:val="28"/>
          <w:u w:val="none"/>
        </w:rPr>
        <w:t>м. Хотин,</w:t>
      </w:r>
      <w:r>
        <w:rPr>
          <w:rFonts w:eastAsia="Times New Roman" w:cs="Times New Roman" w:ascii="Times New Roman" w:hAnsi="Times New Roman"/>
          <w:b/>
          <w:bCs/>
          <w:i/>
          <w:sz w:val="28"/>
          <w:szCs w:val="28"/>
          <w:u w:val="none"/>
        </w:rPr>
        <w:t xml:space="preserve"> </w:t>
      </w:r>
      <w:r>
        <w:rPr>
          <w:rFonts w:eastAsia="Times New Roman" w:cs="Times New Roman" w:ascii="Times New Roman" w:hAnsi="Times New Roman"/>
          <w:b/>
          <w:bCs/>
          <w:color w:val="000000"/>
          <w:sz w:val="28"/>
          <w:szCs w:val="28"/>
          <w:u w:val="none"/>
        </w:rPr>
        <w:t>2023рік</w:t>
      </w:r>
      <w:r>
        <w:br w:type="page"/>
      </w:r>
    </w:p>
    <w:p>
      <w:pPr>
        <w:pStyle w:val="Normal"/>
        <w:spacing w:lineRule="auto" w:line="240" w:before="240" w:after="0"/>
        <w:jc w:val="center"/>
        <w:rPr/>
      </w:pPr>
      <w:r>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6"/>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00"/>
        <w:gridCol w:w="6455"/>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i w:val="false"/>
                <w:i w:val="false"/>
                <w:iCs w:val="false"/>
              </w:rPr>
            </w:pPr>
            <w:r>
              <w:rPr>
                <w:rFonts w:eastAsia="Times New Roman" w:cs="Times New Roman" w:ascii="Times New Roman" w:hAnsi="Times New Roman"/>
                <w:bCs/>
                <w:i w:val="false"/>
                <w:iCs w:val="false"/>
                <w:sz w:val="24"/>
                <w:szCs w:val="24"/>
              </w:rPr>
              <w:t>ОКУ «Хотинський психоневрологічний будинок-інтернат»</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i w:val="false"/>
                <w:i w:val="false"/>
                <w:iCs w:val="false"/>
              </w:rPr>
            </w:pPr>
            <w:r>
              <w:rPr>
                <w:rFonts w:eastAsia="Times New Roman" w:cs="Times New Roman" w:ascii="Times New Roman" w:hAnsi="Times New Roman"/>
                <w:bCs/>
                <w:i w:val="false"/>
                <w:iCs w:val="false"/>
                <w:sz w:val="24"/>
                <w:szCs w:val="24"/>
              </w:rPr>
              <w:t>60000, Чернівецька обл., Дністровський р-н, м. Хотин, вул. Кутузова б. 44</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78" w:leader="none"/>
              </w:tabs>
              <w:spacing w:before="0" w:after="0"/>
              <w:jc w:val="both"/>
              <w:rPr>
                <w:sz w:val="24"/>
                <w:szCs w:val="24"/>
              </w:rPr>
            </w:pPr>
            <w:r>
              <w:rPr>
                <w:rFonts w:cs="Times New Roman" w:ascii="Times New Roman" w:hAnsi="Times New Roman"/>
                <w:bCs/>
                <w:i w:val="false"/>
                <w:iCs w:val="false"/>
                <w:sz w:val="24"/>
                <w:szCs w:val="24"/>
              </w:rPr>
              <w:t>Уповноважена особа — Микитюк Андрій Ігорович</w:t>
            </w:r>
          </w:p>
          <w:p>
            <w:pPr>
              <w:pStyle w:val="Normal"/>
              <w:widowControl w:val="false"/>
              <w:tabs>
                <w:tab w:val="clear" w:pos="720"/>
                <w:tab w:val="left" w:pos="1978" w:leader="none"/>
              </w:tabs>
              <w:spacing w:before="0" w:after="0"/>
              <w:jc w:val="both"/>
              <w:rPr>
                <w:sz w:val="24"/>
                <w:szCs w:val="24"/>
              </w:rPr>
            </w:pPr>
            <w:r>
              <w:rPr>
                <w:rFonts w:cs="Times New Roman" w:ascii="Times New Roman" w:hAnsi="Times New Roman"/>
                <w:bCs/>
                <w:i w:val="false"/>
                <w:iCs w:val="false"/>
                <w:sz w:val="24"/>
                <w:szCs w:val="24"/>
              </w:rPr>
              <w:t>м.т. —  +380976641686</w:t>
            </w:r>
          </w:p>
          <w:p>
            <w:pPr>
              <w:pStyle w:val="Normal"/>
              <w:widowControl w:val="false"/>
              <w:tabs>
                <w:tab w:val="clear" w:pos="720"/>
                <w:tab w:val="left" w:pos="1978" w:leader="none"/>
              </w:tabs>
              <w:spacing w:before="0" w:after="0"/>
              <w:jc w:val="both"/>
              <w:rPr>
                <w:sz w:val="24"/>
                <w:szCs w:val="24"/>
              </w:rPr>
            </w:pPr>
            <w:r>
              <w:rPr>
                <w:rFonts w:eastAsia="Times New Roman" w:cs="Times New Roman" w:ascii="Times New Roman" w:hAnsi="Times New Roman"/>
                <w:bCs/>
                <w:i w:val="false"/>
                <w:iCs w:val="false"/>
                <w:sz w:val="24"/>
                <w:szCs w:val="24"/>
                <w:lang w:val="en-US"/>
              </w:rPr>
              <w:t>е.п. — mikitukrobota@gmail.com</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w:t>
            </w:r>
            <w:r>
              <w:rPr>
                <w:rFonts w:eastAsia="Times New Roman" w:cs="Times New Roman" w:ascii="Times New Roman" w:hAnsi="Times New Roman"/>
                <w:sz w:val="24"/>
                <w:szCs w:val="24"/>
              </w:rPr>
              <w:t>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637"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left"/>
              <w:rPr>
                <w:rFonts w:ascii="Times New Roman" w:hAnsi="Times New Roman" w:eastAsia="Times New Roman" w:cs="Times New Roman"/>
                <w:i w:val="false"/>
                <w:i w:val="false"/>
                <w:iCs w:val="false"/>
                <w:color w:val="000000"/>
                <w:sz w:val="24"/>
                <w:szCs w:val="24"/>
              </w:rPr>
            </w:pPr>
            <w:r>
              <w:rPr>
                <w:rFonts w:eastAsia="Times New Roman" w:cs="Times New Roman" w:ascii="Times New Roman" w:hAnsi="Times New Roman"/>
                <w:i w:val="false"/>
                <w:iCs w:val="false"/>
                <w:color w:val="000000"/>
                <w:sz w:val="24"/>
                <w:szCs w:val="24"/>
              </w:rPr>
              <w:t>Код ДК 021:2015 – 03418100-4 Деревина твердих порід</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before="0" w:after="160"/>
              <w:ind w:right="120" w:hanging="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rPr>
              <w:t>кількість товару та місце його поставки</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sz w:val="24"/>
                <w:szCs w:val="24"/>
              </w:rPr>
            </w:pPr>
            <w:r>
              <w:rPr>
                <w:rFonts w:cs="Times New Roman" w:ascii="Times New Roman" w:hAnsi="Times New Roman"/>
                <w:sz w:val="24"/>
                <w:szCs w:val="24"/>
              </w:rPr>
              <w:t>60000, Чернівецька обл., Дністровський р-н, м. Хотин, вул. Кутузова б. 44.</w:t>
            </w:r>
          </w:p>
          <w:p>
            <w:pPr>
              <w:pStyle w:val="Normal"/>
              <w:widowControl w:val="false"/>
              <w:spacing w:before="0" w:after="0"/>
              <w:rPr>
                <w:sz w:val="24"/>
                <w:szCs w:val="24"/>
                <w:highlight w:val="none"/>
                <w:shd w:fill="auto" w:val="clear"/>
              </w:rPr>
            </w:pPr>
            <w:r>
              <w:rPr>
                <w:sz w:val="24"/>
                <w:szCs w:val="24"/>
                <w:shd w:fill="auto" w:val="clear"/>
              </w:rPr>
            </w:r>
          </w:p>
          <w:p>
            <w:pPr>
              <w:pStyle w:val="Normal"/>
              <w:widowControl w:val="false"/>
              <w:spacing w:before="0" w:after="0"/>
              <w:rPr>
                <w:sz w:val="24"/>
                <w:szCs w:val="24"/>
                <w:highlight w:val="none"/>
                <w:shd w:fill="auto" w:val="clear"/>
              </w:rPr>
            </w:pPr>
            <w:r>
              <w:rPr>
                <w:sz w:val="24"/>
                <w:szCs w:val="24"/>
                <w:shd w:fill="auto" w:val="clear"/>
              </w:rPr>
            </w:r>
          </w:p>
          <w:p>
            <w:pPr>
              <w:pStyle w:val="Normal"/>
              <w:widowControl w:val="false"/>
              <w:spacing w:before="0" w:after="0"/>
              <w:rPr>
                <w:sz w:val="24"/>
                <w:szCs w:val="24"/>
              </w:rPr>
            </w:pPr>
            <w:r>
              <w:rPr>
                <w:rFonts w:cs="Times New Roman" w:ascii="Times New Roman" w:hAnsi="Times New Roman"/>
                <w:sz w:val="24"/>
                <w:szCs w:val="24"/>
              </w:rPr>
              <w:t>Дрова — 105 м3</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До 31серпня  2023 року включно</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sz w:val="24"/>
                <w:szCs w:val="24"/>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22"/>
                <w:szCs w:val="22"/>
              </w:rPr>
            </w:pPr>
            <w:r>
              <w:rPr>
                <w:rFonts w:eastAsia="Times New Roman" w:cs="Times New Roman" w:ascii="Times New Roman" w:hAnsi="Times New Roman"/>
                <w:b/>
                <w:color w:val="000000"/>
                <w:sz w:val="22"/>
                <w:szCs w:val="22"/>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sz w:val="22"/>
                <w:szCs w:val="22"/>
              </w:rPr>
            </w:pPr>
            <w:r>
              <w:rPr>
                <w:rFonts w:eastAsia="Times New Roman" w:cs="Times New Roman" w:ascii="Times New Roman" w:hAnsi="Times New Roman"/>
                <w:b/>
                <w:color w:val="000000"/>
                <w:sz w:val="22"/>
                <w:szCs w:val="22"/>
              </w:rPr>
              <w:t>Зміст і спосіб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першої, четвертої, шостої та сьомої статті 26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xml:space="preserve">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w:t>
            </w:r>
            <w:r>
              <w:rPr>
                <w:rFonts w:eastAsia="Times New Roman" w:cs="Times New Roman" w:ascii="Times New Roman" w:hAnsi="Times New Roman"/>
                <w:sz w:val="24"/>
                <w:szCs w:val="24"/>
              </w:rPr>
              <w:t>47</w:t>
            </w:r>
            <w:r>
              <w:rPr>
                <w:rFonts w:eastAsia="Times New Roman" w:cs="Times New Roman" w:ascii="Times New Roman" w:hAnsi="Times New Roman"/>
                <w:sz w:val="24"/>
                <w:szCs w:val="24"/>
                <w:highlight w:val="white"/>
              </w:rPr>
              <w:t xml:space="preserve">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0000"/>
                <w:sz w:val="24"/>
                <w:szCs w:val="24"/>
                <w:shd w:fill="auto" w:val="clear"/>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color w:val="000000"/>
                <w:sz w:val="24"/>
                <w:szCs w:val="24"/>
              </w:rPr>
            </w:pPr>
            <w:bookmarkStart w:id="1" w:name="_heading=h.3znysh7"/>
            <w:bookmarkEnd w:id="1"/>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D0D0D"/>
                <w:sz w:val="24"/>
                <w:szCs w:val="24"/>
              </w:rPr>
            </w:pPr>
            <w:bookmarkStart w:id="2" w:name="_heading=h.2et92p0"/>
            <w:bookmarkEnd w:id="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3" w:name="_heading=h.hjqm8skarbdr"/>
            <w:bookmarkEnd w:id="3"/>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4" w:name="_heading=h.ftj7vaqoric"/>
            <w:bookmarkEnd w:id="4"/>
            <w:r>
              <w:rPr>
                <w:rFonts w:eastAsia="Times New Roman" w:cs="Times New Roman" w:ascii="Times New Roman" w:hAnsi="Times New Roman"/>
                <w:sz w:val="24"/>
                <w:szCs w:val="24"/>
              </w:rPr>
              <w:t>Кожен учасник має право подати тільки одну тендерну пропозицію</w:t>
            </w:r>
          </w:p>
        </w:tc>
      </w:tr>
      <w:tr>
        <w:trPr>
          <w:trHeight w:val="45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передбачено.</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погодитися з вимогою та продовжити строк дії поданої ним тендерної пропозиції</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26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згідно  з пунктом 28  та пунктом 47</w:t>
            </w:r>
            <w:r>
              <w:rPr>
                <w:rFonts w:eastAsia="Times New Roman" w:cs="Times New Roman" w:ascii="Times New Roman" w:hAnsi="Times New Roman"/>
                <w:b/>
                <w:color w:val="00B050"/>
                <w:sz w:val="24"/>
                <w:szCs w:val="24"/>
                <w:highlight w:val="white"/>
              </w:rPr>
              <w:t xml:space="preserve">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Підстави, визначені пунктом 47</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sz w:val="24"/>
                <w:szCs w:val="24"/>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xml:space="preserve">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w:t>
            </w:r>
            <w:r>
              <w:rPr>
                <w:rFonts w:eastAsia="Times New Roman" w:cs="Times New Roman" w:ascii="Times New Roman" w:hAnsi="Times New Roman"/>
                <w:sz w:val="24"/>
                <w:szCs w:val="24"/>
                <w:highlight w:val="white"/>
              </w:rPr>
              <w:t>публічних 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71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субпідрядника /співвиконавця</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b/>
                <w:sz w:val="24"/>
                <w:szCs w:val="24"/>
              </w:rPr>
            </w:pPr>
            <w:r>
              <w:rPr>
                <w:rFonts w:eastAsia="Times New Roman" w:cs="Times New Roman" w:ascii="Times New Roman" w:hAnsi="Times New Roman"/>
                <w:color w:val="000000"/>
                <w:sz w:val="24"/>
                <w:szCs w:val="24"/>
              </w:rPr>
              <w:t>Не передбачено.</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b/>
                <w:bCs/>
                <w:color w:val="000000"/>
                <w:sz w:val="24"/>
                <w:szCs w:val="24"/>
                <w:shd w:fill="auto" w:val="clear"/>
              </w:rPr>
              <w:t>18</w:t>
            </w:r>
            <w:r>
              <w:rPr>
                <w:rFonts w:eastAsia="Times New Roman" w:cs="Times New Roman" w:ascii="Times New Roman" w:hAnsi="Times New Roman"/>
                <w:b/>
                <w:bCs/>
                <w:color w:val="FF0000"/>
                <w:sz w:val="24"/>
                <w:szCs w:val="24"/>
                <w:shd w:fill="auto" w:val="clear"/>
              </w:rPr>
              <w:t xml:space="preserve"> </w:t>
            </w:r>
            <w:r>
              <w:rPr>
                <w:rFonts w:eastAsia="Times New Roman" w:cs="Times New Roman" w:ascii="Times New Roman" w:hAnsi="Times New Roman"/>
                <w:b/>
                <w:bCs/>
                <w:color w:val="000000"/>
                <w:sz w:val="24"/>
                <w:szCs w:val="24"/>
                <w:shd w:fill="auto" w:val="clear"/>
              </w:rPr>
              <w:t>лип</w:t>
            </w:r>
            <w:bookmarkStart w:id="6" w:name="_GoBack"/>
            <w:bookmarkEnd w:id="6"/>
            <w:r>
              <w:rPr>
                <w:rFonts w:eastAsia="Times New Roman" w:cs="Times New Roman" w:ascii="Times New Roman" w:hAnsi="Times New Roman"/>
                <w:b/>
                <w:bCs/>
                <w:color w:val="000000"/>
                <w:sz w:val="24"/>
                <w:szCs w:val="24"/>
                <w:shd w:fill="auto" w:val="clear"/>
              </w:rPr>
              <w:t>ня 2023 року, 09:00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56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xml:space="preserve">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Pr>
                <w:rFonts w:eastAsia="Times New Roman" w:cs="Times New Roman" w:ascii="Times New Roman" w:hAnsi="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w:t>
            </w:r>
            <w:r>
              <w:rPr>
                <w:rFonts w:eastAsia="Times New Roman" w:cs="Times New Roman" w:ascii="Times New Roman" w:hAnsi="Times New Roman"/>
                <w:i/>
                <w:color w:val="FF0000"/>
                <w:sz w:val="24"/>
                <w:szCs w:val="24"/>
              </w:rPr>
              <w:t xml:space="preserve"> </w:t>
            </w:r>
            <w:r>
              <w:rPr>
                <w:rFonts w:eastAsia="Times New Roman" w:cs="Times New Roman" w:ascii="Times New Roman" w:hAnsi="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i/>
                <w:i/>
                <w:color w:val="4A86E8"/>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b/>
                <w:bCs/>
                <w:i/>
                <w:sz w:val="24"/>
                <w:szCs w:val="24"/>
                <w:u w:val="single"/>
              </w:rPr>
              <w:t xml:space="preserve"> не приймається </w:t>
            </w:r>
            <w:r>
              <w:rPr>
                <w:rFonts w:eastAsia="Times New Roman" w:cs="Times New Roman" w:ascii="Times New Roman" w:hAnsi="Times New Roman"/>
                <w:i/>
                <w:color w:val="FF0000"/>
                <w:sz w:val="24"/>
                <w:szCs w:val="24"/>
              </w:rPr>
              <w:t xml:space="preserve"> </w:t>
            </w:r>
            <w:r>
              <w:rPr>
                <w:rFonts w:eastAsia="Times New Roman" w:cs="Times New Roman"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white"/>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10. Фактом подання тендерної пропозиції учасник підтверджує </w:t>
            </w:r>
            <w:r>
              <w:rPr>
                <w:rFonts w:eastAsia="Times New Roman" w:cs="Times New Roman" w:ascii="Times New Roman" w:hAnsi="Times New Roman"/>
                <w:sz w:val="24"/>
                <w:szCs w:val="24"/>
              </w:rPr>
              <w:t xml:space="preserve">(жодних окремих підтверджень не потрібно подавати в складі тендерної пропозиції), </w:t>
            </w:r>
            <w:r>
              <w:rPr>
                <w:rFonts w:eastAsia="Times New Roman" w:cs="Times New Roman" w:ascii="Times New Roman" w:hAnsi="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auto"/>
                <w:kern w:val="0"/>
                <w:sz w:val="24"/>
                <w:szCs w:val="24"/>
                <w:highlight w:val="white"/>
                <w:lang w:val="uk-UA" w:eastAsia="uk-UA" w:bidi="ar-SA"/>
              </w:rPr>
              <w:t>з</w:t>
            </w:r>
            <w:r>
              <w:rPr>
                <w:rFonts w:eastAsia="Times New Roman" w:cs="Times New Roman" w:ascii="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282"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spacing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Додатки: </w:t>
        <w:tab/>
        <w:tab/>
        <w:tab/>
        <w:t xml:space="preserve">1. Додаток 1 до тендерної документації </w:t>
      </w:r>
      <w:r>
        <w:rPr>
          <w:rFonts w:eastAsia="Times New Roman" w:cs="Times New Roman" w:ascii="Times New Roman" w:hAnsi="Times New Roman"/>
          <w:sz w:val="24"/>
          <w:szCs w:val="24"/>
        </w:rPr>
        <w:t>на 7 арк. в 1 прим.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tab/>
        <w:t>2. Додаток 2 до тендерної документації на 1 арк. в 1 прим.</w:t>
      </w:r>
    </w:p>
    <w:p>
      <w:pPr>
        <w:pStyle w:val="Normal"/>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ab/>
        <w:tab/>
        <w:tab/>
        <w:tab/>
        <w:t xml:space="preserve">3. Додаток 3 до тендерної документації на 8 арк. в </w:t>
      </w:r>
      <w:r>
        <w:rPr>
          <w:rFonts w:eastAsia="Times New Roman" w:cs="Times New Roman" w:ascii="Times New Roman" w:hAnsi="Times New Roman"/>
          <w:sz w:val="24"/>
          <w:szCs w:val="24"/>
          <w:highlight w:val="white"/>
        </w:rPr>
        <w:t>1 прим</w:t>
      </w:r>
    </w:p>
    <w:p>
      <w:pPr>
        <w:pStyle w:val="Normal"/>
        <w:jc w:val="center"/>
        <w:rPr/>
      </w:pPr>
      <w:r>
        <w:rPr/>
      </w:r>
    </w:p>
    <w:p>
      <w:pPr>
        <w:pStyle w:val="Normal"/>
        <w:spacing w:lineRule="auto" w:line="240" w:before="24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right"/>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right"/>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right"/>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240" w:after="0"/>
        <w:jc w:val="right"/>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r>
        <w:br w:type="page"/>
      </w:r>
    </w:p>
    <w:p>
      <w:pPr>
        <w:pStyle w:val="Normal"/>
        <w:spacing w:lineRule="auto" w:line="240" w:before="240" w:after="0"/>
        <w:jc w:val="right"/>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0" w:after="0"/>
        <w:jc w:val="right"/>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t xml:space="preserve">Додаток №1 </w:t>
      </w:r>
    </w:p>
    <w:p>
      <w:pPr>
        <w:pStyle w:val="Normal"/>
        <w:spacing w:lineRule="auto" w:line="240" w:before="0" w:after="0"/>
        <w:jc w:val="right"/>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t xml:space="preserve">до тендерної документації </w:t>
      </w:r>
    </w:p>
    <w:p>
      <w:pPr>
        <w:pStyle w:val="Normal"/>
        <w:spacing w:lineRule="auto" w:line="240" w:before="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t>РОЗДІЛ І</w:t>
      </w:r>
    </w:p>
    <w:p>
      <w:pPr>
        <w:pStyle w:val="Normal"/>
        <w:spacing w:lineRule="auto" w:line="240" w:before="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pPr>
        <w:pStyle w:val="Normal"/>
        <w:spacing w:before="0" w:after="0"/>
        <w:jc w:val="both"/>
        <w:rPr>
          <w:rFonts w:ascii="Times New Roman" w:hAnsi="Times New Roman" w:cs="Times New Roman"/>
          <w:sz w:val="24"/>
          <w:szCs w:val="24"/>
        </w:rPr>
      </w:pPr>
      <w:r>
        <w:rPr>
          <w:rFonts w:cs="Times New Roman" w:ascii="Times New Roman" w:hAnsi="Times New Roman"/>
          <w:i/>
          <w:spacing w:val="7"/>
          <w:sz w:val="24"/>
          <w:szCs w:val="24"/>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pPr>
        <w:pStyle w:val="Normal"/>
        <w:spacing w:before="0" w:after="0"/>
        <w:ind w:firstLine="455"/>
        <w:jc w:val="both"/>
        <w:rPr>
          <w:rFonts w:ascii="Times New Roman" w:hAnsi="Times New Roman" w:cs="Times New Roman"/>
          <w:sz w:val="24"/>
          <w:szCs w:val="24"/>
        </w:rPr>
      </w:pPr>
      <w:r>
        <w:rPr>
          <w:rFonts w:cs="Times New Roman" w:ascii="Times New Roman" w:hAnsi="Times New Roman"/>
          <w:sz w:val="24"/>
          <w:szCs w:val="24"/>
        </w:rPr>
        <w:t>Технічне завдання щодо кількісних та якісних показників твердого палива, яке має бути поставлене згідно договору про закупівлю:</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Предмет закупівлі повинен відповідати </w:t>
      </w:r>
      <w:r>
        <w:rPr>
          <w:rFonts w:cs="Times New Roman" w:ascii="Times New Roman" w:hAnsi="Times New Roman"/>
          <w:b/>
          <w:i/>
          <w:sz w:val="24"/>
          <w:szCs w:val="24"/>
        </w:rPr>
        <w:t>«Дрова паливні твердих порід повинні відповідати ТУ У 16.1-00994207-005:2018 «Деревина дров’яна. Класифікація, облік, технічні вимоги»</w:t>
      </w:r>
      <w:r>
        <w:rPr>
          <w:rFonts w:cs="Times New Roman" w:ascii="Times New Roman" w:hAnsi="Times New Roman"/>
          <w:sz w:val="24"/>
          <w:szCs w:val="24"/>
        </w:rPr>
        <w:t>.</w:t>
      </w:r>
    </w:p>
    <w:tbl>
      <w:tblPr>
        <w:tblW w:w="49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81"/>
        <w:gridCol w:w="4594"/>
        <w:gridCol w:w="1012"/>
        <w:gridCol w:w="708"/>
        <w:gridCol w:w="1140"/>
        <w:gridCol w:w="1410"/>
      </w:tblGrid>
      <w:tr>
        <w:trPr>
          <w:trHeight w:val="1066" w:hRule="atLeast"/>
        </w:trPr>
        <w:tc>
          <w:tcPr>
            <w:tcW w:w="581"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spacing w:before="0" w:after="0"/>
              <w:jc w:val="center"/>
              <w:rPr>
                <w:rFonts w:ascii="Times New Roman" w:hAnsi="Times New Roman" w:cs="Times New Roman"/>
                <w:b/>
                <w:sz w:val="24"/>
                <w:szCs w:val="24"/>
              </w:rPr>
            </w:pPr>
            <w:r>
              <w:rPr>
                <w:rFonts w:cs="Times New Roman" w:ascii="Times New Roman" w:hAnsi="Times New Roman"/>
                <w:b/>
                <w:sz w:val="24"/>
                <w:szCs w:val="24"/>
              </w:rPr>
              <w:t>№</w:t>
            </w:r>
          </w:p>
          <w:p>
            <w:pPr>
              <w:pStyle w:val="Normal"/>
              <w:widowControl w:val="false"/>
              <w:tabs>
                <w:tab w:val="clear" w:pos="720"/>
                <w:tab w:val="left" w:pos="2715" w:leader="none"/>
              </w:tabs>
              <w:spacing w:before="0" w:after="0"/>
              <w:jc w:val="center"/>
              <w:rPr>
                <w:rFonts w:ascii="Times New Roman" w:hAnsi="Times New Roman" w:cs="Times New Roman"/>
                <w:sz w:val="24"/>
                <w:szCs w:val="24"/>
              </w:rPr>
            </w:pPr>
            <w:r>
              <w:rPr>
                <w:rFonts w:cs="Times New Roman" w:ascii="Times New Roman" w:hAnsi="Times New Roman"/>
                <w:b/>
                <w:sz w:val="24"/>
                <w:szCs w:val="24"/>
              </w:rPr>
              <w:t>п/п</w:t>
            </w:r>
          </w:p>
        </w:tc>
        <w:tc>
          <w:tcPr>
            <w:tcW w:w="4594"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left" w:pos="2715" w:leader="none"/>
              </w:tabs>
              <w:spacing w:before="0" w:after="0"/>
              <w:jc w:val="center"/>
              <w:rPr>
                <w:rFonts w:ascii="Times New Roman" w:hAnsi="Times New Roman" w:cs="Times New Roman"/>
                <w:sz w:val="24"/>
                <w:szCs w:val="24"/>
              </w:rPr>
            </w:pPr>
            <w:r>
              <w:rPr>
                <w:rFonts w:cs="Times New Roman" w:ascii="Times New Roman" w:hAnsi="Times New Roman"/>
                <w:b/>
                <w:sz w:val="24"/>
                <w:szCs w:val="24"/>
              </w:rPr>
              <w:t>Найменування предмета закупівлі</w:t>
            </w:r>
          </w:p>
        </w:tc>
        <w:tc>
          <w:tcPr>
            <w:tcW w:w="1012"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left" w:pos="2715" w:leader="none"/>
              </w:tabs>
              <w:spacing w:before="0" w:after="0"/>
              <w:jc w:val="center"/>
              <w:rPr>
                <w:rFonts w:ascii="Times New Roman" w:hAnsi="Times New Roman" w:cs="Times New Roman"/>
                <w:sz w:val="24"/>
                <w:szCs w:val="24"/>
              </w:rPr>
            </w:pPr>
            <w:r>
              <w:rPr>
                <w:rFonts w:cs="Times New Roman" w:ascii="Times New Roman" w:hAnsi="Times New Roman"/>
                <w:b/>
                <w:sz w:val="24"/>
                <w:szCs w:val="24"/>
              </w:rPr>
              <w:t>Од. виміру</w:t>
            </w:r>
          </w:p>
        </w:tc>
        <w:tc>
          <w:tcPr>
            <w:tcW w:w="708"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left" w:pos="2715" w:leader="none"/>
              </w:tabs>
              <w:spacing w:before="0" w:after="0"/>
              <w:jc w:val="center"/>
              <w:rPr>
                <w:rFonts w:ascii="Times New Roman" w:hAnsi="Times New Roman" w:cs="Times New Roman"/>
                <w:sz w:val="24"/>
                <w:szCs w:val="24"/>
              </w:rPr>
            </w:pPr>
            <w:r>
              <w:rPr>
                <w:rFonts w:cs="Times New Roman" w:ascii="Times New Roman" w:hAnsi="Times New Roman"/>
                <w:b/>
                <w:sz w:val="24"/>
                <w:szCs w:val="24"/>
              </w:rPr>
              <w:t>К-сть</w:t>
            </w:r>
          </w:p>
        </w:tc>
        <w:tc>
          <w:tcPr>
            <w:tcW w:w="1140"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tabs>
                <w:tab w:val="clear" w:pos="720"/>
                <w:tab w:val="left" w:pos="2715"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tabs>
                <w:tab w:val="clear" w:pos="720"/>
                <w:tab w:val="left" w:pos="2715"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Діаметр см</w:t>
            </w:r>
          </w:p>
        </w:tc>
        <w:tc>
          <w:tcPr>
            <w:tcW w:w="1410"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tabs>
                <w:tab w:val="clear" w:pos="720"/>
                <w:tab w:val="left" w:pos="2715"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tabs>
                <w:tab w:val="clear" w:pos="720"/>
                <w:tab w:val="left" w:pos="2715"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Довжина, см</w:t>
            </w:r>
          </w:p>
        </w:tc>
      </w:tr>
      <w:tr>
        <w:trPr>
          <w:trHeight w:val="676" w:hRule="atLeast"/>
        </w:trPr>
        <w:tc>
          <w:tcPr>
            <w:tcW w:w="58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left" w:pos="2715"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1.</w:t>
            </w:r>
          </w:p>
        </w:tc>
        <w:tc>
          <w:tcPr>
            <w:tcW w:w="459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0"/>
              <w:jc w:val="center"/>
              <w:rPr>
                <w:rFonts w:ascii="Times New Roman" w:hAnsi="Times New Roman" w:cs="Times New Roman"/>
                <w:b/>
                <w:color w:val="000000"/>
                <w:sz w:val="24"/>
                <w:szCs w:val="24"/>
              </w:rPr>
            </w:pPr>
            <w:r>
              <w:rPr>
                <w:rFonts w:cs="Times New Roman" w:ascii="Times New Roman" w:hAnsi="Times New Roman"/>
                <w:b/>
                <w:color w:val="000000"/>
                <w:sz w:val="24"/>
                <w:szCs w:val="24"/>
              </w:rPr>
              <w:t>Дрова паливні твердих порід*</w:t>
            </w:r>
          </w:p>
        </w:tc>
        <w:tc>
          <w:tcPr>
            <w:tcW w:w="101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left" w:pos="2715" w:leader="none"/>
              </w:tabs>
              <w:spacing w:before="0" w:after="0"/>
              <w:jc w:val="center"/>
              <w:rPr>
                <w:rFonts w:ascii="Times New Roman" w:hAnsi="Times New Roman" w:cs="Times New Roman"/>
                <w:b/>
                <w:sz w:val="24"/>
                <w:szCs w:val="24"/>
              </w:rPr>
            </w:pPr>
            <w:r>
              <w:rPr>
                <w:rFonts w:cs="Times New Roman" w:ascii="Times New Roman" w:hAnsi="Times New Roman"/>
                <w:sz w:val="24"/>
                <w:szCs w:val="24"/>
              </w:rPr>
              <w:t>м</w:t>
            </w:r>
            <w:r>
              <w:rPr>
                <w:rFonts w:cs="Times New Roman" w:ascii="Times New Roman" w:hAnsi="Times New Roman"/>
                <w:sz w:val="24"/>
                <w:szCs w:val="24"/>
                <w:vertAlign w:val="superscript"/>
              </w:rPr>
              <w:t>3</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left" w:pos="2715" w:leader="none"/>
              </w:tabs>
              <w:spacing w:before="0" w:after="0"/>
              <w:jc w:val="center"/>
              <w:rPr>
                <w:rFonts w:ascii="Times New Roman" w:hAnsi="Times New Roman" w:cs="Times New Roman"/>
                <w:sz w:val="24"/>
                <w:szCs w:val="24"/>
                <w:lang w:val="en-US"/>
              </w:rPr>
            </w:pPr>
            <w:r>
              <w:rPr>
                <w:rFonts w:cs="Times New Roman" w:ascii="Times New Roman" w:hAnsi="Times New Roman"/>
                <w:b/>
                <w:sz w:val="24"/>
                <w:szCs w:val="24"/>
                <w:lang w:val="en-US"/>
              </w:rPr>
              <w:t>105</w:t>
            </w:r>
          </w:p>
        </w:tc>
        <w:tc>
          <w:tcPr>
            <w:tcW w:w="114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left" w:pos="2715"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10-30</w:t>
            </w:r>
          </w:p>
        </w:tc>
        <w:tc>
          <w:tcPr>
            <w:tcW w:w="14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left" w:pos="2715"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не більше 100 см</w:t>
            </w:r>
          </w:p>
        </w:tc>
      </w:tr>
    </w:tbl>
    <w:p>
      <w:pPr>
        <w:pStyle w:val="Normal"/>
        <w:spacing w:before="0" w:after="0"/>
        <w:ind w:left="567" w:hanging="0"/>
        <w:jc w:val="both"/>
        <w:rPr>
          <w:rFonts w:ascii="Times New Roman" w:hAnsi="Times New Roman" w:cs="Times New Roman"/>
          <w:sz w:val="24"/>
          <w:szCs w:val="24"/>
        </w:rPr>
      </w:pPr>
      <w:r>
        <w:rPr>
          <w:rFonts w:cs="Times New Roman" w:ascii="Times New Roman" w:hAnsi="Times New Roman"/>
          <w:sz w:val="24"/>
          <w:szCs w:val="24"/>
        </w:rPr>
        <w:t>*- дрова твердих порід, які класифікуються  за першою групою порід (дуб, бук, ясен, краб, клен тощо)</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Технічні вимоги:  Розміри деревини встановлено:</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 довжині -  1,00 м;</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 товщині - від 10 см і більше;</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граничне відхилення по довжині ± 0,02 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Дрова  повинні  бути  очищені  від  сучків  і  гілок,  висота сучків, що лишилися, не повинна перевищувати 10 мм. В дровах не допускається зовнішня трухлява гниль. Дрова можуть бути як з корою, так і без кори. </w:t>
      </w:r>
    </w:p>
    <w:p>
      <w:pPr>
        <w:pStyle w:val="Normal"/>
        <w:ind w:firstLine="567"/>
        <w:jc w:val="both"/>
        <w:rPr>
          <w:rFonts w:ascii="Times New Roman" w:hAnsi="Times New Roman" w:cs="Times New Roman"/>
          <w:sz w:val="24"/>
          <w:szCs w:val="24"/>
        </w:rPr>
      </w:pPr>
      <w:r>
        <w:rPr>
          <w:rFonts w:cs="Times New Roman" w:ascii="Times New Roman" w:hAnsi="Times New Roman"/>
          <w:sz w:val="24"/>
          <w:szCs w:val="24"/>
        </w:rPr>
        <w:t>Технічні, якісні характеристики по предмету закупівлі мають відповідати нормативним актам законодавства, які передбачають застосування заходів із захисту довкілля.</w:t>
      </w:r>
    </w:p>
    <w:p>
      <w:pPr>
        <w:pStyle w:val="Normal"/>
        <w:shd w:val="clear" w:color="auto" w:fill="FFFFFF"/>
        <w:spacing w:lineRule="auto" w:line="240" w:before="0" w:after="0"/>
        <w:rPr>
          <w:rFonts w:ascii="Times New Roman" w:hAnsi="Times New Roman" w:cs="Times New Roman"/>
          <w:sz w:val="24"/>
          <w:szCs w:val="24"/>
          <w:u w:val="single"/>
        </w:rPr>
      </w:pPr>
      <w:r>
        <w:rPr>
          <w:rFonts w:cs="Times New Roman" w:ascii="Times New Roman" w:hAnsi="Times New Roman"/>
          <w:sz w:val="24"/>
          <w:szCs w:val="24"/>
          <w:u w:val="single"/>
        </w:rPr>
        <w:t>Загальні умови поставки товарів:</w:t>
      </w:r>
    </w:p>
    <w:p>
      <w:pPr>
        <w:pStyle w:val="Normal"/>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строки поставки : з дати укладення договору </w:t>
      </w:r>
      <w:r>
        <w:rPr>
          <w:rFonts w:cs="Times New Roman" w:ascii="Times New Roman" w:hAnsi="Times New Roman"/>
          <w:color w:val="000000" w:themeColor="text1"/>
          <w:sz w:val="24"/>
          <w:szCs w:val="24"/>
        </w:rPr>
        <w:t xml:space="preserve">до </w:t>
      </w:r>
      <w:r>
        <w:rPr>
          <w:rFonts w:cs="Times New Roman" w:ascii="Times New Roman" w:hAnsi="Times New Roman"/>
          <w:b/>
          <w:color w:val="000000" w:themeColor="text1"/>
          <w:sz w:val="24"/>
          <w:szCs w:val="24"/>
          <w:u w:val="single"/>
        </w:rPr>
        <w:t>31.08.2023 року.</w:t>
      </w:r>
      <w:r>
        <w:rPr>
          <w:rFonts w:cs="Times New Roman" w:ascii="Times New Roman" w:hAnsi="Times New Roman"/>
          <w:sz w:val="24"/>
          <w:szCs w:val="24"/>
        </w:rPr>
        <w:t xml:space="preserve"> </w:t>
      </w:r>
    </w:p>
    <w:p>
      <w:pPr>
        <w:pStyle w:val="Normal"/>
        <w:spacing w:lineRule="auto" w:line="240" w:before="0" w:after="0"/>
        <w:ind w:firstLine="567"/>
        <w:jc w:val="both"/>
        <w:rPr>
          <w:rFonts w:ascii="Times New Roman" w:hAnsi="Times New Roman" w:eastAsia="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Поставка (передача) товару здійснюється, транспортом учасника-переможця (спеціалізованим транспортом учасника-переможця) в період з 08:30 по 16:30 год.</w:t>
      </w:r>
    </w:p>
    <w:p>
      <w:pPr>
        <w:pStyle w:val="Normal"/>
        <w:widowControl w:val="false"/>
        <w:shd w:val="clear" w:color="auto" w:fill="FFFFFF"/>
        <w:tabs>
          <w:tab w:val="clear" w:pos="720"/>
          <w:tab w:val="left" w:pos="735" w:leader="none"/>
          <w:tab w:val="center" w:pos="4677"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 Також при поставці товару учасник має дотримуватися заходів із захисту довкілля. </w:t>
      </w:r>
    </w:p>
    <w:p>
      <w:pPr>
        <w:pStyle w:val="Normal"/>
        <w:spacing w:lineRule="auto" w:line="240" w:before="0" w:after="0"/>
        <w:ind w:firstLine="567"/>
        <w:jc w:val="both"/>
        <w:rPr>
          <w:rFonts w:ascii="Times New Roman" w:hAnsi="Times New Roman" w:eastAsia="Times New Roman" w:cs="Times New Roman"/>
          <w:sz w:val="24"/>
          <w:szCs w:val="24"/>
        </w:rPr>
      </w:pPr>
      <w:r>
        <w:rPr>
          <w:rFonts w:cs="Times New Roman" w:ascii="Times New Roman" w:hAnsi="Times New Roman"/>
          <w:sz w:val="24"/>
          <w:szCs w:val="24"/>
        </w:rPr>
        <w:t>Правила приймання – відповідно до Наказу Міністерства захисту довкілля та природних ресурсів України від 27 вересня 2021 року № 621 «Про затвердження Інструкції з ведення електронного обліку деревини».</w:t>
      </w:r>
      <w:r>
        <w:rPr>
          <w:rFonts w:eastAsia="Times New Roman" w:cs="Times New Roman" w:ascii="Times New Roman" w:hAnsi="Times New Roman"/>
          <w:sz w:val="24"/>
          <w:szCs w:val="24"/>
        </w:rPr>
        <w:t xml:space="preserve">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Адреса поставки: 60000, Чернівецька обл., Дністровський р-н, м. Хотин, вул. Кутузова б. 44.</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eastAsia="Times New Roman" w:cs="Times New Roman"/>
          <w:b/>
          <w:i/>
          <w:i/>
          <w:color w:val="000000" w:themeColor="text1"/>
          <w:sz w:val="24"/>
          <w:szCs w:val="24"/>
        </w:rPr>
      </w:pPr>
      <w:r>
        <w:rPr>
          <w:rFonts w:eastAsia="Times New Roman" w:cs="Times New Roman" w:ascii="Times New Roman" w:hAnsi="Times New Roman"/>
          <w:b/>
          <w:i/>
          <w:color w:val="000000" w:themeColor="text1"/>
          <w:sz w:val="24"/>
          <w:szCs w:val="24"/>
        </w:rPr>
        <w:t>Д</w:t>
      </w:r>
      <w:r>
        <w:rPr>
          <w:rFonts w:eastAsia="Lucida Sans Unicode" w:cs="Times New Roman" w:ascii="Times New Roman" w:hAnsi="Times New Roman"/>
          <w:b/>
          <w:i/>
          <w:color w:val="000000" w:themeColor="text1"/>
          <w:sz w:val="24"/>
          <w:szCs w:val="24"/>
          <w:lang w:bidi="en-US"/>
        </w:rPr>
        <w:t xml:space="preserve">ля підтвердження можливості в Учасника поставити Замовникові </w:t>
      </w:r>
      <w:r>
        <w:rPr>
          <w:rFonts w:eastAsia="Times New Roman" w:cs="Times New Roman" w:ascii="Times New Roman" w:hAnsi="Times New Roman"/>
          <w:b/>
          <w:i/>
          <w:iCs/>
          <w:color w:val="000000" w:themeColor="text1"/>
          <w:sz w:val="24"/>
          <w:szCs w:val="24"/>
        </w:rPr>
        <w:t>деревину дров’яну промислового використання</w:t>
      </w:r>
      <w:r>
        <w:rPr>
          <w:rFonts w:eastAsia="Lucida Sans Unicode" w:cs="Times New Roman" w:ascii="Times New Roman" w:hAnsi="Times New Roman"/>
          <w:b/>
          <w:i/>
          <w:color w:val="000000" w:themeColor="text1"/>
          <w:sz w:val="24"/>
          <w:szCs w:val="24"/>
          <w:lang w:bidi="en-US"/>
        </w:rPr>
        <w:t xml:space="preserve">, у кількості (об'ємі) та строки, визначені тендерною документацією, Учасник долучає до технічної специфікації копію Дозволу на лісозаготівельні роботи, або копію лісорубного квитка, або іншого первинного документу, що підтверджує право (можливість) Учасника реалізовувати необхідну Замовникові деревину дров’яну для промислового використання, що є предметом закупівлі. </w:t>
      </w:r>
    </w:p>
    <w:p>
      <w:pPr>
        <w:pStyle w:val="Normal"/>
        <w:ind w:firstLine="567"/>
        <w:jc w:val="both"/>
        <w:rPr>
          <w:rFonts w:ascii="Times New Roman" w:hAnsi="Times New Roman" w:cs="Times New Roman"/>
          <w:sz w:val="24"/>
          <w:szCs w:val="24"/>
        </w:rPr>
      </w:pPr>
      <w:r>
        <w:rPr>
          <w:rFonts w:cs="Times New Roman" w:ascii="Times New Roman" w:hAnsi="Times New Roman"/>
          <w:sz w:val="24"/>
          <w:szCs w:val="24"/>
        </w:rPr>
        <w:t>Деревина повинна мати маркування для встановлення походження товару.</w:t>
      </w:r>
    </w:p>
    <w:p>
      <w:pPr>
        <w:pStyle w:val="Normal"/>
        <w:shd w:val="clear" w:color="auto" w:fill="FFFFFF"/>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Постачальник повинен забезпечити поставку товару за адресою, що визначена умовами Договору відповідно нормам чинного на території України законодавства, державним, міжнародним стандартам та вимогам державної політики України в галузі захисту довкілля. </w:t>
      </w:r>
    </w:p>
    <w:p>
      <w:pPr>
        <w:pStyle w:val="Normal"/>
        <w:ind w:firstLine="567"/>
        <w:jc w:val="both"/>
        <w:rPr>
          <w:rFonts w:ascii="Times New Roman" w:hAnsi="Times New Roman" w:cs="Times New Roman"/>
          <w:sz w:val="24"/>
          <w:szCs w:val="24"/>
        </w:rPr>
      </w:pPr>
      <w:r>
        <w:rPr>
          <w:rFonts w:eastAsia="Times New Roman" w:cs="Times New Roman" w:ascii="Times New Roman" w:hAnsi="Times New Roman"/>
          <w:sz w:val="24"/>
          <w:szCs w:val="24"/>
        </w:rPr>
        <w:t>Замовник залишає за собою право у будь-який час відбирати зразки поставленої продукції для проведення перевірки поставленого товару відповідно до технічних характеристик.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 (надати гарантійний лист).</w:t>
      </w:r>
    </w:p>
    <w:p>
      <w:pPr>
        <w:pStyle w:val="Normal"/>
        <w:ind w:firstLine="284"/>
        <w:jc w:val="both"/>
        <w:rPr>
          <w:rFonts w:ascii="Times New Roman" w:hAnsi="Times New Roman" w:cs="Times New Roman"/>
          <w:sz w:val="24"/>
          <w:szCs w:val="24"/>
        </w:rPr>
      </w:pPr>
      <w:r>
        <w:rPr>
          <w:rFonts w:cs="Times New Roman" w:ascii="Times New Roman" w:hAnsi="Times New Roman"/>
          <w:sz w:val="24"/>
          <w:szCs w:val="24"/>
        </w:rPr>
        <w:t xml:space="preserve">При невідповідності товару він підлягає поверненню </w:t>
      </w:r>
      <w:r>
        <w:rPr>
          <w:rFonts w:cs="Times New Roman" w:ascii="Times New Roman" w:hAnsi="Times New Roman"/>
          <w:bCs/>
          <w:sz w:val="24"/>
          <w:szCs w:val="24"/>
        </w:rPr>
        <w:t xml:space="preserve">Постачальнику </w:t>
      </w:r>
      <w:r>
        <w:rPr>
          <w:rFonts w:cs="Times New Roman" w:ascii="Times New Roman" w:hAnsi="Times New Roman"/>
          <w:sz w:val="24"/>
          <w:szCs w:val="24"/>
        </w:rPr>
        <w:t xml:space="preserve">за його рахунок, та заміні на якісний товар, що відповідає державним стандартам та вимогам Замовника, протягом 5-ти робочих днів.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Оплата здійснюється відповідно до вимог діючого законодавства в Україні, таким чином Замовник після отримання товару, відповідно до умов взятого бюджетного зобов'язання приймає рішення про його оплату та надає доручення на здійснення платежу, органу Казначейства України, якщо інше не передбачено бюджетним законодавством, визначеним п. 5 ч.1 ст. 49 Бюджетного Кодексу України.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підставі викладеного здійснення передплати непередбачено.</w:t>
      </w:r>
    </w:p>
    <w:p>
      <w:pPr>
        <w:pStyle w:val="Normal"/>
        <w:ind w:firstLine="456"/>
        <w:jc w:val="both"/>
        <w:rPr>
          <w:rFonts w:ascii="Times New Roman" w:hAnsi="Times New Roman" w:cs="Times New Roman"/>
          <w:sz w:val="24"/>
          <w:szCs w:val="24"/>
          <w:lang w:eastAsia="ar-SA"/>
        </w:rPr>
      </w:pPr>
      <w:r>
        <w:rPr>
          <w:rFonts w:eastAsia="Times New Roman" w:cs="Times New Roman" w:ascii="Times New Roman" w:hAnsi="Times New Roman"/>
          <w:sz w:val="24"/>
          <w:szCs w:val="24"/>
        </w:rPr>
        <w:t>Обсяги закупівлі товару можуть бути зменшені залежно від реального фінансування видатків Покупця.</w:t>
      </w:r>
      <w:r>
        <w:rPr>
          <w:rFonts w:cs="Times New Roman" w:ascii="Times New Roman" w:hAnsi="Times New Roman"/>
          <w:sz w:val="24"/>
          <w:szCs w:val="24"/>
          <w:lang w:eastAsia="ar-SA"/>
        </w:rPr>
        <w:t xml:space="preserve"> </w:t>
      </w:r>
    </w:p>
    <w:p>
      <w:pPr>
        <w:pStyle w:val="Normal"/>
        <w:ind w:firstLine="456"/>
        <w:jc w:val="both"/>
        <w:rPr>
          <w:rFonts w:ascii="Times New Roman" w:hAnsi="Times New Roman" w:cs="Times New Roman"/>
          <w:sz w:val="24"/>
          <w:szCs w:val="24"/>
          <w:lang w:eastAsia="ar-SA"/>
        </w:rPr>
      </w:pPr>
      <w:r>
        <w:rPr>
          <w:rFonts w:cs="Times New Roman" w:ascii="Times New Roman" w:hAnsi="Times New Roman"/>
          <w:sz w:val="24"/>
          <w:szCs w:val="24"/>
          <w:lang w:eastAsia="ar-SA"/>
        </w:rPr>
        <w:t>Учасник визначає ціни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закладу, зберігання, навантаження, розвантаження, зважування, сплату залізничних тарифів, а також інших витрат.</w:t>
      </w:r>
    </w:p>
    <w:p>
      <w:pPr>
        <w:pStyle w:val="Normal"/>
        <w:suppressAutoHyphens w:val="true"/>
        <w:ind w:firstLine="284"/>
        <w:jc w:val="both"/>
        <w:rPr>
          <w:b/>
          <w:i/>
          <w:i/>
          <w:lang w:eastAsia="zh-CN"/>
        </w:rPr>
      </w:pPr>
      <w:r>
        <w:rPr>
          <w:b/>
          <w:i/>
          <w:lang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pPr>
        <w:pStyle w:val="Normal"/>
        <w:spacing w:lineRule="auto" w:line="240" w:before="0" w:after="0"/>
        <w:ind w:firstLine="567"/>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uppressAutoHyphens w:val="true"/>
        <w:spacing w:lineRule="auto" w:line="240" w:before="0" w:after="0"/>
        <w:jc w:val="center"/>
        <w:rPr>
          <w:rFonts w:ascii="Times New Roman" w:hAnsi="Times New Roman" w:cs="Times New Roman"/>
          <w:b/>
          <w:bCs/>
          <w:iCs/>
          <w:sz w:val="24"/>
          <w:szCs w:val="24"/>
          <w:lang w:eastAsia="ar-SA"/>
        </w:rPr>
      </w:pPr>
      <w:r>
        <w:rPr>
          <w:rFonts w:cs="Times New Roman" w:ascii="Times New Roman" w:hAnsi="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p>
    <w:p>
      <w:pPr>
        <w:pStyle w:val="Normal"/>
        <w:spacing w:lineRule="auto" w:line="240" w:before="0" w:after="0"/>
        <w:jc w:val="center"/>
        <w:rPr>
          <w:rFonts w:ascii="Times New Roman" w:hAnsi="Times New Roman" w:eastAsia="Times New Roman" w:cs="Times New Roman"/>
          <w:b/>
          <w:i/>
          <w:i/>
          <w:color w:val="000000"/>
          <w:sz w:val="24"/>
          <w:szCs w:val="24"/>
        </w:rPr>
      </w:pPr>
      <w:r>
        <w:rPr>
          <w:rFonts w:eastAsia="Times New Roman" w:cs="Times New Roman" w:ascii="Times New Roman" w:hAnsi="Times New Roman"/>
          <w:b/>
          <w:i/>
          <w:color w:val="000000"/>
          <w:sz w:val="24"/>
          <w:szCs w:val="24"/>
        </w:rPr>
      </w:r>
    </w:p>
    <w:p>
      <w:pPr>
        <w:pStyle w:val="Normal"/>
        <w:spacing w:lineRule="auto" w:line="240" w:before="0" w:after="0"/>
        <w:jc w:val="center"/>
        <w:rPr>
          <w:rFonts w:ascii="Times New Roman" w:hAnsi="Times New Roman" w:eastAsia="Times New Roman" w:cs="Times New Roman"/>
          <w:b/>
          <w:sz w:val="24"/>
          <w:szCs w:val="24"/>
        </w:rPr>
      </w:pPr>
      <w:r>
        <w:rPr>
          <w:rFonts w:eastAsia="Times New Roman" w:cs="Times New Roman" w:ascii="Times New Roman" w:hAnsi="Times New Roman"/>
          <w:b/>
          <w:i/>
          <w:color w:val="000000"/>
          <w:sz w:val="24"/>
          <w:szCs w:val="24"/>
        </w:rPr>
        <w:t>РОЗДІЛ ІІ</w:t>
      </w:r>
    </w:p>
    <w:p>
      <w:pPr>
        <w:pStyle w:val="Normal"/>
        <w:numPr>
          <w:ilvl w:val="0"/>
          <w:numId w:val="2"/>
        </w:numPr>
        <w:shd w:val="clear" w:color="auto" w:fill="FFFFFF"/>
        <w:spacing w:lineRule="auto" w:line="240" w:before="0" w:after="0"/>
        <w:ind w:left="502" w:hanging="360"/>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71"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16"/>
        <w:gridCol w:w="2272"/>
        <w:gridCol w:w="7083"/>
      </w:tblGrid>
      <w:tr>
        <w:trPr>
          <w:trHeight w:val="454" w:hRule="atLeast"/>
        </w:trPr>
        <w:tc>
          <w:tcPr>
            <w:tcW w:w="41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left="-57" w:right="-57" w:hanging="0"/>
              <w:jc w:val="center"/>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з/п</w:t>
            </w:r>
          </w:p>
        </w:tc>
        <w:tc>
          <w:tcPr>
            <w:tcW w:w="227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right="-57" w:hanging="0"/>
              <w:jc w:val="center"/>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Кваліфікаційні критерії</w:t>
            </w:r>
          </w:p>
        </w:tc>
        <w:tc>
          <w:tcPr>
            <w:tcW w:w="708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ind w:right="-57" w:hanging="0"/>
              <w:jc w:val="center"/>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Документи та інформація, які підтверджують відповідність Учасника кваліфікаційним критеріям**</w:t>
            </w:r>
          </w:p>
        </w:tc>
      </w:tr>
      <w:tr>
        <w:trPr>
          <w:trHeight w:val="1206" w:hRule="atLeast"/>
        </w:trPr>
        <w:tc>
          <w:tcPr>
            <w:tcW w:w="4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57" w:right="-57"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27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57"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Наявність обладнання, матеріально-технічної бази та технологій</w:t>
            </w:r>
          </w:p>
        </w:tc>
        <w:tc>
          <w:tcPr>
            <w:tcW w:w="7083"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ind w:right="-57"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 Довідка в довільній формі про наявність обладнання, матеріально-технічної бази та технологій, необхідних для поставки товару, визначеного у технічних вимогах, із зазначенням найменування, кількості та правової підстави володіння/ користування.</w:t>
            </w:r>
          </w:p>
        </w:tc>
      </w:tr>
      <w:tr>
        <w:trPr>
          <w:trHeight w:val="2899" w:hRule="atLeast"/>
        </w:trPr>
        <w:tc>
          <w:tcPr>
            <w:tcW w:w="4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57" w:right="-57" w:hanging="0"/>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t>2</w:t>
            </w:r>
          </w:p>
        </w:tc>
        <w:tc>
          <w:tcPr>
            <w:tcW w:w="227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57"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ind w:right="-57"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ind w:right="-57" w:hanging="0"/>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rPr>
              <w:t>Аналогічним вважається договір у контексті даного оголошення вважається договір про поставку товару аналогічного до предмету закупівлі</w:t>
            </w:r>
          </w:p>
          <w:p>
            <w:pPr>
              <w:pStyle w:val="Normal"/>
              <w:widowControl w:val="false"/>
              <w:spacing w:lineRule="auto" w:line="240" w:before="0" w:after="0"/>
              <w:ind w:right="-5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2.1.2. копію/ї договору/ів, зазначеного/них у довідці у повному обсязі (з усіма укладеними додатковими угодами, додатками та специфікаціями до договору),</w:t>
            </w:r>
          </w:p>
        </w:tc>
      </w:tr>
    </w:tbl>
    <w:p>
      <w:pPr>
        <w:pStyle w:val="Normal"/>
        <w:shd w:val="clear" w:color="auto" w:fill="FFFFFF"/>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eastAsia="Times New Roman" w:cs="Times New Roman" w:ascii="Times New Roman" w:hAnsi="Times New Roman"/>
          <w:b/>
          <w:color w:val="000000"/>
          <w:sz w:val="24"/>
          <w:szCs w:val="24"/>
        </w:rPr>
        <w:t xml:space="preserve"> </w:t>
      </w:r>
    </w:p>
    <w:p>
      <w:pPr>
        <w:pStyle w:val="Normal"/>
        <w:shd w:val="clear" w:color="auto" w:fill="FFFFFF"/>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hd w:val="clear" w:color="auto" w:fill="FFFFFF"/>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2. Інша інформація встановлена відповідно до законодавства (для УЧАСНИКІВ </w:t>
      </w:r>
      <w:r>
        <w:rPr>
          <w:rFonts w:eastAsia="Times New Roman" w:cs="Times New Roman" w:ascii="Times New Roman" w:hAnsi="Times New Roman"/>
          <w:b/>
          <w:sz w:val="24"/>
          <w:szCs w:val="24"/>
        </w:rPr>
        <w:t>—</w:t>
      </w:r>
      <w:r>
        <w:rPr>
          <w:rFonts w:eastAsia="Times New Roman" w:cs="Times New Roman" w:ascii="Times New Roman" w:hAnsi="Times New Roman"/>
          <w:b/>
          <w:color w:val="000000"/>
          <w:sz w:val="24"/>
          <w:szCs w:val="24"/>
        </w:rPr>
        <w:t xml:space="preserve"> юридичних осіб, фізичних осіб та фізичних осіб</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підприємців).</w:t>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color w:val="000000"/>
                <w:sz w:val="24"/>
                <w:szCs w:val="24"/>
              </w:rPr>
            </w:pPr>
            <w:r>
              <w:rPr>
                <w:rFonts w:eastAsia="Times New Roman" w:cs="Times New Roman" w:ascii="Times New Roman" w:hAnsi="Times New Roman"/>
                <w:b/>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6"/>
              </w:numPr>
              <w:spacing w:lineRule="auto" w:line="240" w:before="0" w:after="0"/>
              <w:ind w:left="283"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або</w:t>
            </w:r>
          </w:p>
          <w:p>
            <w:pPr>
              <w:pStyle w:val="Normal"/>
              <w:widowControl w:val="false"/>
              <w:numPr>
                <w:ilvl w:val="0"/>
                <w:numId w:val="7"/>
              </w:numPr>
              <w:spacing w:lineRule="auto" w:line="240" w:before="0" w:after="0"/>
              <w:ind w:left="283"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посвідчення біженця чи документ, що підтверджує надання притулку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або</w:t>
            </w:r>
          </w:p>
          <w:p>
            <w:pPr>
              <w:pStyle w:val="Normal"/>
              <w:widowControl w:val="false"/>
              <w:numPr>
                <w:ilvl w:val="0"/>
                <w:numId w:val="3"/>
              </w:numPr>
              <w:spacing w:lineRule="auto" w:line="240" w:before="0" w:after="0"/>
              <w:ind w:left="283"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посвідчення особи, яка потребує додаткового захисту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або</w:t>
            </w:r>
          </w:p>
          <w:p>
            <w:pPr>
              <w:pStyle w:val="Normal"/>
              <w:widowControl w:val="false"/>
              <w:numPr>
                <w:ilvl w:val="0"/>
                <w:numId w:val="4"/>
              </w:numPr>
              <w:shd w:val="clear" w:color="auto" w:fill="FFFFFF"/>
              <w:spacing w:lineRule="auto" w:line="240" w:before="0" w:after="0"/>
              <w:ind w:left="283"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посвідчення особи, якій надано тимчасовий захист в Україні,</w:t>
            </w:r>
          </w:p>
          <w:p>
            <w:pPr>
              <w:pStyle w:val="Normal"/>
              <w:widowControl w:val="false"/>
              <w:shd w:val="clear" w:color="auto" w:fill="FFFFFF"/>
              <w:spacing w:lineRule="auto" w:line="240" w:before="0" w:after="0"/>
              <w:ind w:left="283" w:hanging="283"/>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або</w:t>
            </w:r>
          </w:p>
          <w:p>
            <w:pPr>
              <w:pStyle w:val="Normal"/>
              <w:widowControl w:val="false"/>
              <w:numPr>
                <w:ilvl w:val="0"/>
                <w:numId w:val="5"/>
              </w:numPr>
              <w:spacing w:lineRule="auto" w:line="240" w:before="0" w:after="0"/>
              <w:ind w:left="283" w:hanging="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РОЗДІЛ ІІІ</w:t>
      </w:r>
    </w:p>
    <w:p>
      <w:pPr>
        <w:pStyle w:val="Normal"/>
        <w:spacing w:lineRule="auto" w:line="240" w:before="20" w:after="2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rPr>
        <w:t xml:space="preserve">1.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w:t>
      </w:r>
      <w:r>
        <w:rPr>
          <w:rFonts w:eastAsia="Times New Roman" w:cs="Times New Roman" w:ascii="Times New Roman" w:hAnsi="Times New Roman"/>
          <w:b/>
          <w:sz w:val="24"/>
          <w:szCs w:val="24"/>
          <w:highlight w:val="white"/>
        </w:rPr>
        <w:t xml:space="preserve">м у пункті </w:t>
      </w:r>
      <w:r>
        <w:rPr>
          <w:rFonts w:eastAsia="Times New Roman" w:cs="Times New Roman" w:ascii="Times New Roman" w:hAnsi="Times New Roman"/>
          <w:b/>
          <w:color w:val="000000"/>
          <w:sz w:val="24"/>
          <w:szCs w:val="24"/>
          <w:shd w:fill="auto" w:val="clear"/>
        </w:rPr>
        <w:t>47</w:t>
      </w:r>
      <w:r>
        <w:rPr>
          <w:rFonts w:eastAsia="Times New Roman" w:cs="Times New Roman" w:ascii="Times New Roman" w:hAnsi="Times New Roman"/>
          <w:b/>
          <w:sz w:val="24"/>
          <w:szCs w:val="24"/>
          <w:highlight w:val="white"/>
        </w:rPr>
        <w:t xml:space="preserve"> Особливостей.</w:t>
      </w:r>
    </w:p>
    <w:p>
      <w:pPr>
        <w:pStyle w:val="Normal"/>
        <w:spacing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eastAsia="Times New Roman" w:cs="Times New Roman" w:ascii="Times New Roman" w:hAnsi="Times New Roman"/>
          <w:color w:val="auto"/>
          <w:sz w:val="24"/>
          <w:szCs w:val="24"/>
          <w:highlight w:val="white"/>
        </w:rPr>
        <w:t>47</w:t>
      </w:r>
      <w:r>
        <w:rPr>
          <w:rFonts w:eastAsia="Times New Roman" w:cs="Times New Roman" w:ascii="Times New Roman" w:hAnsi="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eastAsia="Times New Roman" w:cs="Times New Roman" w:ascii="Times New Roman" w:hAnsi="Times New Roman"/>
          <w:color w:val="auto"/>
          <w:kern w:val="0"/>
          <w:sz w:val="24"/>
          <w:szCs w:val="24"/>
          <w:highlight w:val="white"/>
          <w:lang w:val="uk-UA" w:eastAsia="uk-UA" w:bidi="ar-SA"/>
        </w:rPr>
        <w:t>47</w:t>
      </w:r>
      <w:r>
        <w:rPr>
          <w:rFonts w:eastAsia="Times New Roman" w:cs="Times New Roman" w:ascii="Times New Roman" w:hAnsi="Times New Roman"/>
          <w:sz w:val="24"/>
          <w:szCs w:val="24"/>
          <w:highlight w:val="white"/>
        </w:rPr>
        <w:t xml:space="preserve"> Особливостей.</w:t>
      </w:r>
    </w:p>
    <w:p>
      <w:pPr>
        <w:pStyle w:val="Normal"/>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eastAsia="Times New Roman" w:cs="Times New Roman" w:ascii="Times New Roman" w:hAnsi="Times New Roman"/>
          <w:i/>
          <w:sz w:val="24"/>
          <w:szCs w:val="24"/>
        </w:rPr>
        <w:t>(у разі застосування таких критеріїв до учасника процедури закупівлі)</w:t>
      </w:r>
      <w:r>
        <w:rPr>
          <w:rFonts w:eastAsia="Times New Roman" w:cs="Times New Roman" w:ascii="Times New Roman" w:hAnsi="Times New Roman"/>
          <w:sz w:val="24"/>
          <w:szCs w:val="24"/>
        </w:rPr>
        <w:t>, замовник перевіряє таких суб’єктів господарювання щодо відсутності підстав, визначених пунктом 47 Особливостей.</w:t>
      </w:r>
    </w:p>
    <w:p>
      <w:pPr>
        <w:pStyle w:val="Normal"/>
        <w:spacing w:before="0" w:after="80"/>
        <w:jc w:val="both"/>
        <w:rPr>
          <w:rFonts w:ascii="Times New Roman" w:hAnsi="Times New Roman" w:eastAsia="Times New Roman" w:cs="Times New Roman"/>
          <w:color w:val="00B050"/>
          <w:sz w:val="24"/>
          <w:szCs w:val="24"/>
          <w:highlight w:val="yellow"/>
        </w:rPr>
      </w:pPr>
      <w:r>
        <w:rPr>
          <w:rFonts w:eastAsia="Times New Roman" w:cs="Times New Roman" w:ascii="Times New Roman" w:hAnsi="Times New Roman"/>
          <w:color w:val="00B050"/>
          <w:sz w:val="24"/>
          <w:szCs w:val="24"/>
          <w:highlight w:val="yellow"/>
        </w:rPr>
      </w:r>
    </w:p>
    <w:p>
      <w:pPr>
        <w:pStyle w:val="Normal"/>
        <w:spacing w:lineRule="auto" w:line="240" w:before="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w:t>
      </w:r>
      <w:r>
        <w:rPr>
          <w:rFonts w:eastAsia="Times New Roman" w:cs="Times New Roman" w:ascii="Times New Roman" w:hAnsi="Times New Roman"/>
          <w:b/>
          <w:sz w:val="24"/>
          <w:szCs w:val="24"/>
          <w:highlight w:val="white"/>
        </w:rPr>
        <w:t xml:space="preserve">кті </w:t>
      </w:r>
      <w:r>
        <w:rPr>
          <w:rFonts w:eastAsia="Times New Roman" w:cs="Times New Roman" w:ascii="Times New Roman" w:hAnsi="Times New Roman"/>
          <w:color w:val="auto"/>
          <w:sz w:val="24"/>
          <w:szCs w:val="24"/>
          <w:highlight w:val="white"/>
        </w:rPr>
        <w:t>47</w:t>
      </w:r>
      <w:r>
        <w:rPr>
          <w:rFonts w:eastAsia="Times New Roman" w:cs="Times New Roman" w:ascii="Times New Roman" w:hAnsi="Times New Roman"/>
          <w:b/>
          <w:sz w:val="24"/>
          <w:szCs w:val="24"/>
          <w:highlight w:val="white"/>
        </w:rPr>
        <w:t xml:space="preserve"> Особливостей:</w:t>
      </w:r>
    </w:p>
    <w:p>
      <w:pPr>
        <w:pStyle w:val="Normal"/>
        <w:widowControl w:val="false"/>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w:t>
      </w:r>
      <w:r>
        <w:rPr>
          <w:rFonts w:eastAsia="Times New Roman" w:cs="Times New Roman" w:ascii="Times New Roman" w:hAnsi="Times New Roman"/>
          <w:b/>
          <w:i/>
          <w:sz w:val="24"/>
          <w:szCs w:val="24"/>
          <w:highlight w:val="white"/>
        </w:rPr>
        <w:t xml:space="preserve">не перевищує чотири дні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eastAsia="Times New Roman" w:cs="Times New Roman" w:ascii="Times New Roman" w:hAnsi="Times New Roman"/>
          <w:color w:val="auto"/>
          <w:sz w:val="24"/>
          <w:szCs w:val="24"/>
          <w:highlight w:val="white"/>
        </w:rPr>
        <w:t xml:space="preserve"> 47</w:t>
      </w:r>
      <w:r>
        <w:rPr>
          <w:rFonts w:eastAsia="Times New Roman" w:cs="Times New Roman" w:ascii="Times New Roman" w:hAnsi="Times New Roman"/>
          <w:sz w:val="24"/>
          <w:szCs w:val="24"/>
          <w:highlight w:val="white"/>
        </w:rPr>
        <w:t xml:space="preserve"> Особливостей. </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r>
    </w:p>
    <w:p>
      <w:pPr>
        <w:pStyle w:val="Normal"/>
        <w:spacing w:lineRule="auto" w:line="240" w:before="0" w:after="0"/>
        <w:rPr>
          <w:rFonts w:ascii="Times New Roman" w:hAnsi="Times New Roman" w:eastAsia="Times New Roman" w:cs="Times New Roman"/>
          <w:b/>
          <w:color w:val="000000"/>
          <w:sz w:val="24"/>
          <w:szCs w:val="24"/>
          <w:highlight w:val="white"/>
        </w:rPr>
      </w:pPr>
      <w:r>
        <w:rPr>
          <w:rFonts w:eastAsia="Times New Roman" w:cs="Times New Roman" w:ascii="Times New Roman" w:hAnsi="Times New Roman"/>
          <w:color w:val="000000"/>
          <w:sz w:val="24"/>
          <w:szCs w:val="24"/>
          <w:highlight w:val="white"/>
        </w:rPr>
        <w:t> </w:t>
      </w:r>
      <w:r>
        <w:rPr>
          <w:rFonts w:eastAsia="Times New Roman" w:cs="Times New Roman" w:ascii="Times New Roman" w:hAnsi="Times New Roman"/>
          <w:b/>
          <w:color w:val="000000"/>
          <w:sz w:val="24"/>
          <w:szCs w:val="24"/>
          <w:highlight w:val="white"/>
        </w:rPr>
        <w:t>2.1. Документи, які надаються  ПЕРЕМОЖЦЕМ (юридичною особою):</w:t>
      </w:r>
    </w:p>
    <w:tbl>
      <w:tblPr>
        <w:tblW w:w="9618"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760"/>
        <w:gridCol w:w="4351"/>
        <w:gridCol w:w="4507"/>
      </w:tblGrid>
      <w:tr>
        <w:trPr>
          <w:trHeight w:val="1005"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з</w:t>
            </w:r>
            <w:r>
              <w:rPr>
                <w:rFonts w:eastAsia="Times New Roman" w:cs="Times New Roman" w:ascii="Times New Roman" w:hAnsi="Times New Roman"/>
                <w:b/>
                <w:color w:val="000000"/>
                <w:sz w:val="24"/>
                <w:szCs w:val="24"/>
                <w:highlight w:val="white"/>
              </w:rPr>
              <w:t>/п</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 xml:space="preserve">Вимоги згідно п. </w:t>
            </w:r>
            <w:r>
              <w:rPr>
                <w:rFonts w:eastAsia="Times New Roman" w:cs="Times New Roman" w:ascii="Times New Roman" w:hAnsi="Times New Roman"/>
                <w:color w:val="auto"/>
                <w:sz w:val="24"/>
                <w:szCs w:val="24"/>
                <w:highlight w:val="white"/>
              </w:rPr>
              <w:t>47</w:t>
            </w:r>
            <w:r>
              <w:rPr>
                <w:rFonts w:eastAsia="Times New Roman" w:cs="Times New Roman" w:ascii="Times New Roman" w:hAnsi="Times New Roman"/>
                <w:b/>
                <w:color w:val="auto"/>
                <w:sz w:val="24"/>
                <w:szCs w:val="24"/>
                <w:highlight w:val="white"/>
              </w:rPr>
              <w:t xml:space="preserve"> </w:t>
            </w:r>
            <w:r>
              <w:rPr>
                <w:rFonts w:eastAsia="Times New Roman" w:cs="Times New Roman" w:ascii="Times New Roman" w:hAnsi="Times New Roman"/>
                <w:b/>
                <w:sz w:val="24"/>
                <w:szCs w:val="24"/>
                <w:highlight w:val="white"/>
              </w:rPr>
              <w:t>Особливостей</w:t>
            </w:r>
          </w:p>
          <w:p>
            <w:pPr>
              <w:pStyle w:val="Normal"/>
              <w:widowControl w:val="false"/>
              <w:spacing w:lineRule="auto" w:line="240" w:before="0" w:after="0"/>
              <w:ind w:left="100" w:hanging="0"/>
              <w:jc w:val="center"/>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Переможець торгів на виконання вимоги згідно п.</w:t>
            </w:r>
            <w:r>
              <w:rPr>
                <w:rFonts w:eastAsia="Times New Roman" w:cs="Times New Roman" w:ascii="Times New Roman" w:hAnsi="Times New Roman"/>
                <w:b/>
                <w:color w:val="auto"/>
                <w:sz w:val="24"/>
                <w:szCs w:val="24"/>
                <w:highlight w:val="white"/>
              </w:rPr>
              <w:t xml:space="preserve"> </w:t>
            </w:r>
            <w:r>
              <w:rPr>
                <w:rFonts w:eastAsia="Times New Roman" w:cs="Times New Roman" w:ascii="Times New Roman" w:hAnsi="Times New Roman"/>
                <w:color w:val="auto"/>
                <w:sz w:val="24"/>
                <w:szCs w:val="24"/>
                <w:highlight w:val="white"/>
              </w:rPr>
              <w:t>47</w:t>
            </w:r>
            <w:r>
              <w:rPr>
                <w:rFonts w:eastAsia="Times New Roman" w:cs="Times New Roman" w:ascii="Times New Roman" w:hAnsi="Times New Roman"/>
                <w:b/>
                <w:color w:val="auto"/>
                <w:sz w:val="24"/>
                <w:szCs w:val="24"/>
                <w:highlight w:val="white"/>
              </w:rPr>
              <w:t xml:space="preserve"> </w:t>
            </w:r>
            <w:r>
              <w:rPr>
                <w:rFonts w:eastAsia="Times New Roman" w:cs="Times New Roman" w:ascii="Times New Roman" w:hAnsi="Times New Roman"/>
                <w:b/>
                <w:sz w:val="24"/>
                <w:szCs w:val="24"/>
                <w:highlight w:val="white"/>
              </w:rPr>
              <w:t>Особливостей (підтвердження відсутності підстав) повинен надати таку інформацію:</w:t>
            </w:r>
          </w:p>
        </w:tc>
      </w:tr>
      <w:tr>
        <w:trPr>
          <w:trHeight w:val="1723"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1</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(підпункт 3 пункт</w:t>
            </w:r>
            <w:r>
              <w:rPr>
                <w:rFonts w:eastAsia="Times New Roman" w:cs="Times New Roman" w:ascii="Times New Roman" w:hAnsi="Times New Roman"/>
                <w:b/>
                <w:color w:val="auto"/>
                <w:sz w:val="24"/>
                <w:szCs w:val="24"/>
                <w:highlight w:val="white"/>
              </w:rPr>
              <w:t xml:space="preserve"> 47 </w:t>
            </w:r>
            <w:r>
              <w:rPr>
                <w:rFonts w:eastAsia="Times New Roman" w:cs="Times New Roman" w:ascii="Times New Roman" w:hAnsi="Times New Roman"/>
                <w:b/>
                <w:sz w:val="24"/>
                <w:szCs w:val="24"/>
                <w:highlight w:val="white"/>
              </w:rPr>
              <w:t>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sz w:val="24"/>
                <w:szCs w:val="24"/>
                <w:highlight w:val="white"/>
              </w:rPr>
              <w:t>керівника</w:t>
            </w:r>
            <w:r>
              <w:rPr>
                <w:rFonts w:eastAsia="Times New Roman" w:cs="Times New Roman" w:ascii="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2</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(підпункт 6 пунк</w:t>
            </w:r>
            <w:r>
              <w:rPr>
                <w:rFonts w:eastAsia="Times New Roman" w:cs="Times New Roman" w:ascii="Times New Roman" w:hAnsi="Times New Roman"/>
                <w:color w:val="auto"/>
                <w:sz w:val="24"/>
                <w:szCs w:val="24"/>
                <w:highlight w:val="white"/>
              </w:rPr>
              <w:t>т</w:t>
            </w:r>
            <w:r>
              <w:rPr>
                <w:rFonts w:eastAsia="Times New Roman" w:cs="Times New Roman" w:ascii="Times New Roman" w:hAnsi="Times New Roman"/>
                <w:b/>
                <w:color w:val="auto"/>
                <w:sz w:val="24"/>
                <w:szCs w:val="24"/>
                <w:highlight w:val="white"/>
              </w:rPr>
              <w:t xml:space="preserve"> 47</w:t>
            </w:r>
            <w:r>
              <w:rPr>
                <w:rFonts w:eastAsia="Times New Roman" w:cs="Times New Roman" w:ascii="Times New Roman" w:hAnsi="Times New Roman"/>
                <w:color w:val="auto"/>
                <w:sz w:val="24"/>
                <w:szCs w:val="24"/>
                <w:highlight w:val="white"/>
              </w:rPr>
              <w:t xml:space="preserve"> </w:t>
            </w:r>
            <w:r>
              <w:rPr>
                <w:rFonts w:eastAsia="Times New Roman" w:cs="Times New Roman" w:ascii="Times New Roman" w:hAnsi="Times New Roman"/>
                <w:sz w:val="24"/>
                <w:szCs w:val="24"/>
                <w:highlight w:val="white"/>
              </w:rPr>
              <w:t>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eastAsia="Times New Roman" w:cs="Times New Roman" w:ascii="Times New Roman" w:hAnsi="Times New Roman"/>
                <w:sz w:val="24"/>
                <w:szCs w:val="24"/>
                <w:highlight w:val="white"/>
              </w:rPr>
              <w:t>керівника</w:t>
            </w:r>
            <w:r>
              <w:rPr>
                <w:rFonts w:eastAsia="Times New Roman" w:cs="Times New Roman" w:ascii="Times New Roman" w:hAnsi="Times New Roman"/>
                <w:b/>
                <w:sz w:val="24"/>
                <w:szCs w:val="24"/>
                <w:highlight w:val="white"/>
              </w:rPr>
              <w:t xml:space="preserve"> учасника процедури закупівлі.</w:t>
            </w:r>
          </w:p>
          <w:p>
            <w:pPr>
              <w:pStyle w:val="Normal"/>
              <w:widowControl w:val="false"/>
              <w:spacing w:lineRule="auto" w:line="240" w:before="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Документ повинен бути не більше тридцятиденної давнини від дати подання документа.</w:t>
            </w:r>
          </w:p>
        </w:tc>
      </w:tr>
      <w:tr>
        <w:trPr>
          <w:trHeight w:val="2535"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3</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(підпункт 12 пункт</w:t>
            </w:r>
            <w:r>
              <w:rPr>
                <w:rFonts w:eastAsia="Times New Roman" w:cs="Times New Roman" w:ascii="Times New Roman" w:hAnsi="Times New Roman"/>
                <w:b/>
                <w:color w:val="00B050"/>
                <w:sz w:val="24"/>
                <w:szCs w:val="24"/>
                <w:highlight w:val="white"/>
              </w:rPr>
              <w:t xml:space="preserve"> </w:t>
            </w:r>
            <w:r>
              <w:rPr>
                <w:rFonts w:eastAsia="Times New Roman" w:cs="Times New Roman" w:ascii="Times New Roman" w:hAnsi="Times New Roman"/>
                <w:b/>
                <w:color w:val="auto"/>
                <w:sz w:val="24"/>
                <w:szCs w:val="24"/>
                <w:highlight w:val="white"/>
              </w:rPr>
              <w:t xml:space="preserve">47 </w:t>
            </w:r>
            <w:r>
              <w:rPr>
                <w:rFonts w:eastAsia="Times New Roman" w:cs="Times New Roman" w:ascii="Times New Roman" w:hAnsi="Times New Roman"/>
                <w:b/>
                <w:sz w:val="24"/>
                <w:szCs w:val="24"/>
                <w:highlight w:val="white"/>
              </w:rPr>
              <w:t>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c>
      </w:tr>
      <w:tr>
        <w:trPr>
          <w:trHeight w:val="86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4</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 xml:space="preserve">(абзац 14 пункт </w:t>
            </w:r>
            <w:r>
              <w:rPr>
                <w:rFonts w:eastAsia="Times New Roman" w:cs="Times New Roman" w:ascii="Times New Roman" w:hAnsi="Times New Roman"/>
                <w:b/>
                <w:color w:val="auto"/>
                <w:sz w:val="24"/>
                <w:szCs w:val="24"/>
                <w:highlight w:val="white"/>
              </w:rPr>
              <w:t xml:space="preserve">47 </w:t>
            </w:r>
            <w:r>
              <w:rPr>
                <w:rFonts w:eastAsia="Times New Roman" w:cs="Times New Roman" w:ascii="Times New Roman" w:hAnsi="Times New Roman"/>
                <w:b/>
                <w:sz w:val="24"/>
                <w:szCs w:val="24"/>
                <w:highlight w:val="white"/>
              </w:rPr>
              <w:t>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Довідка в довільній формі</w:t>
            </w:r>
            <w:r>
              <w:rPr>
                <w:rFonts w:eastAsia="Times New Roman" w:cs="Times New Roman" w:ascii="Times New Roman" w:hAnsi="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2.2. Документи, які надаються ПЕРЕМОЖЦЕМ (фізичною особою чи фізичною особою</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підприємцем):</w:t>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582"/>
        <w:gridCol w:w="4432"/>
        <w:gridCol w:w="4605"/>
      </w:tblGrid>
      <w:tr>
        <w:trPr>
          <w:trHeight w:val="825"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 xml:space="preserve">Вимоги </w:t>
            </w:r>
            <w:r>
              <w:rPr>
                <w:rFonts w:eastAsia="Times New Roman" w:cs="Times New Roman" w:ascii="Times New Roman" w:hAnsi="Times New Roman"/>
                <w:sz w:val="24"/>
                <w:szCs w:val="24"/>
                <w:highlight w:val="white"/>
              </w:rPr>
              <w:t>згідно пункту</w:t>
            </w:r>
            <w:r>
              <w:rPr>
                <w:rFonts w:eastAsia="Times New Roman" w:cs="Times New Roman" w:ascii="Times New Roman" w:hAnsi="Times New Roman"/>
                <w:color w:val="auto"/>
                <w:sz w:val="24"/>
                <w:szCs w:val="24"/>
                <w:highlight w:val="white"/>
              </w:rPr>
              <w:t xml:space="preserve"> </w:t>
            </w:r>
            <w:r>
              <w:rPr>
                <w:rFonts w:eastAsia="Times New Roman" w:cs="Times New Roman" w:ascii="Times New Roman" w:hAnsi="Times New Roman"/>
                <w:b/>
                <w:color w:val="auto"/>
                <w:sz w:val="24"/>
                <w:szCs w:val="24"/>
                <w:highlight w:val="white"/>
              </w:rPr>
              <w:t>47</w:t>
            </w:r>
            <w:r>
              <w:rPr>
                <w:rFonts w:eastAsia="Times New Roman" w:cs="Times New Roman" w:ascii="Times New Roman" w:hAnsi="Times New Roman"/>
                <w:color w:val="auto"/>
                <w:sz w:val="24"/>
                <w:szCs w:val="24"/>
                <w:highlight w:val="white"/>
              </w:rPr>
              <w:t xml:space="preserve"> </w:t>
            </w:r>
            <w:r>
              <w:rPr>
                <w:rFonts w:eastAsia="Times New Roman" w:cs="Times New Roman" w:ascii="Times New Roman" w:hAnsi="Times New Roman"/>
                <w:sz w:val="24"/>
                <w:szCs w:val="24"/>
                <w:highlight w:val="white"/>
              </w:rPr>
              <w:t>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Переможець </w:t>
            </w:r>
            <w:r>
              <w:rPr>
                <w:rFonts w:eastAsia="Times New Roman" w:cs="Times New Roman" w:ascii="Times New Roman" w:hAnsi="Times New Roman"/>
                <w:b/>
                <w:sz w:val="24"/>
                <w:szCs w:val="24"/>
                <w:highlight w:val="white"/>
              </w:rPr>
              <w:t xml:space="preserve">торгів на виконання вимоги </w:t>
            </w:r>
            <w:r>
              <w:rPr>
                <w:rFonts w:eastAsia="Times New Roman" w:cs="Times New Roman" w:ascii="Times New Roman" w:hAnsi="Times New Roman"/>
                <w:sz w:val="24"/>
                <w:szCs w:val="24"/>
                <w:highlight w:val="white"/>
              </w:rPr>
              <w:t>згідно пункту</w:t>
            </w:r>
            <w:r>
              <w:rPr>
                <w:rFonts w:eastAsia="Times New Roman" w:cs="Times New Roman" w:ascii="Times New Roman" w:hAnsi="Times New Roman"/>
                <w:color w:val="auto"/>
                <w:sz w:val="24"/>
                <w:szCs w:val="24"/>
                <w:highlight w:val="white"/>
              </w:rPr>
              <w:t xml:space="preserve"> </w:t>
            </w:r>
            <w:r>
              <w:rPr>
                <w:rFonts w:eastAsia="Times New Roman" w:cs="Times New Roman" w:ascii="Times New Roman" w:hAnsi="Times New Roman"/>
                <w:b/>
                <w:color w:val="auto"/>
                <w:sz w:val="24"/>
                <w:szCs w:val="24"/>
                <w:highlight w:val="white"/>
              </w:rPr>
              <w:t>47</w:t>
            </w:r>
            <w:r>
              <w:rPr>
                <w:rFonts w:eastAsia="Times New Roman" w:cs="Times New Roman" w:ascii="Times New Roman" w:hAnsi="Times New Roman"/>
                <w:sz w:val="24"/>
                <w:szCs w:val="24"/>
                <w:highlight w:val="white"/>
              </w:rPr>
              <w:t xml:space="preserve"> Особ</w:t>
            </w:r>
            <w:r>
              <w:rPr>
                <w:rFonts w:eastAsia="Times New Roman" w:cs="Times New Roman" w:ascii="Times New Roman" w:hAnsi="Times New Roman"/>
                <w:sz w:val="24"/>
                <w:szCs w:val="24"/>
              </w:rPr>
              <w:t>ливостей</w:t>
            </w:r>
            <w:r>
              <w:rPr>
                <w:rFonts w:eastAsia="Times New Roman" w:cs="Times New Roman" w:ascii="Times New Roman" w:hAnsi="Times New Roman"/>
                <w:b/>
                <w:sz w:val="24"/>
                <w:szCs w:val="24"/>
              </w:rPr>
              <w:t xml:space="preserve"> (підтвердження відсутності підстав) повинен надати таку інформацію:</w:t>
            </w:r>
          </w:p>
        </w:tc>
      </w:tr>
      <w:tr>
        <w:trPr>
          <w:trHeight w:val="1723"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 xml:space="preserve">(підпункт 3 пункт </w:t>
            </w:r>
            <w:r>
              <w:rPr>
                <w:rFonts w:eastAsia="Times New Roman" w:cs="Times New Roman" w:ascii="Times New Roman" w:hAnsi="Times New Roman"/>
                <w:b/>
                <w:color w:val="auto"/>
                <w:sz w:val="24"/>
                <w:szCs w:val="24"/>
                <w:highlight w:val="white"/>
              </w:rPr>
              <w:t>47</w:t>
            </w:r>
            <w:r>
              <w:rPr>
                <w:rFonts w:eastAsia="Times New Roman" w:cs="Times New Roman" w:ascii="Times New Roman" w:hAnsi="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2</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 xml:space="preserve">(підпункт 5 пункт </w:t>
            </w:r>
            <w:r>
              <w:rPr>
                <w:rFonts w:eastAsia="Times New Roman" w:cs="Times New Roman" w:ascii="Times New Roman" w:hAnsi="Times New Roman"/>
                <w:b/>
                <w:color w:val="auto"/>
                <w:sz w:val="24"/>
                <w:szCs w:val="24"/>
                <w:highlight w:val="white"/>
              </w:rPr>
              <w:t>47</w:t>
            </w:r>
            <w:r>
              <w:rPr>
                <w:rFonts w:eastAsia="Times New Roman" w:cs="Times New Roman" w:ascii="Times New Roman" w:hAnsi="Times New Roman"/>
                <w:b/>
                <w:sz w:val="24"/>
                <w:szCs w:val="24"/>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lineRule="auto" w:line="240" w:before="0" w:after="0"/>
              <w:jc w:val="both"/>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Документ повинен бути не більше тридцятиденної давнини від дати подання документа.</w:t>
            </w:r>
          </w:p>
        </w:tc>
      </w:tr>
      <w:tr>
        <w:trPr>
          <w:trHeight w:val="1635"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3</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w:t>
            </w:r>
            <w:r>
              <w:rPr>
                <w:rFonts w:eastAsia="Times New Roman" w:cs="Times New Roman" w:ascii="Times New Roman" w:hAnsi="Times New Roman"/>
                <w:color w:val="auto"/>
                <w:sz w:val="24"/>
                <w:szCs w:val="24"/>
                <w:highlight w:val="white"/>
              </w:rPr>
              <w:t>івлі людьми.</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color w:val="auto"/>
                <w:sz w:val="24"/>
                <w:szCs w:val="24"/>
                <w:highlight w:val="white"/>
              </w:rPr>
              <w:t>(підпункт 12 пункт 47</w:t>
            </w:r>
            <w:r>
              <w:rPr>
                <w:rFonts w:eastAsia="Times New Roman" w:cs="Times New Roman" w:ascii="Times New Roman" w:hAnsi="Times New Roman"/>
                <w:b/>
                <w:sz w:val="24"/>
                <w:szCs w:val="24"/>
                <w:highlight w:val="white"/>
              </w:rPr>
              <w:t xml:space="preserve"> Особливостей)</w:t>
            </w:r>
          </w:p>
        </w:tc>
        <w:tc>
          <w:tcPr>
            <w:tcW w:w="4605"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64" w:hRule="atLeast"/>
        </w:trPr>
        <w:tc>
          <w:tcPr>
            <w:tcW w:w="5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t>4</w:t>
            </w:r>
          </w:p>
        </w:tc>
        <w:tc>
          <w:tcPr>
            <w:tcW w:w="44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cs="Times New Roman" w:ascii="Times New Roman" w:hAnsi="Times New Roman"/>
                <w:sz w:val="24"/>
                <w:szCs w:val="24"/>
                <w:highlight w:val="white"/>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rFonts w:ascii="Times New Roman" w:hAnsi="Times New Roman" w:eastAsia="Times New Roman" w:cs="Times New Roman"/>
                <w:b/>
                <w:sz w:val="24"/>
                <w:szCs w:val="24"/>
                <w:highlight w:val="white"/>
              </w:rPr>
            </w:pPr>
            <w:r>
              <w:rPr>
                <w:rFonts w:eastAsia="Times New Roman" w:cs="Times New Roman" w:ascii="Times New Roman" w:hAnsi="Times New Roman"/>
                <w:b/>
                <w:sz w:val="24"/>
                <w:szCs w:val="24"/>
                <w:highlight w:val="white"/>
              </w:rPr>
              <w:t xml:space="preserve">(абзац 14 пункт </w:t>
            </w:r>
            <w:r>
              <w:rPr>
                <w:rFonts w:eastAsia="Times New Roman" w:cs="Times New Roman" w:ascii="Times New Roman" w:hAnsi="Times New Roman"/>
                <w:b/>
                <w:color w:val="auto"/>
                <w:sz w:val="24"/>
                <w:szCs w:val="24"/>
                <w:highlight w:val="white"/>
              </w:rPr>
              <w:t xml:space="preserve">47 </w:t>
            </w:r>
            <w:r>
              <w:rPr>
                <w:rFonts w:eastAsia="Times New Roman" w:cs="Times New Roman" w:ascii="Times New Roman" w:hAnsi="Times New Roman"/>
                <w:b/>
                <w:sz w:val="24"/>
                <w:szCs w:val="24"/>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4"/>
                <w:szCs w:val="24"/>
                <w:highlight w:val="yellow"/>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right"/>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sz w:val="24"/>
          <w:szCs w:val="24"/>
        </w:rPr>
      </w:pPr>
      <w:r>
        <w:rPr/>
      </w:r>
    </w:p>
    <w:sectPr>
      <w:footerReference w:type="default" r:id="rId4"/>
      <w:type w:val="nextPage"/>
      <w:pgSz w:w="11906" w:h="16838"/>
      <w:pgMar w:left="1417" w:right="850" w:gutter="0" w:header="0" w:top="426" w:footer="708" w:bottom="765"/>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Courier New">
    <w:charset w:val="cc"/>
    <w:family w:val="roman"/>
    <w:pitch w:val="variable"/>
  </w:font>
  <w:font w:name="Consolas">
    <w:charset w:val="cc"/>
    <w:family w:val="roman"/>
    <w:pitch w:val="variable"/>
  </w:font>
  <w:font w:name="Arial">
    <w:charset w:val="cc"/>
    <w:family w:val="roman"/>
    <w:pitch w:val="variable"/>
  </w:font>
  <w:font w:name="Liberation Sans">
    <w:altName w:val="Arial"/>
    <w:charset w:val="cc"/>
    <w:family w:val="roman"/>
    <w:pitch w:val="variable"/>
  </w:font>
  <w:font w:name="Georgia">
    <w:charset w:val="cc"/>
    <w:family w:val="roman"/>
    <w:pitch w:val="variable"/>
  </w:font>
  <w:font w:name="Antiqua">
    <w:charset w:val="cc"/>
    <w:family w:val="roman"/>
    <w:pitch w:val="variable"/>
  </w:font>
  <w:font w:name="Helvetica">
    <w:altName w:val="Arial"/>
    <w:charset w:val="cc"/>
    <w:family w:val="roman"/>
    <w:pitch w:val="variable"/>
  </w:font>
  <w:font w:name="Times New Roman CYR">
    <w:charset w:val="cc"/>
    <w:family w:val="roman"/>
    <w:pitch w:val="variable"/>
  </w:font>
  <w:font w:name="Noto Sans">
    <w:charset w:val="01"/>
    <w:family w:val="swiss"/>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32</w:t>
    </w:r>
    <w:r>
      <w:rPr>
        <w:sz w:val="24"/>
        <w:szCs w:val="24"/>
        <w:rFonts w:eastAsia="Times New Roman"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216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3">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qFormat="1"/>
    <w:lsdException w:name="Table Grid" w:uiPriority="59" w:semiHidden="0" w:unhideWhenUsed="0" w:qFormat="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link w:val="13"/>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yle12" w:customStyle="1">
    <w:name w:val="Абзац списка Знак"/>
    <w:link w:val="ListParagraph"/>
    <w:uiPriority w:val="34"/>
    <w:qFormat/>
    <w:locked/>
    <w:rsid w:val="002f5448"/>
    <w:rPr/>
  </w:style>
  <w:style w:type="character" w:styleId="12" w:customStyle="1">
    <w:name w:val="Обычный (веб) Знак1"/>
    <w:link w:val="NormalWeb"/>
    <w:qFormat/>
    <w:locked/>
    <w:rsid w:val="002f5448"/>
    <w:rPr>
      <w:rFonts w:ascii="Times New Roman" w:hAnsi="Times New Roman" w:eastAsia="Times New Roman" w:cs="Times New Roman"/>
      <w:sz w:val="24"/>
      <w:szCs w:val="24"/>
    </w:rPr>
  </w:style>
  <w:style w:type="character" w:styleId="HTML" w:customStyle="1">
    <w:name w:val="Стандартный HTML Знак"/>
    <w:link w:val="HTMLPreformatted"/>
    <w:uiPriority w:val="99"/>
    <w:qFormat/>
    <w:locked/>
    <w:rsid w:val="004c6422"/>
    <w:rPr>
      <w:rFonts w:ascii="Courier New" w:hAnsi="Courier New"/>
      <w:lang w:eastAsia="x-none"/>
    </w:rPr>
  </w:style>
  <w:style w:type="character" w:styleId="HTML1" w:customStyle="1">
    <w:name w:val="Стандартный HTML Знак1"/>
    <w:basedOn w:val="DefaultParagraphFont"/>
    <w:uiPriority w:val="99"/>
    <w:semiHidden/>
    <w:qFormat/>
    <w:rsid w:val="004c6422"/>
    <w:rPr>
      <w:rFonts w:ascii="Consolas" w:hAnsi="Consolas"/>
      <w:sz w:val="20"/>
      <w:szCs w:val="20"/>
    </w:rPr>
  </w:style>
  <w:style w:type="character" w:styleId="Style13" w:customStyle="1">
    <w:name w:val="Основной текст Знак"/>
    <w:basedOn w:val="DefaultParagraphFont"/>
    <w:qFormat/>
    <w:rsid w:val="004c6422"/>
    <w:rPr>
      <w:rFonts w:ascii="Arial" w:hAnsi="Arial" w:cs="Times New Roman"/>
      <w:sz w:val="20"/>
      <w:szCs w:val="20"/>
      <w:lang w:val="en-GB" w:eastAsia="en-US"/>
    </w:rPr>
  </w:style>
  <w:style w:type="character" w:styleId="21" w:customStyle="1">
    <w:name w:val="Основной текст 2 Знак"/>
    <w:basedOn w:val="DefaultParagraphFont"/>
    <w:uiPriority w:val="99"/>
    <w:semiHidden/>
    <w:qFormat/>
    <w:rsid w:val="004c6422"/>
    <w:rPr/>
  </w:style>
  <w:style w:type="character" w:styleId="211" w:customStyle="1">
    <w:name w:val="Основной текст 2 Знак1"/>
    <w:link w:val="BodyText2"/>
    <w:semiHidden/>
    <w:qFormat/>
    <w:locked/>
    <w:rsid w:val="004c6422"/>
    <w:rPr>
      <w:rFonts w:ascii="Times New Roman" w:hAnsi="Times New Roman" w:cs="Times New Roman"/>
      <w:sz w:val="24"/>
      <w:szCs w:val="24"/>
      <w:lang w:eastAsia="x-none"/>
    </w:rPr>
  </w:style>
  <w:style w:type="character" w:styleId="13" w:customStyle="1">
    <w:name w:val="Заголовок 1 Знак"/>
    <w:basedOn w:val="DefaultParagraphFont"/>
    <w:qFormat/>
    <w:rsid w:val="00d22443"/>
    <w:rPr>
      <w:b/>
      <w:sz w:val="48"/>
      <w:szCs w:val="4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Style13"/>
    <w:rsid w:val="004c6422"/>
    <w:pPr>
      <w:spacing w:lineRule="auto" w:line="240" w:before="0" w:after="120"/>
      <w:jc w:val="both"/>
    </w:pPr>
    <w:rPr>
      <w:rFonts w:ascii="Arial" w:hAnsi="Arial" w:cs="Times New Roman"/>
      <w:sz w:val="20"/>
      <w:szCs w:val="20"/>
      <w:lang w:val="en-GB" w:eastAsia="en-US"/>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Style19">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link w:val="Style12"/>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link w:val="12"/>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20">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21"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HTMLPreformatted">
    <w:name w:val="HTML Preformatted"/>
    <w:basedOn w:val="Normal"/>
    <w:link w:val="HTML"/>
    <w:uiPriority w:val="99"/>
    <w:qFormat/>
    <w:rsid w:val="004c6422"/>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lang w:eastAsia="x-none"/>
    </w:rPr>
  </w:style>
  <w:style w:type="paragraph" w:styleId="BodyText2">
    <w:name w:val="Body Text 2"/>
    <w:basedOn w:val="Normal"/>
    <w:link w:val="211"/>
    <w:semiHidden/>
    <w:qFormat/>
    <w:rsid w:val="004c6422"/>
    <w:pPr>
      <w:spacing w:lineRule="auto" w:line="240" w:before="0" w:after="0"/>
      <w:ind w:right="22" w:hanging="0"/>
      <w:jc w:val="both"/>
    </w:pPr>
    <w:rPr>
      <w:rFonts w:ascii="Times New Roman" w:hAnsi="Times New Roman" w:cs="Times New Roman"/>
      <w:sz w:val="24"/>
      <w:szCs w:val="24"/>
      <w:lang w:eastAsia="x-none"/>
    </w:rPr>
  </w:style>
  <w:style w:type="paragraph" w:styleId="Style22">
    <w:name w:val="Верхній і нижній колонтитули"/>
    <w:basedOn w:val="Normal"/>
    <w:qFormat/>
    <w:pPr/>
    <w:rPr/>
  </w:style>
  <w:style w:type="paragraph" w:styleId="Style23">
    <w:name w:val="Footer"/>
    <w:basedOn w:val="Style22"/>
    <w:pPr/>
    <w:rPr/>
  </w:style>
  <w:style w:type="paragraph" w:styleId="Style24">
    <w:name w:val="Header"/>
    <w:basedOn w:val="Style22"/>
    <w:pPr/>
    <w:rPr/>
  </w:style>
  <w:style w:type="paragraph" w:styleId="14">
    <w:name w:val="Обычный1"/>
    <w:qFormat/>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Default">
    <w:name w:val="Default"/>
    <w:qFormat/>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NoSpacing">
    <w:name w:val="No Spacing"/>
    <w:qFormat/>
    <w:pPr>
      <w:widowControl/>
      <w:suppressAutoHyphens w:val="true"/>
      <w:bidi w:val="0"/>
      <w:spacing w:before="0" w:after="0"/>
      <w:jc w:val="left"/>
    </w:pPr>
    <w:rPr>
      <w:rFonts w:ascii="Helvetica" w:hAnsi="Helvetica" w:eastAsia="Calibri" w:cs="Times New Roman"/>
      <w:color w:val="00000A"/>
      <w:kern w:val="0"/>
      <w:sz w:val="22"/>
      <w:szCs w:val="22"/>
      <w:lang w:val="ru-RU" w:eastAsia="en-US" w:bidi="ar-SA"/>
    </w:rPr>
  </w:style>
  <w:style w:type="paragraph" w:styleId="TableParagraph">
    <w:name w:val="Table Paragraph"/>
    <w:basedOn w:val="Normal"/>
    <w:qFormat/>
    <w:pPr>
      <w:ind w:left="105" w:hanging="0"/>
      <w:jc w:val="both"/>
    </w:pPr>
    <w:rPr/>
  </w:style>
  <w:style w:type="paragraph" w:styleId="Caption">
    <w:name w:val="caption"/>
    <w:basedOn w:val="Normal"/>
    <w:qFormat/>
    <w:pPr>
      <w:spacing w:before="120" w:after="120"/>
    </w:pPr>
    <w:rPr>
      <w:rFonts w:cs="Arial"/>
      <w:i/>
      <w:iCs/>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EB046BE1-FB30-4772-A1A3-BE6BA869C7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Application>LibreOffice/7.5.1.2$Windows_X86_64 LibreOffice_project/fcbaee479e84c6cd81291587d2ee68cba099e129</Application>
  <AppVersion>15.0000</AppVersion>
  <Pages>32</Pages>
  <Words>9081</Words>
  <Characters>62143</Characters>
  <CharactersWithSpaces>71119</CharactersWithSpaces>
  <Paragraphs>438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2023-06-20T13:28:00Z</dcterms:created>
  <dc:creator>userua12</dc:creator>
  <dc:description/>
  <dc:language>uk-UA</dc:language>
  <cp:lastModifiedBy/>
  <dcterms:modified xsi:type="dcterms:W3CDTF">2023-07-10T15:15:09Z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2016</vt:lpwstr>
  </property>
  <property fmtid="{D5CDD505-2E9C-101B-9397-08002B2CF9AE}" pid="4" name="HyperlinksChanged">
    <vt:bool>0</vt:bool>
  </property>
  <property fmtid="{D5CDD505-2E9C-101B-9397-08002B2CF9AE}" pid="5" name="LastSaved">
    <vt:filetime>2023-02-01T00:00:00Z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