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F17" w:rsidRDefault="00445F17" w:rsidP="00445F17">
      <w:pPr>
        <w:jc w:val="center"/>
        <w:rPr>
          <w:b/>
          <w:bCs/>
        </w:rPr>
      </w:pPr>
      <w:r>
        <w:rPr>
          <w:b/>
          <w:bCs/>
        </w:rPr>
        <w:t>ДОГОВІР № ____</w:t>
      </w:r>
    </w:p>
    <w:p w:rsidR="00445F17" w:rsidRDefault="00445F17" w:rsidP="00445F17">
      <w:pPr>
        <w:jc w:val="center"/>
        <w:rPr>
          <w:b/>
          <w:bCs/>
        </w:rPr>
      </w:pPr>
      <w:r>
        <w:rPr>
          <w:b/>
          <w:bCs/>
        </w:rPr>
        <w:t>на надання послуг</w:t>
      </w:r>
    </w:p>
    <w:p w:rsidR="00445F17" w:rsidRDefault="00445F17" w:rsidP="00445F17">
      <w:pPr>
        <w:jc w:val="center"/>
        <w:rPr>
          <w:b/>
          <w:bCs/>
        </w:rPr>
      </w:pPr>
    </w:p>
    <w:p w:rsidR="00445F17" w:rsidRDefault="00445F17" w:rsidP="00445F17">
      <w:r>
        <w:t>«____»______________</w:t>
      </w:r>
      <w:r w:rsidR="003D6122">
        <w:rPr>
          <w:lang w:val="ru-RU"/>
        </w:rPr>
        <w:t>_____</w:t>
      </w:r>
      <w:r>
        <w:t>.                                                                                              м. Суми</w:t>
      </w:r>
    </w:p>
    <w:p w:rsidR="00445F17" w:rsidRDefault="00445F17" w:rsidP="00445F17">
      <w:pPr>
        <w:ind w:firstLine="540"/>
        <w:jc w:val="center"/>
      </w:pPr>
    </w:p>
    <w:p w:rsidR="00445F17" w:rsidRDefault="0051225D" w:rsidP="00445F17">
      <w:pPr>
        <w:jc w:val="both"/>
      </w:pPr>
      <w:r>
        <w:t>__________________________</w:t>
      </w:r>
      <w:r w:rsidR="00445F17">
        <w:t xml:space="preserve">, надалі «Виконавець», в особі </w:t>
      </w:r>
      <w:r>
        <w:t>_________________________</w:t>
      </w:r>
      <w:r w:rsidR="00445F17">
        <w:t xml:space="preserve">, що діє на підставі </w:t>
      </w:r>
      <w:r>
        <w:t>_________________,</w:t>
      </w:r>
      <w:r w:rsidR="00445F17">
        <w:t xml:space="preserve"> з однієї сторони, та ______________________________________________________________________________</w:t>
      </w:r>
    </w:p>
    <w:p w:rsidR="00445F17" w:rsidRDefault="00445F17" w:rsidP="00445F17">
      <w:pPr>
        <w:jc w:val="both"/>
      </w:pPr>
      <w:r>
        <w:t>________________________________________________, надалі іменується «Замовник», в особі _______________________________________________________________, що діє на підставі ________________________________________________________, з другої сторони, уклали цей Договір про наступне:</w:t>
      </w:r>
    </w:p>
    <w:p w:rsidR="00445F17" w:rsidRDefault="00445F17" w:rsidP="00445F17">
      <w:pPr>
        <w:pStyle w:val="1"/>
        <w:numPr>
          <w:ilvl w:val="0"/>
          <w:numId w:val="1"/>
        </w:numPr>
      </w:pPr>
      <w:r>
        <w:t>ПРЕДМЕТ ДОГОВОРУ</w:t>
      </w:r>
    </w:p>
    <w:p w:rsidR="00445F17" w:rsidRPr="00B46B62" w:rsidRDefault="00445F17" w:rsidP="00445F17">
      <w:pPr>
        <w:jc w:val="both"/>
      </w:pPr>
      <w:r>
        <w:t xml:space="preserve">1.1.«Замовник» доручає, а «Виконавець» зобов’язується провести </w:t>
      </w:r>
      <w:r w:rsidR="0051225D" w:rsidRPr="00696D5F">
        <w:rPr>
          <w:b/>
        </w:rPr>
        <w:t xml:space="preserve">код </w:t>
      </w:r>
      <w:proofErr w:type="spellStart"/>
      <w:r w:rsidR="0051225D" w:rsidRPr="00696D5F">
        <w:rPr>
          <w:b/>
        </w:rPr>
        <w:t>ДК</w:t>
      </w:r>
      <w:proofErr w:type="spellEnd"/>
      <w:r w:rsidR="0051225D" w:rsidRPr="00696D5F">
        <w:rPr>
          <w:b/>
        </w:rPr>
        <w:t xml:space="preserve"> 021:2015 –</w:t>
      </w:r>
      <w:r w:rsidR="0051225D" w:rsidRPr="00F63704">
        <w:rPr>
          <w:b/>
        </w:rPr>
        <w:t>85140000-2 - Послуги у сфері охорони здоров'я різні</w:t>
      </w:r>
      <w:r w:rsidR="0051225D" w:rsidRPr="00D4525E">
        <w:rPr>
          <w:b/>
        </w:rPr>
        <w:t xml:space="preserve"> (</w:t>
      </w:r>
      <w:r w:rsidR="0051225D">
        <w:rPr>
          <w:b/>
        </w:rPr>
        <w:t>П</w:t>
      </w:r>
      <w:r w:rsidR="0051225D" w:rsidRPr="00A95F84">
        <w:rPr>
          <w:b/>
        </w:rPr>
        <w:t xml:space="preserve">ослуги з </w:t>
      </w:r>
      <w:proofErr w:type="spellStart"/>
      <w:r w:rsidR="0051225D" w:rsidRPr="00A95F84">
        <w:rPr>
          <w:b/>
        </w:rPr>
        <w:t>газохроматографічного</w:t>
      </w:r>
      <w:proofErr w:type="spellEnd"/>
      <w:r w:rsidR="0051225D" w:rsidRPr="00A95F84">
        <w:rPr>
          <w:b/>
        </w:rPr>
        <w:t xml:space="preserve"> дослідження на вміст етилового спирту у біологічних рідинах (крові або сечі ) в клініко-діагностичній лабораторії з ви</w:t>
      </w:r>
      <w:r w:rsidR="0051225D">
        <w:rPr>
          <w:b/>
        </w:rPr>
        <w:t>дачею результату Замовнику</w:t>
      </w:r>
      <w:r w:rsidR="0051225D" w:rsidRPr="0069504B">
        <w:rPr>
          <w:b/>
        </w:rPr>
        <w:t>)</w:t>
      </w:r>
      <w:r>
        <w:t xml:space="preserve"> в кількості </w:t>
      </w:r>
      <w:r w:rsidR="0051225D">
        <w:t>30</w:t>
      </w:r>
      <w:r>
        <w:t xml:space="preserve"> </w:t>
      </w:r>
      <w:r w:rsidR="00B46B62">
        <w:t xml:space="preserve">послуг, </w:t>
      </w:r>
      <w:r w:rsidR="00176AF9">
        <w:t xml:space="preserve"> </w:t>
      </w:r>
      <w:r w:rsidR="00176AF9" w:rsidRPr="00A53A21">
        <w:rPr>
          <w:b/>
        </w:rPr>
        <w:t>послуги щодо виявлення ознак стану наркотичного чи іншого сп’яніння або перебування під впливом лікарських препаратів, що знижують увагу та швидкість реакції</w:t>
      </w:r>
      <w:r w:rsidR="00176AF9">
        <w:rPr>
          <w:b/>
        </w:rPr>
        <w:t xml:space="preserve"> </w:t>
      </w:r>
      <w:r w:rsidR="00176AF9" w:rsidRPr="00176AF9">
        <w:t>в</w:t>
      </w:r>
      <w:r w:rsidR="00176AF9">
        <w:rPr>
          <w:b/>
        </w:rPr>
        <w:t xml:space="preserve"> </w:t>
      </w:r>
      <w:r w:rsidR="00176AF9">
        <w:t xml:space="preserve">кількості </w:t>
      </w:r>
      <w:r w:rsidR="006F639B" w:rsidRPr="006F639B">
        <w:t>20</w:t>
      </w:r>
      <w:r w:rsidR="00176AF9">
        <w:t xml:space="preserve"> </w:t>
      </w:r>
      <w:r w:rsidR="00B46B62">
        <w:t>послуг,</w:t>
      </w:r>
      <w:r w:rsidR="00B46B62" w:rsidRPr="006A28FE">
        <w:rPr>
          <w:b/>
        </w:rPr>
        <w:t xml:space="preserve"> </w:t>
      </w:r>
      <w:r w:rsidR="00B46B62">
        <w:rPr>
          <w:b/>
        </w:rPr>
        <w:t>в</w:t>
      </w:r>
      <w:r w:rsidR="00B46B62" w:rsidRPr="00506BA8">
        <w:rPr>
          <w:b/>
        </w:rPr>
        <w:t>изначення абсолютної та відносної кількості CD4+</w:t>
      </w:r>
      <w:r w:rsidR="00B46B62">
        <w:rPr>
          <w:b/>
        </w:rPr>
        <w:t xml:space="preserve"> </w:t>
      </w:r>
      <w:r w:rsidR="00B46B62" w:rsidRPr="00B46B62">
        <w:t>в кількості 10 послуг.</w:t>
      </w:r>
    </w:p>
    <w:p w:rsidR="00445F17" w:rsidRDefault="00445F17" w:rsidP="00445F17">
      <w:pPr>
        <w:pStyle w:val="HTML"/>
        <w:shd w:val="clear" w:color="auto" w:fill="FFFFFF"/>
        <w:jc w:val="both"/>
        <w:rPr>
          <w:rFonts w:ascii="Times New Roman" w:hAnsi="Times New Roman" w:cs="Times New Roman"/>
          <w:bCs/>
          <w:color w:val="000000"/>
          <w:sz w:val="24"/>
          <w:szCs w:val="24"/>
          <w:shd w:val="clear" w:color="auto" w:fill="FFFFFF"/>
          <w:lang w:val="uk-UA"/>
        </w:rPr>
      </w:pPr>
      <w:r>
        <w:rPr>
          <w:rFonts w:ascii="Times New Roman" w:hAnsi="Times New Roman" w:cs="Times New Roman"/>
          <w:sz w:val="24"/>
          <w:szCs w:val="24"/>
          <w:lang w:val="uk-UA"/>
        </w:rPr>
        <w:t xml:space="preserve">1.2.Лабораторне дослідження </w:t>
      </w:r>
      <w:r>
        <w:rPr>
          <w:rStyle w:val="rvts9"/>
          <w:rFonts w:ascii="Times New Roman" w:hAnsi="Times New Roman" w:cs="Times New Roman"/>
          <w:bCs/>
          <w:color w:val="000000"/>
          <w:sz w:val="24"/>
          <w:szCs w:val="24"/>
          <w:shd w:val="clear" w:color="auto" w:fill="FFFFFF"/>
          <w:lang w:val="uk-UA"/>
        </w:rPr>
        <w:t>на вміст етилового спирту у біологічних рідинах</w:t>
      </w:r>
      <w:r>
        <w:rPr>
          <w:rFonts w:ascii="Times New Roman" w:hAnsi="Times New Roman" w:cs="Times New Roman"/>
          <w:sz w:val="24"/>
          <w:szCs w:val="24"/>
          <w:lang w:val="uk-UA"/>
        </w:rPr>
        <w:t xml:space="preserve"> (крові або сечі) в клініко-діагностичній лабораторії з видачею результату проводиться «Виконавцем» відповідно до </w:t>
      </w:r>
      <w:r w:rsidR="00CB0192">
        <w:rPr>
          <w:rStyle w:val="rvts9"/>
          <w:rFonts w:ascii="Times New Roman" w:hAnsi="Times New Roman" w:cs="Times New Roman"/>
          <w:bCs/>
          <w:color w:val="000000"/>
          <w:sz w:val="24"/>
          <w:szCs w:val="24"/>
          <w:shd w:val="clear" w:color="auto" w:fill="FFFFFF"/>
          <w:lang w:val="uk-UA"/>
        </w:rPr>
        <w:t>наказу у</w:t>
      </w:r>
      <w:r>
        <w:rPr>
          <w:rStyle w:val="rvts9"/>
          <w:rFonts w:ascii="Times New Roman" w:hAnsi="Times New Roman" w:cs="Times New Roman"/>
          <w:bCs/>
          <w:color w:val="000000"/>
          <w:sz w:val="24"/>
          <w:szCs w:val="24"/>
          <w:shd w:val="clear" w:color="auto" w:fill="FFFFFF"/>
          <w:lang w:val="uk-UA"/>
        </w:rPr>
        <w:t>правління охорони здоров’я Сумської обласної державної адміністрації від 2</w:t>
      </w:r>
      <w:r>
        <w:rPr>
          <w:rStyle w:val="rvts9"/>
          <w:rFonts w:ascii="Times New Roman" w:hAnsi="Times New Roman" w:cs="Times New Roman"/>
          <w:bCs/>
          <w:color w:val="000000"/>
          <w:sz w:val="24"/>
          <w:szCs w:val="24"/>
          <w:shd w:val="clear" w:color="auto" w:fill="FFFFFF"/>
        </w:rPr>
        <w:t>1</w:t>
      </w:r>
      <w:r>
        <w:rPr>
          <w:rStyle w:val="rvts9"/>
          <w:rFonts w:ascii="Times New Roman" w:hAnsi="Times New Roman" w:cs="Times New Roman"/>
          <w:bCs/>
          <w:color w:val="000000"/>
          <w:sz w:val="24"/>
          <w:szCs w:val="24"/>
          <w:shd w:val="clear" w:color="auto" w:fill="FFFFFF"/>
          <w:lang w:val="uk-UA"/>
        </w:rPr>
        <w:t>.06.2017 року № 439-од Про впровадження методичних рекомендацій: «Проведення лабораторних досліджень на вміст етилового спирту та наркотичних речовин у біологічних рідинах при здійсненні медичних оглядів на стан сп’яніння в закладах охорони здоров’я області».</w:t>
      </w:r>
    </w:p>
    <w:p w:rsidR="00445F17" w:rsidRDefault="00445F17" w:rsidP="00445F17">
      <w:pPr>
        <w:pStyle w:val="1"/>
      </w:pPr>
      <w:r>
        <w:rPr>
          <w:lang w:val="ru-RU"/>
        </w:rPr>
        <w:t>2</w:t>
      </w:r>
      <w:r>
        <w:t>.ПРАВА ТА ОБОВ’ЯЗКИ СТОРІН</w:t>
      </w:r>
    </w:p>
    <w:p w:rsidR="00445F17" w:rsidRDefault="00445F17" w:rsidP="00445F17">
      <w:pPr>
        <w:jc w:val="both"/>
      </w:pPr>
      <w:r>
        <w:t xml:space="preserve">2.1. «Виконавець» зобов’язується: </w:t>
      </w:r>
    </w:p>
    <w:p w:rsidR="002718B8" w:rsidRDefault="00445F17" w:rsidP="00445F17">
      <w:pPr>
        <w:pStyle w:val="a3"/>
        <w:ind w:left="0"/>
        <w:jc w:val="both"/>
      </w:pPr>
      <w:r>
        <w:t>2.1.1.Провести лабораторне дослідження крові або сечі на вміст етилового спирту «Замовника» у строк до 5 діб.</w:t>
      </w:r>
    </w:p>
    <w:p w:rsidR="00445F17" w:rsidRDefault="00445F17" w:rsidP="00445F17">
      <w:pPr>
        <w:pStyle w:val="a3"/>
        <w:ind w:left="0"/>
        <w:jc w:val="both"/>
      </w:pPr>
      <w:r>
        <w:t>2.1.2.Видати результат проведеного лабораторного дослідження.</w:t>
      </w:r>
    </w:p>
    <w:p w:rsidR="00445F17" w:rsidRDefault="00445F17" w:rsidP="00445F17">
      <w:pPr>
        <w:pStyle w:val="a3"/>
        <w:ind w:left="0"/>
        <w:jc w:val="both"/>
      </w:pPr>
      <w:r>
        <w:t>2.1.3.Досліджений матеріал (кров, сеча) зберігати в клініко-діагностичній лабораторії протягом 90 діб в холодильнику.</w:t>
      </w:r>
    </w:p>
    <w:p w:rsidR="00445F17" w:rsidRDefault="00445F17" w:rsidP="00445F17">
      <w:pPr>
        <w:pStyle w:val="a3"/>
        <w:ind w:left="0"/>
        <w:jc w:val="both"/>
      </w:pPr>
      <w:r>
        <w:t>2.1.4.Знищити біологічний матеріал (кров, сеча) після закінчення строку зберігання.</w:t>
      </w:r>
    </w:p>
    <w:p w:rsidR="002718B8" w:rsidRDefault="002718B8" w:rsidP="002718B8">
      <w:pPr>
        <w:pStyle w:val="a3"/>
        <w:ind w:left="0"/>
        <w:jc w:val="both"/>
      </w:pPr>
      <w:r>
        <w:t xml:space="preserve">2.1.5. Надати послугу щодо виявлення ознак стану наркотичного чи іншого сп’яніння або перебування під впливом лікарських препаратів, що знижують увагу та швидкість реакції </w:t>
      </w:r>
    </w:p>
    <w:p w:rsidR="002718B8" w:rsidRDefault="002718B8" w:rsidP="002718B8">
      <w:pPr>
        <w:pStyle w:val="a3"/>
        <w:ind w:left="0"/>
        <w:jc w:val="both"/>
      </w:pPr>
      <w:r>
        <w:t>2.1.6. Видати «Замовнику» результат</w:t>
      </w:r>
    </w:p>
    <w:p w:rsidR="00445F17" w:rsidRDefault="00445F17" w:rsidP="00445F17">
      <w:pPr>
        <w:jc w:val="both"/>
      </w:pPr>
      <w:r>
        <w:t xml:space="preserve">2.2. «Замовник» зобов’язується: </w:t>
      </w:r>
    </w:p>
    <w:p w:rsidR="00445F17" w:rsidRDefault="00445F17" w:rsidP="00445F17">
      <w:pPr>
        <w:pStyle w:val="a3"/>
        <w:ind w:left="0"/>
        <w:jc w:val="both"/>
      </w:pPr>
      <w:r>
        <w:t>2.2.1.Оплатити послуги у строки, визначені в Договорі.</w:t>
      </w:r>
    </w:p>
    <w:p w:rsidR="00445F17" w:rsidRDefault="00445F17" w:rsidP="00445F17">
      <w:pPr>
        <w:pStyle w:val="a3"/>
        <w:ind w:left="0"/>
        <w:jc w:val="both"/>
      </w:pPr>
      <w:r>
        <w:t xml:space="preserve">2.2.2.Зразки біологічного середовища для лабораторного дослідження відібрати у дві ємкості. </w:t>
      </w:r>
    </w:p>
    <w:p w:rsidR="00445F17" w:rsidRDefault="00445F17" w:rsidP="00445F17">
      <w:pPr>
        <w:pStyle w:val="a3"/>
        <w:ind w:left="0"/>
        <w:jc w:val="both"/>
      </w:pPr>
      <w:r>
        <w:t xml:space="preserve">2.2.3.Збір, опечатування та доставку біологічного середовища в лабораторію «Виконавця» </w:t>
      </w:r>
      <w:r w:rsidR="003D6122">
        <w:t>проводити відповідно до наказу у</w:t>
      </w:r>
      <w:r>
        <w:t xml:space="preserve">правління охорони здоров’я Сумської обласної державної адміністрації </w:t>
      </w:r>
      <w:r>
        <w:rPr>
          <w:rStyle w:val="rvts9"/>
          <w:bCs/>
          <w:color w:val="000000"/>
          <w:shd w:val="clear" w:color="auto" w:fill="FFFFFF"/>
        </w:rPr>
        <w:t>від 21.06.2017 року № 439-од.</w:t>
      </w:r>
    </w:p>
    <w:p w:rsidR="00445F17" w:rsidRDefault="00445F17" w:rsidP="00445F17">
      <w:pPr>
        <w:jc w:val="both"/>
      </w:pPr>
      <w:r>
        <w:t>2.2.4.Забезпечити належне збереження, цілісність пломбування та транспортування ємкостей з біологічним середовищем (крові, сечі)</w:t>
      </w:r>
      <w:r>
        <w:rPr>
          <w:color w:val="FF0000"/>
        </w:rPr>
        <w:t xml:space="preserve"> </w:t>
      </w:r>
      <w:r>
        <w:t xml:space="preserve">до клініко-діагностичної лабораторії </w:t>
      </w:r>
      <w:r w:rsidR="0051225D">
        <w:t>_______________________</w:t>
      </w:r>
      <w:r>
        <w:t xml:space="preserve"> за адресою:  </w:t>
      </w:r>
      <w:r w:rsidR="0051225D">
        <w:t>__________________________________</w:t>
      </w:r>
      <w:r>
        <w:t>, для проведення лабораторного дослідження.</w:t>
      </w:r>
    </w:p>
    <w:p w:rsidR="00445F17" w:rsidRDefault="00445F17" w:rsidP="00445F17">
      <w:pPr>
        <w:jc w:val="center"/>
        <w:rPr>
          <w:b/>
        </w:rPr>
      </w:pPr>
      <w:r>
        <w:rPr>
          <w:b/>
        </w:rPr>
        <w:t>3. ПОРЯДОК ЗДІЙСНЕННЯ ОПЛАТИ ТА ЦІНА ДОГОВОРУ</w:t>
      </w:r>
    </w:p>
    <w:p w:rsidR="00B96173" w:rsidRDefault="00445F17" w:rsidP="00445F17">
      <w:pPr>
        <w:jc w:val="both"/>
      </w:pPr>
      <w:r>
        <w:t>3.1.</w:t>
      </w:r>
      <w:r w:rsidR="00587B03">
        <w:t xml:space="preserve"> </w:t>
      </w:r>
      <w:r>
        <w:t>Ціна на надані послуги за цим Договором</w:t>
      </w:r>
      <w:r w:rsidR="00B96173" w:rsidRPr="00B96173">
        <w:rPr>
          <w:lang w:val="ru-RU"/>
        </w:rPr>
        <w:t xml:space="preserve"> </w:t>
      </w:r>
      <w:r w:rsidR="00B96173">
        <w:t xml:space="preserve">затверджена наказом </w:t>
      </w:r>
      <w:r w:rsidR="0051225D">
        <w:t>_____________________.</w:t>
      </w:r>
    </w:p>
    <w:p w:rsidR="00445F17" w:rsidRDefault="00CB0192" w:rsidP="00445F17">
      <w:pPr>
        <w:jc w:val="both"/>
      </w:pPr>
      <w:r>
        <w:t>3.2.</w:t>
      </w:r>
      <w:r w:rsidR="00587B03">
        <w:t xml:space="preserve"> </w:t>
      </w:r>
      <w:r>
        <w:t xml:space="preserve">Вартість </w:t>
      </w:r>
      <w:proofErr w:type="spellStart"/>
      <w:r w:rsidR="00445F17" w:rsidRPr="00D8440C">
        <w:rPr>
          <w:b/>
        </w:rPr>
        <w:t>га</w:t>
      </w:r>
      <w:r w:rsidRPr="00D8440C">
        <w:rPr>
          <w:b/>
        </w:rPr>
        <w:t>зохроматографічного</w:t>
      </w:r>
      <w:proofErr w:type="spellEnd"/>
      <w:r w:rsidRPr="00D8440C">
        <w:rPr>
          <w:b/>
        </w:rPr>
        <w:t xml:space="preserve"> дослідж</w:t>
      </w:r>
      <w:r w:rsidR="00B96173" w:rsidRPr="00D8440C">
        <w:rPr>
          <w:b/>
        </w:rPr>
        <w:t>ення на алкоголь</w:t>
      </w:r>
      <w:r w:rsidR="00B96173">
        <w:t xml:space="preserve"> складає </w:t>
      </w:r>
      <w:r w:rsidR="0051225D">
        <w:t>______</w:t>
      </w:r>
      <w:r>
        <w:t xml:space="preserve"> </w:t>
      </w:r>
      <w:r w:rsidR="00445F17">
        <w:t>грн.</w:t>
      </w:r>
    </w:p>
    <w:p w:rsidR="00587B03" w:rsidRDefault="00587B03" w:rsidP="00587B03">
      <w:pPr>
        <w:jc w:val="both"/>
      </w:pPr>
      <w:r>
        <w:lastRenderedPageBreak/>
        <w:t xml:space="preserve">       Вартість </w:t>
      </w:r>
      <w:r w:rsidRPr="00D8440C">
        <w:rPr>
          <w:b/>
        </w:rPr>
        <w:t>виявлення ознак стану наркотичного чи іншого сп’яніння або перебування під впливом лікарських препаратів, що знижують увагу та швидкість реакції</w:t>
      </w:r>
      <w:r>
        <w:t xml:space="preserve"> складає ______ грн.</w:t>
      </w:r>
    </w:p>
    <w:p w:rsidR="00D8440C" w:rsidRDefault="00D8440C" w:rsidP="00587B03">
      <w:pPr>
        <w:jc w:val="both"/>
      </w:pPr>
      <w:r>
        <w:t xml:space="preserve">        Вартість </w:t>
      </w:r>
      <w:r>
        <w:rPr>
          <w:b/>
        </w:rPr>
        <w:t>в</w:t>
      </w:r>
      <w:r w:rsidRPr="00506BA8">
        <w:rPr>
          <w:b/>
        </w:rPr>
        <w:t>изначення абсолютної та відносної кількості CD4+</w:t>
      </w:r>
      <w:r w:rsidRPr="00D8440C">
        <w:t xml:space="preserve"> </w:t>
      </w:r>
      <w:r>
        <w:t>складає ______ грн.</w:t>
      </w:r>
    </w:p>
    <w:p w:rsidR="00587B03" w:rsidRDefault="00587B03" w:rsidP="00445F17">
      <w:pPr>
        <w:jc w:val="both"/>
      </w:pPr>
    </w:p>
    <w:p w:rsidR="00445F17" w:rsidRDefault="00445F17" w:rsidP="00445F17">
      <w:pPr>
        <w:jc w:val="both"/>
      </w:pPr>
      <w:r>
        <w:t xml:space="preserve">3.3.Замовник сплачує вартість отриманих послуг шляхом безготівкового банківського  переказу на розрахунковий рахунок Виконавця згідно рахунків-фактур та актів наданих послуг протягом </w:t>
      </w:r>
      <w:r w:rsidR="0051225D">
        <w:t>180</w:t>
      </w:r>
      <w:r>
        <w:t xml:space="preserve"> </w:t>
      </w:r>
      <w:r w:rsidR="0051225D">
        <w:t>календарних</w:t>
      </w:r>
      <w:r>
        <w:t xml:space="preserve"> днів.</w:t>
      </w:r>
    </w:p>
    <w:p w:rsidR="00445F17" w:rsidRDefault="00445F17" w:rsidP="00445F17">
      <w:r>
        <w:t>3.4.Загальна сума договору</w:t>
      </w:r>
      <w:r>
        <w:rPr>
          <w:lang w:val="ru-RU"/>
        </w:rPr>
        <w:t xml:space="preserve"> </w:t>
      </w:r>
      <w:r>
        <w:t>складає _________________________________________________</w:t>
      </w:r>
    </w:p>
    <w:p w:rsidR="00445F17" w:rsidRDefault="00445F17" w:rsidP="00445F17">
      <w:r>
        <w:t>_______________________________________________________________________________.</w:t>
      </w:r>
    </w:p>
    <w:p w:rsidR="00445F17" w:rsidRDefault="00445F17" w:rsidP="00445F17">
      <w:pPr>
        <w:pStyle w:val="a5"/>
        <w:numPr>
          <w:ilvl w:val="0"/>
          <w:numId w:val="2"/>
        </w:numPr>
        <w:jc w:val="center"/>
        <w:rPr>
          <w:b/>
          <w:bCs/>
        </w:rPr>
      </w:pPr>
      <w:r>
        <w:rPr>
          <w:b/>
          <w:bCs/>
        </w:rPr>
        <w:t>ВІДПОВІДАЛЬНІСТЬ СТОРІН</w:t>
      </w:r>
    </w:p>
    <w:p w:rsidR="00445F17" w:rsidRDefault="00445F17" w:rsidP="00445F17">
      <w:pPr>
        <w:pStyle w:val="a3"/>
        <w:ind w:left="0"/>
        <w:jc w:val="both"/>
      </w:pPr>
      <w:r>
        <w:t>4.1.«Виконавець» несе перед «Замовником» відповідальність передбачену законодавством  України за несвоєчасне надання послуг або надання послуг з порушенням вимог даного Договору.</w:t>
      </w:r>
    </w:p>
    <w:p w:rsidR="00445F17" w:rsidRDefault="00445F17" w:rsidP="00445F17">
      <w:pPr>
        <w:pStyle w:val="a3"/>
        <w:ind w:left="0"/>
        <w:jc w:val="both"/>
      </w:pPr>
      <w:r>
        <w:t>4.2.«Замовник» не несе відповідальності у разі несвоєчасного або невірного повідомлення «Виконавцем» про зміну своїх реквізитів, надсилає додаткове письмове повідомлення про їх зміну на адресу «Виконавця» наданих послуг оформленого належним чином згідно вимог діючого законодавства України.</w:t>
      </w:r>
    </w:p>
    <w:p w:rsidR="00445F17" w:rsidRDefault="00445F17" w:rsidP="00445F17">
      <w:pPr>
        <w:pStyle w:val="a3"/>
        <w:ind w:left="0"/>
        <w:jc w:val="both"/>
      </w:pPr>
      <w:r>
        <w:t>4.3. За порушення строків надання послуг «Виконавець» сплачує «Замовнику» пеню у розмірі подвійної облікової ставки НБУ за кожен день прострочення зобов’язань.</w:t>
      </w:r>
    </w:p>
    <w:p w:rsidR="00445F17" w:rsidRDefault="00445F17" w:rsidP="00445F17">
      <w:pPr>
        <w:pStyle w:val="a3"/>
        <w:ind w:left="0"/>
        <w:jc w:val="both"/>
      </w:pPr>
      <w:r>
        <w:t>4.4.У разі невиконання або несвоєчасного виконання їх обов’язків з провини «Замовника» перераховані «Виконавцю» гроші не повертаються, при невиконанні робіт з провини «Виконавця» сума вартості робіт, що не були проведені, повертається «Замовнику» в повному обсязі.</w:t>
      </w:r>
    </w:p>
    <w:p w:rsidR="00445F17" w:rsidRDefault="00445F17" w:rsidP="00445F17">
      <w:pPr>
        <w:pStyle w:val="a3"/>
        <w:ind w:left="0"/>
        <w:jc w:val="both"/>
      </w:pPr>
      <w:r>
        <w:t>4.5.Сторони звільняються від відповідальності за повне чи часткове невиконання або неналежне виконання зобов’язань, передбачених цим Договором, якщо воно зумовлено дією форс-мажорних обставин.</w:t>
      </w:r>
    </w:p>
    <w:p w:rsidR="00445F17" w:rsidRDefault="00445F17" w:rsidP="00445F17">
      <w:pPr>
        <w:pStyle w:val="a3"/>
        <w:numPr>
          <w:ilvl w:val="0"/>
          <w:numId w:val="2"/>
        </w:numPr>
        <w:jc w:val="center"/>
        <w:rPr>
          <w:b/>
          <w:bCs/>
        </w:rPr>
      </w:pPr>
      <w:r>
        <w:rPr>
          <w:b/>
          <w:bCs/>
        </w:rPr>
        <w:t>ВИРІШЕННЯ СПОРІВ</w:t>
      </w:r>
    </w:p>
    <w:p w:rsidR="00445F17" w:rsidRDefault="00445F17" w:rsidP="00445F17">
      <w:pPr>
        <w:pStyle w:val="a3"/>
        <w:ind w:left="0"/>
        <w:jc w:val="both"/>
      </w:pPr>
      <w:r>
        <w:t>5.1.У випадку виникнення спорів з питань, що є предметом Договору або зв’язку з ним, Сторони вживають заходів щодо їх вирішення шляхом переговорів.</w:t>
      </w:r>
    </w:p>
    <w:p w:rsidR="00445F17" w:rsidRDefault="00445F17" w:rsidP="00445F17">
      <w:pPr>
        <w:pStyle w:val="a3"/>
        <w:ind w:left="0"/>
        <w:jc w:val="both"/>
      </w:pPr>
      <w:r>
        <w:t>5.2.У разі неможливості врегулювання спору у такий спосіб, спір передається на розгляд до Господарського суду Сумської області у порядку, передбаченому діючим законодавством України.</w:t>
      </w:r>
    </w:p>
    <w:p w:rsidR="00445F17" w:rsidRDefault="00445F17" w:rsidP="00445F17">
      <w:pPr>
        <w:jc w:val="center"/>
        <w:rPr>
          <w:b/>
        </w:rPr>
      </w:pPr>
      <w:r>
        <w:rPr>
          <w:b/>
        </w:rPr>
        <w:t>6. ІНШІ УМОВИ</w:t>
      </w:r>
    </w:p>
    <w:p w:rsidR="00445F17" w:rsidRPr="003D6122" w:rsidRDefault="00445F17" w:rsidP="00445F17">
      <w:pPr>
        <w:ind w:left="360" w:hanging="360"/>
        <w:jc w:val="both"/>
      </w:pPr>
      <w:r>
        <w:t xml:space="preserve">6.1.Даний договір вступає в силу з моменту підписання та </w:t>
      </w:r>
      <w:r w:rsidR="003D6122">
        <w:t>діє до «___»__________</w:t>
      </w:r>
      <w:r w:rsidR="00397C18">
        <w:t>____</w:t>
      </w:r>
      <w:r w:rsidR="00CB0192">
        <w:rPr>
          <w:lang w:val="ru-RU"/>
        </w:rPr>
        <w:t xml:space="preserve"> року.</w:t>
      </w:r>
    </w:p>
    <w:p w:rsidR="00445F17" w:rsidRDefault="00445F17" w:rsidP="0051225D">
      <w:pPr>
        <w:pStyle w:val="a3"/>
        <w:ind w:left="0"/>
        <w:jc w:val="both"/>
      </w:pPr>
      <w:r>
        <w:t>6.2.Цей Договір укладений в двох оригінальних примірниках, кожний з яких має однакову юридичну силу, - по одному для кожної із Сторін.</w:t>
      </w:r>
    </w:p>
    <w:p w:rsidR="00445F17" w:rsidRDefault="00445F17" w:rsidP="0051225D">
      <w:pPr>
        <w:pStyle w:val="a3"/>
        <w:ind w:left="0"/>
        <w:jc w:val="both"/>
      </w:pPr>
      <w:r>
        <w:t>6.3.Всі зміни та доповнення до Договору вносяться в період його дії Сторонами у письмовій формі і набирають юридичної сили після їх підписання та скріплення печатками обох Сторін.</w:t>
      </w:r>
    </w:p>
    <w:p w:rsidR="00445F17" w:rsidRDefault="00445F17" w:rsidP="0051225D">
      <w:pPr>
        <w:pStyle w:val="a3"/>
        <w:ind w:left="0"/>
        <w:jc w:val="both"/>
      </w:pPr>
      <w:r>
        <w:t>6.4.Умови даного Договору мають однакову зобов’язальну силу для Сторін і можуть бути змінені за взаємною згодою сторін з обов’язковим укладанням Додаткової угоди.</w:t>
      </w:r>
    </w:p>
    <w:p w:rsidR="00445F17" w:rsidRDefault="00445F17" w:rsidP="0051225D">
      <w:pPr>
        <w:pStyle w:val="a3"/>
        <w:ind w:left="0"/>
        <w:jc w:val="both"/>
      </w:pPr>
      <w:r>
        <w:t>6.5.Жодна з Сторін не має права передавати свої права за даним Договором третій стороні без письмової згоди другої Сторони.</w:t>
      </w:r>
    </w:p>
    <w:p w:rsidR="0051225D" w:rsidRPr="0051225D" w:rsidRDefault="0051225D" w:rsidP="0051225D">
      <w:pPr>
        <w:pStyle w:val="a3"/>
        <w:ind w:left="0"/>
        <w:jc w:val="both"/>
      </w:pPr>
      <w:r>
        <w:t xml:space="preserve">6.6. </w:t>
      </w:r>
      <w:r w:rsidRPr="0051225D">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1225D" w:rsidRPr="0051225D" w:rsidRDefault="0051225D" w:rsidP="0051225D">
      <w:pPr>
        <w:pStyle w:val="a3"/>
        <w:ind w:left="0"/>
        <w:jc w:val="both"/>
      </w:pPr>
      <w:r w:rsidRPr="0051225D">
        <w:t>1) зменшення обсягів закупівлі, зокрема з урахуванням фактичного обсягу видатків замовника;</w:t>
      </w:r>
    </w:p>
    <w:p w:rsidR="0051225D" w:rsidRPr="0051225D" w:rsidRDefault="0051225D" w:rsidP="0051225D">
      <w:pPr>
        <w:pStyle w:val="a3"/>
        <w:ind w:left="0"/>
        <w:jc w:val="both"/>
      </w:pPr>
      <w:bookmarkStart w:id="0" w:name="n511"/>
      <w:bookmarkEnd w:id="0"/>
      <w:r w:rsidRPr="0051225D">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1225D" w:rsidRPr="0051225D" w:rsidRDefault="0051225D" w:rsidP="0051225D">
      <w:pPr>
        <w:pStyle w:val="a3"/>
        <w:ind w:left="0"/>
        <w:jc w:val="both"/>
      </w:pPr>
      <w:bookmarkStart w:id="1" w:name="n512"/>
      <w:bookmarkEnd w:id="1"/>
      <w:r w:rsidRPr="0051225D">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51225D" w:rsidRPr="0051225D" w:rsidRDefault="0051225D" w:rsidP="0051225D">
      <w:pPr>
        <w:pStyle w:val="a3"/>
        <w:ind w:left="0"/>
        <w:jc w:val="both"/>
      </w:pPr>
      <w:bookmarkStart w:id="2" w:name="n513"/>
      <w:bookmarkEnd w:id="2"/>
      <w:r w:rsidRPr="0051225D">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1225D" w:rsidRPr="0051225D" w:rsidRDefault="0051225D" w:rsidP="0051225D">
      <w:pPr>
        <w:pStyle w:val="a3"/>
        <w:ind w:left="0"/>
        <w:jc w:val="both"/>
      </w:pPr>
      <w:bookmarkStart w:id="3" w:name="n514"/>
      <w:bookmarkEnd w:id="3"/>
      <w:r w:rsidRPr="0051225D">
        <w:t>5) погодження зміни ціни в договорі про закупівлю в бік зменшення (без зміни кількості (обсягу) та якості товарів, робіт і послуг);</w:t>
      </w:r>
    </w:p>
    <w:p w:rsidR="0051225D" w:rsidRPr="0051225D" w:rsidRDefault="0051225D" w:rsidP="0051225D">
      <w:pPr>
        <w:pStyle w:val="a3"/>
        <w:ind w:left="0"/>
        <w:jc w:val="both"/>
      </w:pPr>
      <w:bookmarkStart w:id="4" w:name="n515"/>
      <w:bookmarkEnd w:id="4"/>
      <w:r w:rsidRPr="0051225D">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1225D" w:rsidRPr="0051225D" w:rsidRDefault="0051225D" w:rsidP="0051225D">
      <w:pPr>
        <w:pStyle w:val="a3"/>
        <w:ind w:left="0"/>
        <w:jc w:val="both"/>
      </w:pPr>
      <w:bookmarkStart w:id="5" w:name="n516"/>
      <w:bookmarkEnd w:id="5"/>
      <w:r w:rsidRPr="0051225D">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1225D">
        <w:t>Platts</w:t>
      </w:r>
      <w:proofErr w:type="spellEnd"/>
      <w:r w:rsidRPr="0051225D">
        <w:t xml:space="preserve">, ARGUS, регульованих цін (тарифів), нормативів, середньозважених цін на електроенергію на ринку </w:t>
      </w:r>
      <w:proofErr w:type="spellStart"/>
      <w:r w:rsidRPr="0051225D">
        <w:t>“на</w:t>
      </w:r>
      <w:proofErr w:type="spellEnd"/>
      <w:r w:rsidRPr="0051225D">
        <w:t xml:space="preserve"> добу </w:t>
      </w:r>
      <w:proofErr w:type="spellStart"/>
      <w:r w:rsidRPr="0051225D">
        <w:t>наперед”</w:t>
      </w:r>
      <w:proofErr w:type="spellEnd"/>
      <w:r w:rsidRPr="0051225D">
        <w:t>, що застосовуються в договорі про закупівлю, у разі встановлення в договорі про закупівлю порядку зміни ціни;</w:t>
      </w:r>
    </w:p>
    <w:p w:rsidR="0051225D" w:rsidRPr="0051225D" w:rsidRDefault="0051225D" w:rsidP="0051225D">
      <w:pPr>
        <w:pStyle w:val="a3"/>
        <w:ind w:left="0"/>
        <w:jc w:val="both"/>
      </w:pPr>
      <w:bookmarkStart w:id="6" w:name="n517"/>
      <w:bookmarkEnd w:id="6"/>
      <w:r w:rsidRPr="0051225D">
        <w:t>8) зміни умов у зв’язку із застосуванням положень </w:t>
      </w:r>
      <w:hyperlink r:id="rId5" w:anchor="n1778" w:tgtFrame="_blank" w:history="1">
        <w:r w:rsidRPr="0051225D">
          <w:t>частини шостої</w:t>
        </w:r>
      </w:hyperlink>
      <w:r w:rsidRPr="0051225D">
        <w:t> статті 41 Закону.</w:t>
      </w:r>
    </w:p>
    <w:p w:rsidR="0051225D" w:rsidRDefault="0051225D" w:rsidP="00445F17">
      <w:pPr>
        <w:tabs>
          <w:tab w:val="left" w:pos="426"/>
        </w:tabs>
        <w:spacing w:line="10" w:lineRule="atLeast"/>
        <w:jc w:val="both"/>
      </w:pPr>
    </w:p>
    <w:p w:rsidR="00445F17" w:rsidRDefault="00445F17" w:rsidP="00445F17">
      <w:pPr>
        <w:pStyle w:val="a5"/>
        <w:numPr>
          <w:ilvl w:val="0"/>
          <w:numId w:val="3"/>
        </w:numPr>
        <w:jc w:val="center"/>
        <w:rPr>
          <w:b/>
        </w:rPr>
      </w:pPr>
      <w:r>
        <w:rPr>
          <w:b/>
        </w:rPr>
        <w:t>ЮРИДИЧНІ АДРЕСИ СТОРІН ТА ЇХ ПЛАТІЖНІ РЕКВІЗИТИ</w:t>
      </w:r>
    </w:p>
    <w:p w:rsidR="00445F17" w:rsidRDefault="00445F17" w:rsidP="00445F17">
      <w:pPr>
        <w:pStyle w:val="a5"/>
        <w:rPr>
          <w:b/>
        </w:rPr>
      </w:pPr>
    </w:p>
    <w:tbl>
      <w:tblPr>
        <w:tblW w:w="10031" w:type="dxa"/>
        <w:tblLook w:val="01E0"/>
      </w:tblPr>
      <w:tblGrid>
        <w:gridCol w:w="4993"/>
        <w:gridCol w:w="222"/>
        <w:gridCol w:w="4993"/>
      </w:tblGrid>
      <w:tr w:rsidR="00445F17" w:rsidTr="00445F17">
        <w:trPr>
          <w:trHeight w:val="435"/>
        </w:trPr>
        <w:tc>
          <w:tcPr>
            <w:tcW w:w="4554" w:type="dxa"/>
            <w:hideMark/>
          </w:tcPr>
          <w:p w:rsidR="00445F17" w:rsidRDefault="00445F17">
            <w:pPr>
              <w:widowControl w:val="0"/>
              <w:autoSpaceDE w:val="0"/>
              <w:autoSpaceDN w:val="0"/>
              <w:adjustRightInd w:val="0"/>
              <w:spacing w:line="270" w:lineRule="atLeast"/>
              <w:ind w:left="-180" w:firstLine="180"/>
              <w:rPr>
                <w:rFonts w:ascii="Times New Roman CYR" w:hAnsi="Times New Roman CYR" w:cs="Times New Roman CYR"/>
                <w:lang w:val="en-US" w:eastAsia="en-US"/>
              </w:rPr>
            </w:pPr>
            <w:r>
              <w:rPr>
                <w:rFonts w:ascii="Times New Roman CYR" w:hAnsi="Times New Roman CYR" w:cs="Times New Roman CYR"/>
                <w:b/>
                <w:bCs/>
                <w:lang w:eastAsia="en-US"/>
              </w:rPr>
              <w:t>ВИКОНАВЕЦЬ:</w:t>
            </w:r>
          </w:p>
        </w:tc>
        <w:tc>
          <w:tcPr>
            <w:tcW w:w="484" w:type="dxa"/>
          </w:tcPr>
          <w:p w:rsidR="00445F17" w:rsidRDefault="00445F17">
            <w:pPr>
              <w:widowControl w:val="0"/>
              <w:autoSpaceDE w:val="0"/>
              <w:autoSpaceDN w:val="0"/>
              <w:adjustRightInd w:val="0"/>
              <w:spacing w:line="270" w:lineRule="atLeast"/>
              <w:rPr>
                <w:rFonts w:ascii="Times New Roman CYR" w:hAnsi="Times New Roman CYR" w:cs="Times New Roman CYR"/>
                <w:lang w:val="en-US" w:eastAsia="en-US"/>
              </w:rPr>
            </w:pPr>
          </w:p>
        </w:tc>
        <w:tc>
          <w:tcPr>
            <w:tcW w:w="4993" w:type="dxa"/>
          </w:tcPr>
          <w:p w:rsidR="00445F17" w:rsidRDefault="00445F17">
            <w:pPr>
              <w:widowControl w:val="0"/>
              <w:autoSpaceDE w:val="0"/>
              <w:autoSpaceDN w:val="0"/>
              <w:adjustRightInd w:val="0"/>
              <w:spacing w:line="270" w:lineRule="atLeast"/>
              <w:rPr>
                <w:rFonts w:ascii="Times New Roman CYR" w:hAnsi="Times New Roman CYR" w:cs="Times New Roman CYR"/>
                <w:b/>
                <w:bCs/>
                <w:lang w:eastAsia="en-US"/>
              </w:rPr>
            </w:pPr>
            <w:r>
              <w:rPr>
                <w:rFonts w:ascii="Times New Roman CYR" w:hAnsi="Times New Roman CYR" w:cs="Times New Roman CYR"/>
                <w:b/>
                <w:bCs/>
                <w:lang w:eastAsia="en-US"/>
              </w:rPr>
              <w:t>ЗАМОВНИК:</w:t>
            </w:r>
          </w:p>
          <w:p w:rsidR="00445F17" w:rsidRDefault="00445F17">
            <w:pPr>
              <w:widowControl w:val="0"/>
              <w:autoSpaceDE w:val="0"/>
              <w:autoSpaceDN w:val="0"/>
              <w:adjustRightInd w:val="0"/>
              <w:spacing w:line="270" w:lineRule="atLeast"/>
              <w:rPr>
                <w:rFonts w:ascii="Times New Roman CYR" w:hAnsi="Times New Roman CYR" w:cs="Times New Roman CYR"/>
                <w:lang w:val="en-US" w:eastAsia="en-US"/>
              </w:rPr>
            </w:pPr>
          </w:p>
        </w:tc>
      </w:tr>
      <w:tr w:rsidR="00445F17" w:rsidTr="00445F17">
        <w:trPr>
          <w:trHeight w:val="2939"/>
        </w:trPr>
        <w:tc>
          <w:tcPr>
            <w:tcW w:w="4554" w:type="dxa"/>
          </w:tcPr>
          <w:p w:rsidR="0051225D" w:rsidRDefault="0051225D" w:rsidP="0051225D">
            <w:pPr>
              <w:widowControl w:val="0"/>
              <w:autoSpaceDE w:val="0"/>
              <w:autoSpaceDN w:val="0"/>
              <w:adjustRightInd w:val="0"/>
              <w:spacing w:line="242" w:lineRule="atLeast"/>
              <w:jc w:val="both"/>
              <w:rPr>
                <w:rFonts w:ascii="Times New Roman CYR" w:hAnsi="Times New Roman CYR" w:cs="Times New Roman CYR"/>
                <w:lang w:eastAsia="en-US"/>
              </w:rPr>
            </w:pPr>
            <w:r>
              <w:rPr>
                <w:rFonts w:ascii="Times New Roman CYR" w:hAnsi="Times New Roman CYR" w:cs="Times New Roman CYR"/>
                <w:lang w:eastAsia="en-US"/>
              </w:rPr>
              <w:t>_______________________________________</w:t>
            </w:r>
          </w:p>
          <w:p w:rsidR="0051225D" w:rsidRDefault="0051225D" w:rsidP="0051225D">
            <w:pPr>
              <w:widowControl w:val="0"/>
              <w:autoSpaceDE w:val="0"/>
              <w:autoSpaceDN w:val="0"/>
              <w:adjustRightInd w:val="0"/>
              <w:spacing w:line="242" w:lineRule="atLeast"/>
              <w:jc w:val="both"/>
              <w:rPr>
                <w:rFonts w:ascii="Times New Roman CYR" w:hAnsi="Times New Roman CYR" w:cs="Times New Roman CYR"/>
                <w:lang w:eastAsia="en-US"/>
              </w:rPr>
            </w:pPr>
            <w:r>
              <w:rPr>
                <w:rFonts w:ascii="Times New Roman CYR" w:hAnsi="Times New Roman CYR" w:cs="Times New Roman CYR"/>
                <w:lang w:eastAsia="en-US"/>
              </w:rPr>
              <w:t>_______________________________________</w:t>
            </w:r>
          </w:p>
          <w:p w:rsidR="0051225D" w:rsidRDefault="0051225D" w:rsidP="0051225D">
            <w:pPr>
              <w:widowControl w:val="0"/>
              <w:autoSpaceDE w:val="0"/>
              <w:autoSpaceDN w:val="0"/>
              <w:adjustRightInd w:val="0"/>
              <w:spacing w:line="242" w:lineRule="atLeast"/>
              <w:jc w:val="both"/>
              <w:rPr>
                <w:rFonts w:ascii="Times New Roman CYR" w:hAnsi="Times New Roman CYR" w:cs="Times New Roman CYR"/>
                <w:lang w:eastAsia="en-US"/>
              </w:rPr>
            </w:pPr>
            <w:r>
              <w:rPr>
                <w:rFonts w:ascii="Times New Roman CYR" w:hAnsi="Times New Roman CYR" w:cs="Times New Roman CYR"/>
                <w:lang w:eastAsia="en-US"/>
              </w:rPr>
              <w:t>_______________________________________</w:t>
            </w:r>
          </w:p>
          <w:p w:rsidR="0051225D" w:rsidRDefault="0051225D" w:rsidP="0051225D">
            <w:pPr>
              <w:widowControl w:val="0"/>
              <w:autoSpaceDE w:val="0"/>
              <w:autoSpaceDN w:val="0"/>
              <w:adjustRightInd w:val="0"/>
              <w:spacing w:line="242" w:lineRule="atLeast"/>
              <w:jc w:val="both"/>
              <w:rPr>
                <w:rFonts w:ascii="Times New Roman CYR" w:hAnsi="Times New Roman CYR" w:cs="Times New Roman CYR"/>
                <w:lang w:eastAsia="en-US"/>
              </w:rPr>
            </w:pPr>
            <w:r>
              <w:rPr>
                <w:rFonts w:ascii="Times New Roman CYR" w:hAnsi="Times New Roman CYR" w:cs="Times New Roman CYR"/>
                <w:lang w:eastAsia="en-US"/>
              </w:rPr>
              <w:t>Адреса: ________________________________</w:t>
            </w:r>
          </w:p>
          <w:p w:rsidR="0051225D" w:rsidRDefault="0051225D" w:rsidP="0051225D">
            <w:pPr>
              <w:widowControl w:val="0"/>
              <w:autoSpaceDE w:val="0"/>
              <w:autoSpaceDN w:val="0"/>
              <w:adjustRightInd w:val="0"/>
              <w:spacing w:line="242" w:lineRule="atLeast"/>
              <w:jc w:val="both"/>
              <w:rPr>
                <w:rFonts w:ascii="Times New Roman CYR" w:hAnsi="Times New Roman CYR" w:cs="Times New Roman CYR"/>
                <w:lang w:eastAsia="en-US"/>
              </w:rPr>
            </w:pPr>
            <w:r>
              <w:rPr>
                <w:rFonts w:ascii="Times New Roman CYR" w:hAnsi="Times New Roman CYR" w:cs="Times New Roman CYR"/>
                <w:lang w:eastAsia="en-US"/>
              </w:rPr>
              <w:t xml:space="preserve">_______________________________________ </w:t>
            </w:r>
          </w:p>
          <w:p w:rsidR="0051225D" w:rsidRDefault="0051225D" w:rsidP="0051225D">
            <w:pPr>
              <w:widowControl w:val="0"/>
              <w:autoSpaceDE w:val="0"/>
              <w:autoSpaceDN w:val="0"/>
              <w:adjustRightInd w:val="0"/>
              <w:spacing w:line="242" w:lineRule="atLeast"/>
              <w:jc w:val="both"/>
              <w:rPr>
                <w:rFonts w:ascii="Times New Roman CYR" w:hAnsi="Times New Roman CYR" w:cs="Times New Roman CYR"/>
                <w:lang w:eastAsia="en-US"/>
              </w:rPr>
            </w:pPr>
            <w:r>
              <w:rPr>
                <w:rFonts w:ascii="Times New Roman CYR" w:hAnsi="Times New Roman CYR" w:cs="Times New Roman CYR"/>
                <w:lang w:eastAsia="en-US"/>
              </w:rPr>
              <w:t>Код ЄДРПОУ ___________________________</w:t>
            </w:r>
          </w:p>
          <w:p w:rsidR="0051225D" w:rsidRDefault="0051225D" w:rsidP="0051225D">
            <w:pPr>
              <w:widowControl w:val="0"/>
              <w:autoSpaceDE w:val="0"/>
              <w:autoSpaceDN w:val="0"/>
              <w:adjustRightInd w:val="0"/>
              <w:spacing w:line="242" w:lineRule="atLeast"/>
              <w:jc w:val="both"/>
              <w:rPr>
                <w:rFonts w:ascii="Times New Roman CYR" w:hAnsi="Times New Roman CYR" w:cs="Times New Roman CYR"/>
                <w:lang w:eastAsia="en-US"/>
              </w:rPr>
            </w:pPr>
            <w:r>
              <w:rPr>
                <w:rFonts w:ascii="Times New Roman CYR" w:hAnsi="Times New Roman CYR" w:cs="Times New Roman CYR"/>
                <w:lang w:eastAsia="en-US"/>
              </w:rPr>
              <w:t>р/р  ____________________________________</w:t>
            </w:r>
          </w:p>
          <w:p w:rsidR="0051225D" w:rsidRDefault="0051225D" w:rsidP="0051225D">
            <w:pPr>
              <w:widowControl w:val="0"/>
              <w:autoSpaceDE w:val="0"/>
              <w:autoSpaceDN w:val="0"/>
              <w:adjustRightInd w:val="0"/>
              <w:spacing w:line="242" w:lineRule="atLeast"/>
              <w:jc w:val="both"/>
              <w:rPr>
                <w:rFonts w:ascii="Times New Roman CYR" w:hAnsi="Times New Roman CYR" w:cs="Times New Roman CYR"/>
                <w:lang w:eastAsia="en-US"/>
              </w:rPr>
            </w:pPr>
            <w:r>
              <w:rPr>
                <w:rFonts w:ascii="Times New Roman CYR" w:hAnsi="Times New Roman CYR" w:cs="Times New Roman CYR"/>
                <w:lang w:eastAsia="en-US"/>
              </w:rPr>
              <w:t>в ______________________________________</w:t>
            </w:r>
          </w:p>
          <w:p w:rsidR="0051225D" w:rsidRDefault="0051225D" w:rsidP="0051225D">
            <w:pPr>
              <w:widowControl w:val="0"/>
              <w:autoSpaceDE w:val="0"/>
              <w:autoSpaceDN w:val="0"/>
              <w:adjustRightInd w:val="0"/>
              <w:spacing w:line="242" w:lineRule="atLeast"/>
              <w:jc w:val="both"/>
              <w:rPr>
                <w:rFonts w:ascii="Times New Roman CYR" w:hAnsi="Times New Roman CYR" w:cs="Times New Roman CYR"/>
                <w:lang w:eastAsia="en-US"/>
              </w:rPr>
            </w:pPr>
            <w:r>
              <w:rPr>
                <w:rFonts w:ascii="Times New Roman CYR" w:hAnsi="Times New Roman CYR" w:cs="Times New Roman CYR"/>
                <w:lang w:eastAsia="en-US"/>
              </w:rPr>
              <w:t>МФО___________________________________</w:t>
            </w:r>
          </w:p>
          <w:p w:rsidR="0051225D" w:rsidRDefault="0051225D" w:rsidP="0051225D">
            <w:pPr>
              <w:widowControl w:val="0"/>
              <w:autoSpaceDE w:val="0"/>
              <w:autoSpaceDN w:val="0"/>
              <w:adjustRightInd w:val="0"/>
              <w:spacing w:line="242" w:lineRule="atLeast"/>
              <w:jc w:val="both"/>
              <w:rPr>
                <w:rFonts w:ascii="Times New Roman CYR" w:hAnsi="Times New Roman CYR" w:cs="Times New Roman CYR"/>
                <w:lang w:eastAsia="en-US"/>
              </w:rPr>
            </w:pPr>
            <w:r>
              <w:rPr>
                <w:rFonts w:ascii="Times New Roman CYR" w:hAnsi="Times New Roman CYR" w:cs="Times New Roman CYR"/>
                <w:lang w:eastAsia="en-US"/>
              </w:rPr>
              <w:t>телефон: _______________________________</w:t>
            </w:r>
          </w:p>
          <w:p w:rsidR="00445F17" w:rsidRDefault="00445F17">
            <w:pPr>
              <w:widowControl w:val="0"/>
              <w:autoSpaceDE w:val="0"/>
              <w:autoSpaceDN w:val="0"/>
              <w:adjustRightInd w:val="0"/>
              <w:spacing w:line="270" w:lineRule="atLeast"/>
              <w:jc w:val="both"/>
              <w:rPr>
                <w:rFonts w:ascii="Times New Roman CYR" w:hAnsi="Times New Roman CYR" w:cs="Times New Roman CYR"/>
                <w:lang w:eastAsia="en-US"/>
              </w:rPr>
            </w:pPr>
          </w:p>
        </w:tc>
        <w:tc>
          <w:tcPr>
            <w:tcW w:w="484" w:type="dxa"/>
          </w:tcPr>
          <w:p w:rsidR="00445F17" w:rsidRDefault="00445F17">
            <w:pPr>
              <w:widowControl w:val="0"/>
              <w:autoSpaceDE w:val="0"/>
              <w:autoSpaceDN w:val="0"/>
              <w:adjustRightInd w:val="0"/>
              <w:spacing w:line="270" w:lineRule="atLeast"/>
              <w:rPr>
                <w:rFonts w:ascii="Times New Roman CYR" w:hAnsi="Times New Roman CYR" w:cs="Times New Roman CYR"/>
                <w:lang w:val="ru-RU" w:eastAsia="en-US"/>
              </w:rPr>
            </w:pPr>
          </w:p>
        </w:tc>
        <w:tc>
          <w:tcPr>
            <w:tcW w:w="4993" w:type="dxa"/>
          </w:tcPr>
          <w:p w:rsidR="00445F17" w:rsidRDefault="00445F17">
            <w:pPr>
              <w:widowControl w:val="0"/>
              <w:autoSpaceDE w:val="0"/>
              <w:autoSpaceDN w:val="0"/>
              <w:adjustRightInd w:val="0"/>
              <w:spacing w:line="242" w:lineRule="atLeast"/>
              <w:jc w:val="both"/>
              <w:rPr>
                <w:rFonts w:ascii="Times New Roman CYR" w:hAnsi="Times New Roman CYR" w:cs="Times New Roman CYR"/>
                <w:lang w:eastAsia="en-US"/>
              </w:rPr>
            </w:pPr>
            <w:r>
              <w:rPr>
                <w:rFonts w:ascii="Times New Roman CYR" w:hAnsi="Times New Roman CYR" w:cs="Times New Roman CYR"/>
                <w:lang w:eastAsia="en-US"/>
              </w:rPr>
              <w:t>_______________________________________</w:t>
            </w:r>
          </w:p>
          <w:p w:rsidR="00445F17" w:rsidRDefault="00445F17">
            <w:pPr>
              <w:widowControl w:val="0"/>
              <w:autoSpaceDE w:val="0"/>
              <w:autoSpaceDN w:val="0"/>
              <w:adjustRightInd w:val="0"/>
              <w:spacing w:line="242" w:lineRule="atLeast"/>
              <w:jc w:val="both"/>
              <w:rPr>
                <w:rFonts w:ascii="Times New Roman CYR" w:hAnsi="Times New Roman CYR" w:cs="Times New Roman CYR"/>
                <w:lang w:eastAsia="en-US"/>
              </w:rPr>
            </w:pPr>
            <w:r>
              <w:rPr>
                <w:rFonts w:ascii="Times New Roman CYR" w:hAnsi="Times New Roman CYR" w:cs="Times New Roman CYR"/>
                <w:lang w:eastAsia="en-US"/>
              </w:rPr>
              <w:t>_______________________________________</w:t>
            </w:r>
          </w:p>
          <w:p w:rsidR="00445F17" w:rsidRDefault="00445F17">
            <w:pPr>
              <w:widowControl w:val="0"/>
              <w:autoSpaceDE w:val="0"/>
              <w:autoSpaceDN w:val="0"/>
              <w:adjustRightInd w:val="0"/>
              <w:spacing w:line="242" w:lineRule="atLeast"/>
              <w:jc w:val="both"/>
              <w:rPr>
                <w:rFonts w:ascii="Times New Roman CYR" w:hAnsi="Times New Roman CYR" w:cs="Times New Roman CYR"/>
                <w:lang w:eastAsia="en-US"/>
              </w:rPr>
            </w:pPr>
            <w:r>
              <w:rPr>
                <w:rFonts w:ascii="Times New Roman CYR" w:hAnsi="Times New Roman CYR" w:cs="Times New Roman CYR"/>
                <w:lang w:eastAsia="en-US"/>
              </w:rPr>
              <w:t>_______________________________________</w:t>
            </w:r>
          </w:p>
          <w:p w:rsidR="00445F17" w:rsidRDefault="00445F17">
            <w:pPr>
              <w:widowControl w:val="0"/>
              <w:autoSpaceDE w:val="0"/>
              <w:autoSpaceDN w:val="0"/>
              <w:adjustRightInd w:val="0"/>
              <w:spacing w:line="242" w:lineRule="atLeast"/>
              <w:jc w:val="both"/>
              <w:rPr>
                <w:rFonts w:ascii="Times New Roman CYR" w:hAnsi="Times New Roman CYR" w:cs="Times New Roman CYR"/>
                <w:lang w:eastAsia="en-US"/>
              </w:rPr>
            </w:pPr>
            <w:r>
              <w:rPr>
                <w:rFonts w:ascii="Times New Roman CYR" w:hAnsi="Times New Roman CYR" w:cs="Times New Roman CYR"/>
                <w:lang w:eastAsia="en-US"/>
              </w:rPr>
              <w:t>Адреса: ________________________________</w:t>
            </w:r>
          </w:p>
          <w:p w:rsidR="00445F17" w:rsidRDefault="00445F17">
            <w:pPr>
              <w:widowControl w:val="0"/>
              <w:autoSpaceDE w:val="0"/>
              <w:autoSpaceDN w:val="0"/>
              <w:adjustRightInd w:val="0"/>
              <w:spacing w:line="242" w:lineRule="atLeast"/>
              <w:jc w:val="both"/>
              <w:rPr>
                <w:rFonts w:ascii="Times New Roman CYR" w:hAnsi="Times New Roman CYR" w:cs="Times New Roman CYR"/>
                <w:lang w:eastAsia="en-US"/>
              </w:rPr>
            </w:pPr>
            <w:r>
              <w:rPr>
                <w:rFonts w:ascii="Times New Roman CYR" w:hAnsi="Times New Roman CYR" w:cs="Times New Roman CYR"/>
                <w:lang w:eastAsia="en-US"/>
              </w:rPr>
              <w:t xml:space="preserve">_______________________________________ </w:t>
            </w:r>
          </w:p>
          <w:p w:rsidR="00445F17" w:rsidRDefault="00445F17">
            <w:pPr>
              <w:widowControl w:val="0"/>
              <w:autoSpaceDE w:val="0"/>
              <w:autoSpaceDN w:val="0"/>
              <w:adjustRightInd w:val="0"/>
              <w:spacing w:line="242" w:lineRule="atLeast"/>
              <w:jc w:val="both"/>
              <w:rPr>
                <w:rFonts w:ascii="Times New Roman CYR" w:hAnsi="Times New Roman CYR" w:cs="Times New Roman CYR"/>
                <w:lang w:eastAsia="en-US"/>
              </w:rPr>
            </w:pPr>
            <w:r>
              <w:rPr>
                <w:rFonts w:ascii="Times New Roman CYR" w:hAnsi="Times New Roman CYR" w:cs="Times New Roman CYR"/>
                <w:lang w:eastAsia="en-US"/>
              </w:rPr>
              <w:t>Код ЄДРПОУ ___________________________</w:t>
            </w:r>
          </w:p>
          <w:p w:rsidR="00445F17" w:rsidRDefault="00445F17">
            <w:pPr>
              <w:widowControl w:val="0"/>
              <w:autoSpaceDE w:val="0"/>
              <w:autoSpaceDN w:val="0"/>
              <w:adjustRightInd w:val="0"/>
              <w:spacing w:line="242" w:lineRule="atLeast"/>
              <w:jc w:val="both"/>
              <w:rPr>
                <w:rFonts w:ascii="Times New Roman CYR" w:hAnsi="Times New Roman CYR" w:cs="Times New Roman CYR"/>
                <w:lang w:eastAsia="en-US"/>
              </w:rPr>
            </w:pPr>
            <w:r>
              <w:rPr>
                <w:rFonts w:ascii="Times New Roman CYR" w:hAnsi="Times New Roman CYR" w:cs="Times New Roman CYR"/>
                <w:lang w:eastAsia="en-US"/>
              </w:rPr>
              <w:t>р/р  ____________________________________</w:t>
            </w:r>
          </w:p>
          <w:p w:rsidR="00445F17" w:rsidRDefault="00445F17">
            <w:pPr>
              <w:widowControl w:val="0"/>
              <w:autoSpaceDE w:val="0"/>
              <w:autoSpaceDN w:val="0"/>
              <w:adjustRightInd w:val="0"/>
              <w:spacing w:line="242" w:lineRule="atLeast"/>
              <w:jc w:val="both"/>
              <w:rPr>
                <w:rFonts w:ascii="Times New Roman CYR" w:hAnsi="Times New Roman CYR" w:cs="Times New Roman CYR"/>
                <w:lang w:eastAsia="en-US"/>
              </w:rPr>
            </w:pPr>
            <w:r>
              <w:rPr>
                <w:rFonts w:ascii="Times New Roman CYR" w:hAnsi="Times New Roman CYR" w:cs="Times New Roman CYR"/>
                <w:lang w:eastAsia="en-US"/>
              </w:rPr>
              <w:t>в ______________________________________</w:t>
            </w:r>
          </w:p>
          <w:p w:rsidR="00445F17" w:rsidRDefault="00445F17">
            <w:pPr>
              <w:widowControl w:val="0"/>
              <w:autoSpaceDE w:val="0"/>
              <w:autoSpaceDN w:val="0"/>
              <w:adjustRightInd w:val="0"/>
              <w:spacing w:line="242" w:lineRule="atLeast"/>
              <w:jc w:val="both"/>
              <w:rPr>
                <w:rFonts w:ascii="Times New Roman CYR" w:hAnsi="Times New Roman CYR" w:cs="Times New Roman CYR"/>
                <w:lang w:eastAsia="en-US"/>
              </w:rPr>
            </w:pPr>
            <w:r>
              <w:rPr>
                <w:rFonts w:ascii="Times New Roman CYR" w:hAnsi="Times New Roman CYR" w:cs="Times New Roman CYR"/>
                <w:lang w:eastAsia="en-US"/>
              </w:rPr>
              <w:t>МФО___________________________________</w:t>
            </w:r>
          </w:p>
          <w:p w:rsidR="00445F17" w:rsidRDefault="00445F17">
            <w:pPr>
              <w:widowControl w:val="0"/>
              <w:autoSpaceDE w:val="0"/>
              <w:autoSpaceDN w:val="0"/>
              <w:adjustRightInd w:val="0"/>
              <w:spacing w:line="242" w:lineRule="atLeast"/>
              <w:jc w:val="both"/>
              <w:rPr>
                <w:rFonts w:ascii="Times New Roman CYR" w:hAnsi="Times New Roman CYR" w:cs="Times New Roman CYR"/>
                <w:lang w:eastAsia="en-US"/>
              </w:rPr>
            </w:pPr>
            <w:r>
              <w:rPr>
                <w:rFonts w:ascii="Times New Roman CYR" w:hAnsi="Times New Roman CYR" w:cs="Times New Roman CYR"/>
                <w:lang w:eastAsia="en-US"/>
              </w:rPr>
              <w:t>телефон: _______________________________</w:t>
            </w:r>
          </w:p>
          <w:p w:rsidR="00445F17" w:rsidRDefault="00445F17">
            <w:pPr>
              <w:widowControl w:val="0"/>
              <w:autoSpaceDE w:val="0"/>
              <w:autoSpaceDN w:val="0"/>
              <w:adjustRightInd w:val="0"/>
              <w:spacing w:line="242" w:lineRule="atLeast"/>
              <w:jc w:val="both"/>
              <w:rPr>
                <w:rFonts w:ascii="Times New Roman CYR" w:hAnsi="Times New Roman CYR" w:cs="Times New Roman CYR"/>
                <w:lang w:eastAsia="en-US"/>
              </w:rPr>
            </w:pPr>
          </w:p>
          <w:p w:rsidR="00445F17" w:rsidRDefault="00445F17">
            <w:pPr>
              <w:widowControl w:val="0"/>
              <w:autoSpaceDE w:val="0"/>
              <w:autoSpaceDN w:val="0"/>
              <w:adjustRightInd w:val="0"/>
              <w:spacing w:line="270" w:lineRule="atLeast"/>
              <w:jc w:val="both"/>
              <w:rPr>
                <w:rFonts w:ascii="Times New Roman CYR" w:hAnsi="Times New Roman CYR" w:cs="Times New Roman CYR"/>
                <w:color w:val="FF0000"/>
                <w:lang w:eastAsia="en-US"/>
              </w:rPr>
            </w:pPr>
          </w:p>
        </w:tc>
      </w:tr>
    </w:tbl>
    <w:p w:rsidR="00445F17" w:rsidRDefault="00445F17" w:rsidP="00445F17"/>
    <w:p w:rsidR="00445F17" w:rsidRDefault="00445F17" w:rsidP="00445F17"/>
    <w:p w:rsidR="00346B26" w:rsidRDefault="00346B26"/>
    <w:sectPr w:rsidR="00346B26" w:rsidSect="00445F17">
      <w:pgSz w:w="11906" w:h="16838"/>
      <w:pgMar w:top="1134" w:right="567" w:bottom="28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80DFC"/>
    <w:multiLevelType w:val="multilevel"/>
    <w:tmpl w:val="3FBC7A4C"/>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1FD3203A"/>
    <w:multiLevelType w:val="hybridMultilevel"/>
    <w:tmpl w:val="9BC6964A"/>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3F032CF"/>
    <w:multiLevelType w:val="hybridMultilevel"/>
    <w:tmpl w:val="80860306"/>
    <w:lvl w:ilvl="0" w:tplc="0419000F">
      <w:start w:val="7"/>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displayVerticalDrawingGridEvery w:val="2"/>
  <w:characterSpacingControl w:val="doNotCompress"/>
  <w:compat/>
  <w:rsids>
    <w:rsidRoot w:val="00445F17"/>
    <w:rsid w:val="00062625"/>
    <w:rsid w:val="000A3F10"/>
    <w:rsid w:val="000F66BB"/>
    <w:rsid w:val="00176AF9"/>
    <w:rsid w:val="001C4570"/>
    <w:rsid w:val="001E633C"/>
    <w:rsid w:val="002718B8"/>
    <w:rsid w:val="002F200C"/>
    <w:rsid w:val="00322F6C"/>
    <w:rsid w:val="00346B26"/>
    <w:rsid w:val="0038699D"/>
    <w:rsid w:val="00397C18"/>
    <w:rsid w:val="003A6F96"/>
    <w:rsid w:val="003D6122"/>
    <w:rsid w:val="003E1F90"/>
    <w:rsid w:val="00445F17"/>
    <w:rsid w:val="00494516"/>
    <w:rsid w:val="004D2BF9"/>
    <w:rsid w:val="0051225D"/>
    <w:rsid w:val="005560FF"/>
    <w:rsid w:val="00587B03"/>
    <w:rsid w:val="005B3F9C"/>
    <w:rsid w:val="005F712E"/>
    <w:rsid w:val="006F2298"/>
    <w:rsid w:val="006F639B"/>
    <w:rsid w:val="007137E2"/>
    <w:rsid w:val="00754D4B"/>
    <w:rsid w:val="00814300"/>
    <w:rsid w:val="008B5116"/>
    <w:rsid w:val="00960AEE"/>
    <w:rsid w:val="0096133D"/>
    <w:rsid w:val="00976276"/>
    <w:rsid w:val="009B451B"/>
    <w:rsid w:val="009F3AE5"/>
    <w:rsid w:val="00AE36E1"/>
    <w:rsid w:val="00B21F0D"/>
    <w:rsid w:val="00B43A99"/>
    <w:rsid w:val="00B46B62"/>
    <w:rsid w:val="00B6012A"/>
    <w:rsid w:val="00B96173"/>
    <w:rsid w:val="00C370B9"/>
    <w:rsid w:val="00C6055B"/>
    <w:rsid w:val="00C810B1"/>
    <w:rsid w:val="00CB0192"/>
    <w:rsid w:val="00D20DE0"/>
    <w:rsid w:val="00D8440C"/>
    <w:rsid w:val="00D84810"/>
    <w:rsid w:val="00DC42C5"/>
    <w:rsid w:val="00EE405D"/>
    <w:rsid w:val="00F27A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42" w:line="242"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F17"/>
    <w:pPr>
      <w:spacing w:after="0" w:line="240" w:lineRule="auto"/>
      <w:jc w:val="left"/>
    </w:pPr>
    <w:rPr>
      <w:rFonts w:eastAsia="Times New Roman"/>
      <w:sz w:val="24"/>
      <w:szCs w:val="24"/>
      <w:lang w:val="uk-UA" w:eastAsia="ru-RU"/>
    </w:rPr>
  </w:style>
  <w:style w:type="paragraph" w:styleId="1">
    <w:name w:val="heading 1"/>
    <w:basedOn w:val="a"/>
    <w:next w:val="a"/>
    <w:link w:val="10"/>
    <w:qFormat/>
    <w:rsid w:val="00445F17"/>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5F17"/>
    <w:rPr>
      <w:rFonts w:eastAsia="Times New Roman"/>
      <w:b/>
      <w:bCs/>
      <w:sz w:val="24"/>
      <w:szCs w:val="24"/>
      <w:lang w:val="uk-UA" w:eastAsia="ru-RU"/>
    </w:rPr>
  </w:style>
  <w:style w:type="paragraph" w:styleId="HTML">
    <w:name w:val="HTML Preformatted"/>
    <w:basedOn w:val="a"/>
    <w:link w:val="HTML0"/>
    <w:uiPriority w:val="99"/>
    <w:semiHidden/>
    <w:unhideWhenUsed/>
    <w:rsid w:val="00445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semiHidden/>
    <w:rsid w:val="00445F17"/>
    <w:rPr>
      <w:rFonts w:ascii="Courier New" w:eastAsia="Times New Roman" w:hAnsi="Courier New" w:cs="Courier New"/>
      <w:sz w:val="20"/>
      <w:szCs w:val="20"/>
      <w:lang w:eastAsia="ru-RU"/>
    </w:rPr>
  </w:style>
  <w:style w:type="paragraph" w:styleId="a3">
    <w:name w:val="Body Text Indent"/>
    <w:basedOn w:val="a"/>
    <w:link w:val="a4"/>
    <w:semiHidden/>
    <w:unhideWhenUsed/>
    <w:rsid w:val="00445F17"/>
    <w:pPr>
      <w:ind w:left="360"/>
    </w:pPr>
  </w:style>
  <w:style w:type="character" w:customStyle="1" w:styleId="a4">
    <w:name w:val="Основной текст с отступом Знак"/>
    <w:basedOn w:val="a0"/>
    <w:link w:val="a3"/>
    <w:semiHidden/>
    <w:rsid w:val="00445F17"/>
    <w:rPr>
      <w:rFonts w:eastAsia="Times New Roman"/>
      <w:sz w:val="24"/>
      <w:szCs w:val="24"/>
      <w:lang w:val="uk-UA" w:eastAsia="ru-RU"/>
    </w:rPr>
  </w:style>
  <w:style w:type="paragraph" w:styleId="a5">
    <w:name w:val="List Paragraph"/>
    <w:basedOn w:val="a"/>
    <w:uiPriority w:val="34"/>
    <w:qFormat/>
    <w:rsid w:val="00445F17"/>
    <w:pPr>
      <w:ind w:left="720"/>
      <w:contextualSpacing/>
    </w:pPr>
  </w:style>
  <w:style w:type="character" w:customStyle="1" w:styleId="rvts9">
    <w:name w:val="rvts9"/>
    <w:basedOn w:val="a0"/>
    <w:rsid w:val="00445F17"/>
  </w:style>
</w:styles>
</file>

<file path=word/webSettings.xml><?xml version="1.0" encoding="utf-8"?>
<w:webSettings xmlns:r="http://schemas.openxmlformats.org/officeDocument/2006/relationships" xmlns:w="http://schemas.openxmlformats.org/wordprocessingml/2006/main">
  <w:divs>
    <w:div w:id="96038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1421</Words>
  <Characters>8100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галя</cp:lastModifiedBy>
  <cp:revision>19</cp:revision>
  <cp:lastPrinted>2020-01-03T06:10:00Z</cp:lastPrinted>
  <dcterms:created xsi:type="dcterms:W3CDTF">2019-10-31T10:15:00Z</dcterms:created>
  <dcterms:modified xsi:type="dcterms:W3CDTF">2023-10-03T07:30:00Z</dcterms:modified>
</cp:coreProperties>
</file>