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76" w:lineRule="auto"/>
        <w:jc w:val="center"/>
        <w:rPr>
          <w:rFonts w:ascii="Times New Roman" w:eastAsia="Times New Roman" w:hAnsi="Times New Roman" w:cs="Times New Roman"/>
          <w:b/>
          <w:iCs/>
          <w:sz w:val="24"/>
          <w:szCs w:val="24"/>
        </w:rPr>
      </w:pPr>
      <w:r w:rsidRPr="00B85E78">
        <w:rPr>
          <w:rFonts w:ascii="Times New Roman" w:eastAsia="Times New Roman" w:hAnsi="Times New Roman" w:cs="Times New Roman"/>
          <w:b/>
          <w:iCs/>
          <w:sz w:val="24"/>
          <w:szCs w:val="24"/>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2F62A5">
        <w:rPr>
          <w:rFonts w:ascii="Times New Roman" w:hAnsi="Times New Roman" w:cs="Times New Roman"/>
          <w:sz w:val="24"/>
          <w:szCs w:val="24"/>
          <w:lang w:eastAsia="en-US"/>
        </w:rPr>
        <w:t>4</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181499">
        <w:rPr>
          <w:rFonts w:ascii="Times New Roman" w:eastAsia="Times New Roman" w:hAnsi="Times New Roman" w:cs="Times New Roman"/>
          <w:color w:val="000000"/>
          <w:sz w:val="24"/>
          <w:szCs w:val="24"/>
          <w:lang w:eastAsia="uk-UA" w:bidi="uk-UA"/>
        </w:rPr>
        <w:t xml:space="preserve"> за предметом «</w:t>
      </w:r>
      <w:bookmarkEnd w:id="0"/>
      <w:r w:rsidR="00D62D1B" w:rsidRPr="00D62D1B">
        <w:rPr>
          <w:rFonts w:ascii="Times New Roman" w:eastAsia="Times New Roman" w:hAnsi="Times New Roman" w:cs="Times New Roman"/>
          <w:color w:val="000000"/>
          <w:sz w:val="24"/>
          <w:szCs w:val="24"/>
          <w:lang w:eastAsia="uk-UA" w:bidi="uk-UA"/>
        </w:rPr>
        <w:t>Код ДК 021:2015-33600000-6 Фармацевтична продукція (Atracurium, Suxamethonium, Sevoflurane, Propofol, Thiopental, Bupivacaine, Bupivacaine)</w:t>
      </w:r>
      <w:r w:rsidR="00D62D1B">
        <w:rPr>
          <w:rFonts w:ascii="Times New Roman" w:eastAsia="Times New Roman" w:hAnsi="Times New Roman" w:cs="Times New Roman"/>
          <w:color w:val="000000"/>
          <w:sz w:val="24"/>
          <w:szCs w:val="24"/>
          <w:lang w:eastAsia="uk-UA" w:bidi="uk-UA"/>
        </w:rPr>
        <w:t>»</w:t>
      </w:r>
      <w:bookmarkStart w:id="1" w:name="_GoBack"/>
      <w:bookmarkEnd w:id="1"/>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 xml:space="preserve">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w:t>
      </w:r>
      <w:r w:rsidRPr="00B85E78">
        <w:rPr>
          <w:rFonts w:ascii="Times New Roman" w:hAnsi="Times New Roman" w:cs="Times New Roman"/>
          <w:sz w:val="24"/>
          <w:szCs w:val="24"/>
          <w:lang w:eastAsia="en-US"/>
        </w:rPr>
        <w:lastRenderedPageBreak/>
        <w:t>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39"/>
      <w:bookmarkEnd w:id="2"/>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45"/>
      <w:bookmarkEnd w:id="3"/>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56"/>
      <w:bookmarkEnd w:id="4"/>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.1. Строк поставки товарів: до 2</w:t>
      </w:r>
      <w:r w:rsidR="00777557">
        <w:rPr>
          <w:rFonts w:ascii="Times New Roman" w:hAnsi="Times New Roman" w:cs="Times New Roman"/>
          <w:sz w:val="24"/>
          <w:szCs w:val="24"/>
          <w:lang w:eastAsia="en-US"/>
        </w:rPr>
        <w:t>7</w:t>
      </w:r>
      <w:r w:rsidR="00AE131D">
        <w:rPr>
          <w:rFonts w:ascii="Times New Roman" w:hAnsi="Times New Roman" w:cs="Times New Roman"/>
          <w:sz w:val="24"/>
          <w:szCs w:val="24"/>
          <w:lang w:eastAsia="en-US"/>
        </w:rPr>
        <w:t>.12.202</w:t>
      </w:r>
      <w:r w:rsidR="00A22848">
        <w:rPr>
          <w:rFonts w:ascii="Times New Roman" w:hAnsi="Times New Roman" w:cs="Times New Roman"/>
          <w:sz w:val="24"/>
          <w:szCs w:val="24"/>
          <w:lang w:eastAsia="en-US"/>
        </w:rPr>
        <w:t>4</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транспортом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00F33C87">
        <w:rPr>
          <w:rFonts w:ascii="Times New Roman" w:hAnsi="Times New Roman" w:cs="Times New Roman"/>
          <w:sz w:val="24"/>
          <w:szCs w:val="24"/>
          <w:lang w:eastAsia="en-US"/>
        </w:rPr>
        <w:t xml:space="preserve"> </w:t>
      </w:r>
      <w:r w:rsidR="00F33C87" w:rsidRPr="0082216E">
        <w:rPr>
          <w:rFonts w:ascii="Times New Roman" w:hAnsi="Times New Roman"/>
          <w:sz w:val="24"/>
          <w:szCs w:val="24"/>
        </w:rPr>
        <w:t>відповідно до вимог постанови К</w:t>
      </w:r>
      <w:r w:rsidR="00F33C87">
        <w:rPr>
          <w:rFonts w:ascii="Times New Roman" w:hAnsi="Times New Roman"/>
          <w:sz w:val="24"/>
          <w:szCs w:val="24"/>
        </w:rPr>
        <w:t xml:space="preserve">абінету </w:t>
      </w:r>
      <w:r w:rsidR="00F33C87" w:rsidRPr="0082216E">
        <w:rPr>
          <w:rFonts w:ascii="Times New Roman" w:hAnsi="Times New Roman"/>
          <w:sz w:val="24"/>
          <w:szCs w:val="24"/>
        </w:rPr>
        <w:t>М</w:t>
      </w:r>
      <w:r w:rsidR="00F33C87">
        <w:rPr>
          <w:rFonts w:ascii="Times New Roman" w:hAnsi="Times New Roman"/>
          <w:sz w:val="24"/>
          <w:szCs w:val="24"/>
        </w:rPr>
        <w:t xml:space="preserve">іністрів </w:t>
      </w:r>
      <w:r w:rsidR="00F33C87" w:rsidRPr="0082216E">
        <w:rPr>
          <w:rFonts w:ascii="Times New Roman" w:hAnsi="Times New Roman"/>
          <w:sz w:val="24"/>
          <w:szCs w:val="24"/>
        </w:rPr>
        <w:t>У</w:t>
      </w:r>
      <w:r w:rsidR="00F33C87">
        <w:rPr>
          <w:rFonts w:ascii="Times New Roman" w:hAnsi="Times New Roman"/>
          <w:sz w:val="24"/>
          <w:szCs w:val="24"/>
        </w:rPr>
        <w:t>країни</w:t>
      </w:r>
      <w:r w:rsidR="00F33C87" w:rsidRPr="0082216E">
        <w:rPr>
          <w:rFonts w:ascii="Times New Roman" w:hAnsi="Times New Roman"/>
          <w:sz w:val="24"/>
          <w:szCs w:val="24"/>
        </w:rPr>
        <w:t xml:space="preserve"> від 17.04.2008</w:t>
      </w:r>
      <w:r w:rsidR="00F33C87">
        <w:rPr>
          <w:rFonts w:ascii="Times New Roman" w:hAnsi="Times New Roman"/>
          <w:sz w:val="24"/>
          <w:szCs w:val="24"/>
        </w:rPr>
        <w:t xml:space="preserve"> </w:t>
      </w:r>
      <w:r w:rsidR="00F33C87" w:rsidRPr="0082216E">
        <w:rPr>
          <w:rFonts w:ascii="Times New Roman" w:hAnsi="Times New Roman"/>
          <w:sz w:val="24"/>
          <w:szCs w:val="24"/>
        </w:rPr>
        <w:t xml:space="preserve">р. </w:t>
      </w:r>
      <w:r w:rsidR="00F33C87" w:rsidRPr="0049788F">
        <w:rPr>
          <w:rFonts w:ascii="Times New Roman" w:hAnsi="Times New Roman"/>
          <w:sz w:val="24"/>
          <w:szCs w:val="24"/>
        </w:rPr>
        <w:t>№ 366</w:t>
      </w:r>
      <w:r w:rsidR="00F33C87" w:rsidRPr="0082216E">
        <w:rPr>
          <w:rFonts w:ascii="Times New Roman" w:hAnsi="Times New Roman"/>
          <w:sz w:val="24"/>
          <w:szCs w:val="24"/>
        </w:rPr>
        <w:t xml:space="preserve">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w:t>
      </w:r>
      <w:r w:rsidR="00F33C87">
        <w:rPr>
          <w:rFonts w:ascii="Times New Roman" w:hAnsi="Times New Roman"/>
          <w:sz w:val="24"/>
          <w:szCs w:val="24"/>
        </w:rPr>
        <w:t xml:space="preserve">. </w:t>
      </w:r>
      <w:r w:rsidRPr="00DE16E5">
        <w:rPr>
          <w:rFonts w:ascii="Times New Roman" w:hAnsi="Times New Roman" w:cs="Times New Roman"/>
          <w:sz w:val="24"/>
          <w:szCs w:val="24"/>
          <w:lang w:eastAsia="en-US"/>
        </w:rPr>
        <w:t xml:space="preserve">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5" w:name="62"/>
      <w:bookmarkEnd w:id="5"/>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6" w:name="79"/>
      <w:bookmarkEnd w:id="6"/>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777557">
        <w:rPr>
          <w:rFonts w:ascii="Times New Roman" w:eastAsia="Times New Roman" w:hAnsi="Times New Roman" w:cs="Times New Roman"/>
          <w:sz w:val="24"/>
          <w:szCs w:val="24"/>
        </w:rPr>
        <w:t>4</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4A00" w:rsidRPr="00AD4A00" w:rsidRDefault="007B3364"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 </w:t>
      </w:r>
      <w:r w:rsidR="00AD4A00" w:rsidRPr="00AD4A00">
        <w:rPr>
          <w:rFonts w:ascii="Times New Roman" w:eastAsia="Times New Roman" w:hAnsi="Times New Roman" w:cs="Times New Roman"/>
          <w:bCs/>
          <w:color w:val="000000"/>
          <w:kern w:val="32"/>
          <w:sz w:val="24"/>
          <w:szCs w:val="24"/>
          <w:lang w:eastAsia="uk-UA"/>
        </w:rPr>
        <w:t>зменшення обсягів закупівлі, зокрема з урахуванням фактичного обсягу видатків замовника;</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D4A00" w:rsidRPr="00AD4A00"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364" w:rsidRPr="007B3364" w:rsidRDefault="00AD4A00" w:rsidP="00AD4A00">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AD4A00">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r w:rsidR="007B3364" w:rsidRPr="007B3364">
        <w:rPr>
          <w:rFonts w:ascii="Times New Roman" w:eastAsia="Times New Roman" w:hAnsi="Times New Roman" w:cs="Times New Roman"/>
          <w:bCs/>
          <w:color w:val="000000"/>
          <w:kern w:val="32"/>
          <w:sz w:val="24"/>
          <w:szCs w:val="24"/>
          <w:lang w:eastAsia="uk-UA"/>
        </w:rPr>
        <w:t>.</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w:t>
      </w:r>
      <w:r w:rsidRPr="007B3364">
        <w:rPr>
          <w:rFonts w:ascii="Times New Roman" w:eastAsia="Times New Roman" w:hAnsi="Times New Roman" w:cs="Times New Roman"/>
          <w:bCs/>
          <w:color w:val="000000"/>
          <w:kern w:val="32"/>
          <w:sz w:val="24"/>
          <w:szCs w:val="24"/>
          <w:lang w:eastAsia="uk-UA"/>
        </w:rPr>
        <w:lastRenderedPageBreak/>
        <w:t>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w:t>
      </w:r>
      <w:r w:rsidRPr="007B3364">
        <w:rPr>
          <w:rFonts w:ascii="Times New Roman" w:eastAsia="Times New Roman" w:hAnsi="Times New Roman" w:cs="Times New Roman"/>
          <w:bCs/>
          <w:color w:val="000000"/>
          <w:kern w:val="32"/>
          <w:sz w:val="24"/>
          <w:szCs w:val="24"/>
          <w:lang w:eastAsia="uk-UA"/>
        </w:rPr>
        <w:lastRenderedPageBreak/>
        <w:t xml:space="preserve">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767AEF" w:rsidRPr="00B85E78" w:rsidRDefault="00767AEF" w:rsidP="00767AE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767AEF" w:rsidRPr="00B85E78" w:rsidRDefault="00767AEF" w:rsidP="00767AE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9C2C17" w:rsidRPr="002C057F" w:rsidRDefault="009C2C17" w:rsidP="009C2C1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 xml:space="preserve">IBAN UA023052990000026007025508505 </w:t>
            </w:r>
          </w:p>
          <w:p w:rsidR="009C2C17" w:rsidRPr="002F3F90" w:rsidRDefault="009C2C17" w:rsidP="009C2C1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в АТ КБ «ПРИВАТБАНК»</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1C0137">
            <w:pPr>
              <w:suppressAutoHyphens/>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w:t>
      </w:r>
      <w:r w:rsidR="001C0137">
        <w:rPr>
          <w:rFonts w:ascii="Times New Roman" w:hAnsi="Times New Roman" w:cs="Times New Roman"/>
          <w:sz w:val="24"/>
          <w:szCs w:val="24"/>
        </w:rPr>
        <w:t>4</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2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065"/>
        <w:gridCol w:w="1600"/>
        <w:gridCol w:w="2137"/>
        <w:gridCol w:w="1297"/>
        <w:gridCol w:w="1181"/>
        <w:gridCol w:w="456"/>
        <w:gridCol w:w="764"/>
        <w:gridCol w:w="858"/>
        <w:gridCol w:w="1133"/>
      </w:tblGrid>
      <w:tr w:rsidR="00E4524E" w:rsidRPr="00B85E78" w:rsidTr="001C0137">
        <w:trPr>
          <w:trHeight w:val="1999"/>
        </w:trPr>
        <w:tc>
          <w:tcPr>
            <w:tcW w:w="19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8" w:type="pct"/>
            <w:vAlign w:val="center"/>
          </w:tcPr>
          <w:p w:rsidR="00287ED8" w:rsidRPr="00B85E78" w:rsidRDefault="00D62D1B" w:rsidP="00A87A22">
            <w:pPr>
              <w:widowControl w:val="0"/>
              <w:spacing w:line="233" w:lineRule="auto"/>
              <w:jc w:val="center"/>
              <w:rPr>
                <w:rFonts w:ascii="Times New Roman" w:hAnsi="Times New Roman" w:cs="Times New Roman"/>
                <w:bCs/>
                <w:sz w:val="20"/>
                <w:szCs w:val="20"/>
              </w:rPr>
            </w:pPr>
            <w:hyperlink r:id="rId8" w:history="1">
              <w:r w:rsidR="00287ED8" w:rsidRPr="00B85E78">
                <w:rPr>
                  <w:rFonts w:ascii="Times New Roman" w:hAnsi="Times New Roman" w:cs="Times New Roman"/>
                  <w:bCs/>
                  <w:sz w:val="20"/>
                  <w:szCs w:val="20"/>
                </w:rPr>
                <w:t>Міжнародне непатентоване найменування</w:t>
              </w:r>
            </w:hyperlink>
          </w:p>
        </w:tc>
        <w:tc>
          <w:tcPr>
            <w:tcW w:w="733" w:type="pct"/>
          </w:tcPr>
          <w:p w:rsidR="00287ED8" w:rsidRPr="00B85E78" w:rsidRDefault="00936795" w:rsidP="00A87A22">
            <w:pPr>
              <w:widowControl w:val="0"/>
              <w:spacing w:line="233" w:lineRule="auto"/>
              <w:jc w:val="center"/>
              <w:rPr>
                <w:rFonts w:ascii="Times New Roman" w:hAnsi="Times New Roman" w:cs="Times New Roman"/>
                <w:bCs/>
                <w:sz w:val="20"/>
                <w:szCs w:val="20"/>
              </w:rPr>
            </w:pPr>
            <w:r>
              <w:rPr>
                <w:rFonts w:ascii="Times New Roman" w:hAnsi="Times New Roman" w:cs="Times New Roman"/>
                <w:bCs/>
                <w:sz w:val="20"/>
                <w:szCs w:val="20"/>
              </w:rPr>
              <w:t>Торговельна назва товару</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Назва </w:t>
            </w:r>
            <w:r w:rsidR="00936795">
              <w:rPr>
                <w:rFonts w:ascii="Times New Roman" w:hAnsi="Times New Roman" w:cs="Times New Roman"/>
                <w:bCs/>
                <w:sz w:val="20"/>
                <w:szCs w:val="20"/>
              </w:rPr>
              <w:t>та країна виробника</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41"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Країна походження товару щодо кожної номенклатурної позиції предмета закупівлі</w:t>
            </w:r>
          </w:p>
        </w:tc>
        <w:tc>
          <w:tcPr>
            <w:tcW w:w="20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Одиниця виміру</w:t>
            </w:r>
          </w:p>
        </w:tc>
        <w:tc>
          <w:tcPr>
            <w:tcW w:w="350" w:type="pct"/>
            <w:vAlign w:val="center"/>
          </w:tcPr>
          <w:p w:rsidR="00287ED8" w:rsidRPr="00B85E78" w:rsidRDefault="00287ED8" w:rsidP="00A87A22">
            <w:pPr>
              <w:widowControl w:val="0"/>
              <w:spacing w:line="233" w:lineRule="auto"/>
              <w:ind w:firstLine="74"/>
              <w:jc w:val="center"/>
              <w:rPr>
                <w:rFonts w:ascii="Times New Roman" w:hAnsi="Times New Roman" w:cs="Times New Roman"/>
                <w:bCs/>
                <w:sz w:val="20"/>
                <w:szCs w:val="20"/>
              </w:rPr>
            </w:pPr>
            <w:r w:rsidRPr="00B85E78">
              <w:rPr>
                <w:rFonts w:ascii="Times New Roman" w:hAnsi="Times New Roman" w:cs="Times New Roman"/>
                <w:bCs/>
                <w:sz w:val="20"/>
                <w:szCs w:val="20"/>
              </w:rPr>
              <w:t>Кількість, од.</w:t>
            </w:r>
          </w:p>
        </w:tc>
        <w:tc>
          <w:tcPr>
            <w:tcW w:w="392"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Ціна за одиницю,</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 ПДВ (грн.)</w:t>
            </w:r>
          </w:p>
        </w:tc>
        <w:tc>
          <w:tcPr>
            <w:tcW w:w="51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Загальна сума,</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 з ПДВ (грн.)</w:t>
            </w:r>
          </w:p>
        </w:tc>
      </w:tr>
      <w:tr w:rsidR="00287ED8" w:rsidRPr="00B85E78" w:rsidTr="001C01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81"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519"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1C01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81"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519"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1C01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81" w:type="pct"/>
            <w:gridSpan w:val="9"/>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519" w:type="pct"/>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32"/>
        <w:gridCol w:w="4649"/>
      </w:tblGrid>
      <w:tr w:rsidR="00BA3616" w:rsidRPr="00B85E78" w:rsidTr="009C2C17">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9C2C17">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9C2C17">
        <w:trPr>
          <w:trHeight w:val="3542"/>
        </w:trPr>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FD3A9A" w:rsidRPr="00B85E78" w:rsidRDefault="00FD3A9A"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767AE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9C2C17" w:rsidRPr="002C057F" w:rsidRDefault="009C2C17" w:rsidP="009C2C1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 xml:space="preserve">IBAN UA023052990000026007025508505 </w:t>
            </w:r>
          </w:p>
          <w:p w:rsidR="009C2C17" w:rsidRPr="002F3F90" w:rsidRDefault="009C2C17" w:rsidP="009C2C1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2C057F">
              <w:rPr>
                <w:rFonts w:ascii="Times New Roman" w:eastAsia="Times New Roman" w:hAnsi="Times New Roman" w:cs="Times New Roman"/>
                <w:sz w:val="24"/>
                <w:szCs w:val="24"/>
                <w:lang w:eastAsia="uk-UA"/>
              </w:rPr>
              <w:t>в АТ КБ «ПРИВАТБАНК»</w:t>
            </w:r>
          </w:p>
          <w:p w:rsidR="00FD3A9A" w:rsidRPr="00B85E78" w:rsidRDefault="00FD3A9A" w:rsidP="00767AEF">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E3" w:rsidRDefault="00D13CE3">
      <w:pPr>
        <w:spacing w:after="0" w:line="240" w:lineRule="auto"/>
      </w:pPr>
      <w:r>
        <w:separator/>
      </w:r>
    </w:p>
  </w:endnote>
  <w:endnote w:type="continuationSeparator" w:id="0">
    <w:p w:rsidR="00D13CE3" w:rsidRDefault="00D1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E3" w:rsidRDefault="00D13CE3">
      <w:pPr>
        <w:spacing w:after="0" w:line="240" w:lineRule="auto"/>
      </w:pPr>
      <w:r>
        <w:separator/>
      </w:r>
    </w:p>
  </w:footnote>
  <w:footnote w:type="continuationSeparator" w:id="0">
    <w:p w:rsidR="00D13CE3" w:rsidRDefault="00D13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664BF"/>
    <w:rsid w:val="00172D40"/>
    <w:rsid w:val="00176419"/>
    <w:rsid w:val="0018149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0137"/>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07FB"/>
    <w:rsid w:val="002D573A"/>
    <w:rsid w:val="002D62C6"/>
    <w:rsid w:val="002D642D"/>
    <w:rsid w:val="002E2E12"/>
    <w:rsid w:val="002E4F69"/>
    <w:rsid w:val="002F0F65"/>
    <w:rsid w:val="002F4E81"/>
    <w:rsid w:val="002F56A1"/>
    <w:rsid w:val="002F62A5"/>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13D53"/>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D42F6"/>
    <w:rsid w:val="004D5C71"/>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67AEF"/>
    <w:rsid w:val="007719E0"/>
    <w:rsid w:val="00776457"/>
    <w:rsid w:val="00777153"/>
    <w:rsid w:val="00777557"/>
    <w:rsid w:val="00777C1A"/>
    <w:rsid w:val="0078116A"/>
    <w:rsid w:val="0078455E"/>
    <w:rsid w:val="00792C66"/>
    <w:rsid w:val="00792C94"/>
    <w:rsid w:val="0079400D"/>
    <w:rsid w:val="00794245"/>
    <w:rsid w:val="00797901"/>
    <w:rsid w:val="007A07BA"/>
    <w:rsid w:val="007A1067"/>
    <w:rsid w:val="007A2DEA"/>
    <w:rsid w:val="007A3DD0"/>
    <w:rsid w:val="007A4EB7"/>
    <w:rsid w:val="007A6EED"/>
    <w:rsid w:val="007B3364"/>
    <w:rsid w:val="007B3CDB"/>
    <w:rsid w:val="007B6DEF"/>
    <w:rsid w:val="007C4EF5"/>
    <w:rsid w:val="007C6139"/>
    <w:rsid w:val="007D1800"/>
    <w:rsid w:val="007E34D1"/>
    <w:rsid w:val="007E5714"/>
    <w:rsid w:val="007E6E28"/>
    <w:rsid w:val="007E7054"/>
    <w:rsid w:val="007F5129"/>
    <w:rsid w:val="007F66DB"/>
    <w:rsid w:val="007F6B9F"/>
    <w:rsid w:val="00801DC7"/>
    <w:rsid w:val="00802E44"/>
    <w:rsid w:val="00811A23"/>
    <w:rsid w:val="008126EA"/>
    <w:rsid w:val="00812776"/>
    <w:rsid w:val="00820EDB"/>
    <w:rsid w:val="008243E6"/>
    <w:rsid w:val="00825D9F"/>
    <w:rsid w:val="00836D76"/>
    <w:rsid w:val="00844A66"/>
    <w:rsid w:val="00850DF0"/>
    <w:rsid w:val="00855C59"/>
    <w:rsid w:val="00861ABD"/>
    <w:rsid w:val="0086477B"/>
    <w:rsid w:val="00864FFD"/>
    <w:rsid w:val="00867682"/>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2C17"/>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22848"/>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97228"/>
    <w:rsid w:val="00AA0CD1"/>
    <w:rsid w:val="00AA461B"/>
    <w:rsid w:val="00AB3BF3"/>
    <w:rsid w:val="00AB5040"/>
    <w:rsid w:val="00AB6954"/>
    <w:rsid w:val="00AD4A00"/>
    <w:rsid w:val="00AE131D"/>
    <w:rsid w:val="00AE75B4"/>
    <w:rsid w:val="00B0396F"/>
    <w:rsid w:val="00B13C95"/>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A66"/>
    <w:rsid w:val="00C04FE3"/>
    <w:rsid w:val="00C0503D"/>
    <w:rsid w:val="00C229B5"/>
    <w:rsid w:val="00C26992"/>
    <w:rsid w:val="00C41DEA"/>
    <w:rsid w:val="00C44C77"/>
    <w:rsid w:val="00C511E0"/>
    <w:rsid w:val="00C60DF8"/>
    <w:rsid w:val="00C70667"/>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40195"/>
    <w:rsid w:val="00D47F79"/>
    <w:rsid w:val="00D52750"/>
    <w:rsid w:val="00D5463C"/>
    <w:rsid w:val="00D56762"/>
    <w:rsid w:val="00D619F7"/>
    <w:rsid w:val="00D61B81"/>
    <w:rsid w:val="00D62D1B"/>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4E12"/>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F069C"/>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90F0"/>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227718">
      <w:bodyDiv w:val="1"/>
      <w:marLeft w:val="0"/>
      <w:marRight w:val="0"/>
      <w:marTop w:val="0"/>
      <w:marBottom w:val="0"/>
      <w:divBdr>
        <w:top w:val="none" w:sz="0" w:space="0" w:color="auto"/>
        <w:left w:val="none" w:sz="0" w:space="0" w:color="auto"/>
        <w:bottom w:val="none" w:sz="0" w:space="0" w:color="auto"/>
        <w:right w:val="none" w:sz="0" w:space="0" w:color="auto"/>
      </w:divBdr>
    </w:div>
    <w:div w:id="858658489">
      <w:bodyDiv w:val="1"/>
      <w:marLeft w:val="0"/>
      <w:marRight w:val="0"/>
      <w:marTop w:val="0"/>
      <w:marBottom w:val="0"/>
      <w:divBdr>
        <w:top w:val="none" w:sz="0" w:space="0" w:color="auto"/>
        <w:left w:val="none" w:sz="0" w:space="0" w:color="auto"/>
        <w:bottom w:val="none" w:sz="0" w:space="0" w:color="auto"/>
        <w:right w:val="none" w:sz="0" w:space="0" w:color="auto"/>
      </w:divBdr>
    </w:div>
    <w:div w:id="1041636542">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663969030">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21912</Words>
  <Characters>12491</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cp:lastPrinted>2022-11-30T12:15:00Z</cp:lastPrinted>
  <dcterms:created xsi:type="dcterms:W3CDTF">2024-01-15T10:57:00Z</dcterms:created>
  <dcterms:modified xsi:type="dcterms:W3CDTF">2024-01-26T09:51:00Z</dcterms:modified>
</cp:coreProperties>
</file>