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sz w:val="24"/>
          <w:szCs w:val="24"/>
          <w:lang w:val="uk-UA"/>
        </w:rPr>
      </w:pPr>
      <w:r>
        <w:rPr>
          <w:b/>
          <w:i/>
          <w:lang w:val="uk-UA"/>
        </w:rPr>
        <w:tab/>
        <w:t xml:space="preserve">                                                                                       </w:t>
      </w:r>
      <w:r>
        <w:rPr>
          <w:rFonts w:cs="Times New Roman" w:ascii="Times New Roman" w:hAnsi="Times New Roman"/>
          <w:b/>
          <w:lang w:val="uk-UA"/>
        </w:rPr>
        <w:t>Додаток 3 до тендерної документації</w:t>
      </w:r>
      <w:r>
        <w:rPr>
          <w:rFonts w:cs="Times New Roman" w:ascii="Times New Roman" w:hAnsi="Times New Roman"/>
          <w:b/>
          <w:sz w:val="24"/>
          <w:szCs w:val="24"/>
          <w:lang w:val="uk-UA"/>
        </w:rPr>
        <w:t xml:space="preserve"> </w:t>
      </w:r>
    </w:p>
    <w:p>
      <w:pPr>
        <w:pStyle w:val="Normal"/>
        <w:rPr>
          <w:rFonts w:ascii="Times New Roman" w:hAnsi="Times New Roman" w:cs="Times New Roman"/>
          <w:b/>
          <w:b/>
          <w:bCs/>
          <w:sz w:val="24"/>
          <w:szCs w:val="24"/>
          <w:lang w:val="uk-UA"/>
        </w:rPr>
      </w:pPr>
      <w:r>
        <w:rPr>
          <w:rFonts w:cs="Times New Roman" w:ascii="Times New Roman" w:hAnsi="Times New Roman"/>
          <w:sz w:val="24"/>
          <w:szCs w:val="24"/>
          <w:lang w:val="uk-UA"/>
        </w:rPr>
        <w:t xml:space="preserve">                                                        </w:t>
      </w:r>
      <w:r>
        <w:rPr>
          <w:rFonts w:cs="Times New Roman" w:ascii="Times New Roman" w:hAnsi="Times New Roman"/>
          <w:b/>
          <w:bCs/>
          <w:sz w:val="24"/>
          <w:szCs w:val="24"/>
          <w:lang w:val="uk-UA"/>
        </w:rPr>
        <w:t xml:space="preserve">Інформація </w:t>
      </w:r>
    </w:p>
    <w:p>
      <w:pPr>
        <w:pStyle w:val="Normal"/>
        <w:rPr>
          <w:rFonts w:ascii="Times New Roman" w:hAnsi="Times New Roman" w:cs="Times New Roman"/>
          <w:b/>
          <w:b/>
          <w:bCs/>
          <w:iCs/>
          <w:sz w:val="24"/>
          <w:szCs w:val="24"/>
          <w:lang w:val="uk-UA"/>
        </w:rPr>
      </w:pPr>
      <w:r>
        <w:rPr>
          <w:rFonts w:cs="Times New Roman" w:ascii="Times New Roman" w:hAnsi="Times New Roman"/>
          <w:bCs/>
          <w:sz w:val="24"/>
          <w:szCs w:val="24"/>
          <w:lang w:val="uk-UA"/>
        </w:rPr>
        <w:t>Про необхідні технічні, якісні та кількісні характеристики предмета закупівлі та технічна специфікація до предмета закупівлі</w:t>
      </w:r>
      <w:r>
        <w:rPr>
          <w:rFonts w:cs="Times New Roman" w:ascii="Times New Roman" w:hAnsi="Times New Roman"/>
          <w:b/>
          <w:bCs/>
          <w:iCs/>
          <w:sz w:val="24"/>
          <w:szCs w:val="24"/>
          <w:lang w:val="uk-UA"/>
        </w:rPr>
        <w:t xml:space="preserve">: </w:t>
      </w:r>
    </w:p>
    <w:p>
      <w:pPr>
        <w:pStyle w:val="Normal"/>
        <w:spacing w:lineRule="auto" w:line="240" w:before="0" w:after="0"/>
        <w:ind w:left="6" w:hanging="0"/>
        <w:jc w:val="both"/>
        <w:rPr>
          <w:rFonts w:ascii="Times New Roman" w:hAnsi="Times New Roman" w:cs="Times New Roman"/>
          <w:sz w:val="24"/>
        </w:rPr>
      </w:pPr>
      <w:r>
        <w:rPr>
          <w:rFonts w:cs="Times New Roman" w:ascii="Times New Roman" w:hAnsi="Times New Roman"/>
          <w:b/>
          <w:bCs/>
          <w:sz w:val="24"/>
          <w:lang w:val="uk-UA" w:eastAsia="en-US" w:bidi="ar-SA"/>
        </w:rPr>
        <w:t>1. Господарські товари, придбання яких здійснюється на реалізацію заходів  для забезпечення діяльності центрів з надання допомоги внутрішньо-переміщених та/або евакуйованих осіб Маріупольської територіальної громади зокрема м. Маріуполя. ДК 021:2015: 39220000-0: Кухонне приладдя, товари для дому та господарства і приладдя для закладів громадського харчування</w:t>
      </w:r>
    </w:p>
    <w:p>
      <w:pPr>
        <w:pStyle w:val="Normal"/>
        <w:tabs>
          <w:tab w:val="clear" w:pos="708"/>
          <w:tab w:val="left" w:pos="-180" w:leader="none"/>
        </w:tabs>
        <w:jc w:val="center"/>
        <w:rPr>
          <w:rFonts w:ascii="Times New Roman" w:hAnsi="Times New Roman" w:cs="" w:cstheme="minorBidi"/>
          <w:sz w:val="20"/>
          <w:szCs w:val="20"/>
          <w:highlight w:val="none"/>
          <w:shd w:fill="FFFFFF" w:val="clear"/>
        </w:rPr>
      </w:pPr>
      <w:r>
        <w:rPr>
          <w:rFonts w:cs="" w:cstheme="minorBidi" w:ascii="Times New Roman" w:hAnsi="Times New Roman"/>
          <w:sz w:val="20"/>
          <w:szCs w:val="20"/>
          <w:shd w:fill="FFFFFF" w:val="clear"/>
        </w:rPr>
      </w:r>
    </w:p>
    <w:p>
      <w:pPr>
        <w:pStyle w:val="Normal"/>
        <w:tabs>
          <w:tab w:val="clear" w:pos="708"/>
          <w:tab w:val="left" w:pos="-180" w:leader="none"/>
        </w:tabs>
        <w:rPr>
          <w:sz w:val="22"/>
          <w:szCs w:val="22"/>
        </w:rPr>
      </w:pPr>
      <w:r>
        <w:rPr>
          <w:rFonts w:ascii="Times New Roman" w:hAnsi="Times New Roman"/>
          <w:sz w:val="24"/>
          <w:szCs w:val="24"/>
          <w:lang w:val="uk-UA" w:eastAsia="en-US" w:bidi="ar-SA"/>
        </w:rPr>
        <w:t>2. Технічні, якісні та кількісні характеристики предмета закупівлі:</w:t>
      </w:r>
    </w:p>
    <w:p>
      <w:pPr>
        <w:pStyle w:val="Normal"/>
        <w:tabs>
          <w:tab w:val="clear" w:pos="708"/>
          <w:tab w:val="left" w:pos="-180" w:leader="none"/>
        </w:tabs>
        <w:jc w:val="center"/>
        <w:rPr>
          <w:rFonts w:ascii="Times New Roman" w:hAnsi="Times New Roman"/>
          <w:sz w:val="24"/>
          <w:szCs w:val="24"/>
          <w:lang w:val="uk-UA" w:bidi="ar-SA"/>
        </w:rPr>
      </w:pPr>
      <w:r>
        <w:rPr>
          <w:rFonts w:ascii="Times New Roman" w:hAnsi="Times New Roman"/>
          <w:sz w:val="24"/>
          <w:szCs w:val="24"/>
          <w:lang w:val="uk-UA" w:bidi="ar-SA"/>
        </w:rPr>
      </w:r>
    </w:p>
    <w:tbl>
      <w:tblPr>
        <w:tblW w:w="5000" w:type="pct"/>
        <w:jc w:val="left"/>
        <w:tblInd w:w="-113" w:type="dxa"/>
        <w:tblLayout w:type="fixed"/>
        <w:tblCellMar>
          <w:top w:w="0" w:type="dxa"/>
          <w:left w:w="108" w:type="dxa"/>
          <w:bottom w:w="0" w:type="dxa"/>
          <w:right w:w="108" w:type="dxa"/>
        </w:tblCellMar>
        <w:tblLook w:val="04a0"/>
      </w:tblPr>
      <w:tblGrid>
        <w:gridCol w:w="518"/>
        <w:gridCol w:w="2978"/>
        <w:gridCol w:w="4222"/>
        <w:gridCol w:w="1102"/>
        <w:gridCol w:w="1102"/>
      </w:tblGrid>
      <w:tr>
        <w:trPr>
          <w:trHeight w:val="600" w:hRule="atLeast"/>
        </w:trPr>
        <w:tc>
          <w:tcPr>
            <w:tcW w:w="5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b/>
                <w:color w:val="000000"/>
                <w:sz w:val="24"/>
                <w:szCs w:val="24"/>
                <w:lang w:val="uk-UA" w:eastAsia="ru-RU" w:bidi="ar-SA"/>
              </w:rPr>
              <w:t>№</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b/>
                <w:sz w:val="24"/>
                <w:szCs w:val="24"/>
                <w:lang w:val="uk-UA" w:bidi="ar-SA"/>
              </w:rPr>
              <w:t>Найменування товару</w:t>
            </w:r>
          </w:p>
        </w:tc>
        <w:tc>
          <w:tcPr>
            <w:tcW w:w="42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b/>
                <w:sz w:val="24"/>
                <w:szCs w:val="24"/>
                <w:lang w:val="uk-UA" w:bidi="ar-SA"/>
              </w:rPr>
              <w:t>Технічний опис</w:t>
            </w:r>
          </w:p>
        </w:tc>
        <w:tc>
          <w:tcPr>
            <w:tcW w:w="110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b/>
                <w:color w:val="000000"/>
                <w:sz w:val="24"/>
                <w:szCs w:val="24"/>
                <w:lang w:val="uk-UA" w:eastAsia="ru-RU" w:bidi="ar-SA"/>
              </w:rPr>
              <w:t>Кіл-ть</w:t>
            </w:r>
          </w:p>
        </w:tc>
        <w:tc>
          <w:tcPr>
            <w:tcW w:w="1102"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b/>
                <w:color w:val="000000"/>
                <w:sz w:val="24"/>
                <w:szCs w:val="24"/>
                <w:lang w:val="uk-UA" w:eastAsia="ru-RU" w:bidi="ar-SA"/>
              </w:rPr>
              <w:t>Одиниця виміру</w:t>
            </w:r>
          </w:p>
        </w:tc>
      </w:tr>
      <w:tr>
        <w:trPr>
          <w:trHeight w:val="600" w:hRule="atLeast"/>
        </w:trPr>
        <w:tc>
          <w:tcPr>
            <w:tcW w:w="5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1</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Мітла Леміра з дерев'яним держаком</w:t>
            </w:r>
          </w:p>
        </w:tc>
        <w:tc>
          <w:tcPr>
            <w:tcW w:w="42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Мітла пластмасова Леміра кругла з дерев'яним держаком Матеріал: нейлон, пластик, полімер, поліпропілен, поліетилен Довжина: 150 см</w:t>
            </w:r>
          </w:p>
        </w:tc>
        <w:tc>
          <w:tcPr>
            <w:tcW w:w="110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8</w:t>
            </w:r>
          </w:p>
        </w:tc>
        <w:tc>
          <w:tcPr>
            <w:tcW w:w="1102"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w:t>
            </w:r>
          </w:p>
        </w:tc>
      </w:tr>
      <w:tr>
        <w:trPr>
          <w:trHeight w:val="300" w:hRule="atLeast"/>
        </w:trPr>
        <w:tc>
          <w:tcPr>
            <w:tcW w:w="518"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2</w:t>
            </w:r>
          </w:p>
        </w:tc>
        <w:tc>
          <w:tcPr>
            <w:tcW w:w="297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Насадка змінна для телескопічної швабри</w:t>
            </w:r>
          </w:p>
        </w:tc>
        <w:tc>
          <w:tcPr>
            <w:tcW w:w="42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Насадка для швабри Eco Fabric з мікрофібри локшина Ширина 42 см</w:t>
            </w:r>
          </w:p>
        </w:tc>
        <w:tc>
          <w:tcPr>
            <w:tcW w:w="110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8</w:t>
            </w:r>
          </w:p>
        </w:tc>
        <w:tc>
          <w:tcPr>
            <w:tcW w:w="1102" w:type="dxa"/>
            <w:tcBorders>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w:t>
            </w:r>
          </w:p>
        </w:tc>
      </w:tr>
      <w:tr>
        <w:trPr>
          <w:trHeight w:val="600" w:hRule="atLeast"/>
        </w:trPr>
        <w:tc>
          <w:tcPr>
            <w:tcW w:w="518"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3</w:t>
            </w:r>
          </w:p>
        </w:tc>
        <w:tc>
          <w:tcPr>
            <w:tcW w:w="297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Порошок для прання білизни</w:t>
            </w:r>
          </w:p>
        </w:tc>
        <w:tc>
          <w:tcPr>
            <w:tcW w:w="42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Пральні порошки для автоматичних пральних машин 10 кг\пач</w:t>
            </w:r>
          </w:p>
        </w:tc>
        <w:tc>
          <w:tcPr>
            <w:tcW w:w="110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24</w:t>
            </w:r>
          </w:p>
        </w:tc>
        <w:tc>
          <w:tcPr>
            <w:tcW w:w="1102" w:type="dxa"/>
            <w:tcBorders>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пач</w:t>
            </w:r>
          </w:p>
        </w:tc>
      </w:tr>
      <w:tr>
        <w:trPr>
          <w:trHeight w:val="300" w:hRule="atLeast"/>
        </w:trPr>
        <w:tc>
          <w:tcPr>
            <w:tcW w:w="518"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4</w:t>
            </w:r>
          </w:p>
        </w:tc>
        <w:tc>
          <w:tcPr>
            <w:tcW w:w="297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 xml:space="preserve">Рукавички латексні </w:t>
            </w:r>
          </w:p>
        </w:tc>
        <w:tc>
          <w:tcPr>
            <w:tcW w:w="42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Рукавички латексні р. ХЛ . Матеріал: латексні Робоча поверхня: рифлена Внутрішнє покриття: бавовняне напилення.</w:t>
            </w:r>
          </w:p>
        </w:tc>
        <w:tc>
          <w:tcPr>
            <w:tcW w:w="110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24</w:t>
            </w:r>
          </w:p>
        </w:tc>
        <w:tc>
          <w:tcPr>
            <w:tcW w:w="1102" w:type="dxa"/>
            <w:tcBorders>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па</w:t>
            </w:r>
            <w:r>
              <w:rPr>
                <w:rFonts w:ascii="Times New Roman" w:hAnsi="Times New Roman"/>
                <w:sz w:val="24"/>
                <w:szCs w:val="24"/>
                <w:lang w:val="uk-UA" w:bidi="ar-SA"/>
              </w:rPr>
              <w:t>р</w:t>
            </w:r>
          </w:p>
        </w:tc>
      </w:tr>
      <w:tr>
        <w:trPr>
          <w:trHeight w:val="300" w:hRule="atLeast"/>
        </w:trPr>
        <w:tc>
          <w:tcPr>
            <w:tcW w:w="518"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5</w:t>
            </w:r>
          </w:p>
        </w:tc>
        <w:tc>
          <w:tcPr>
            <w:tcW w:w="297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 xml:space="preserve">Совок + щітка </w:t>
            </w:r>
          </w:p>
        </w:tc>
        <w:tc>
          <w:tcPr>
            <w:tcW w:w="42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Совок + щітка з довгою ручкою Матеріал: пластик Довжина ручки: 72,5 см ширина – 25,7 см, глубина – 5,9 см.</w:t>
            </w:r>
          </w:p>
        </w:tc>
        <w:tc>
          <w:tcPr>
            <w:tcW w:w="110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9</w:t>
            </w:r>
          </w:p>
        </w:tc>
        <w:tc>
          <w:tcPr>
            <w:tcW w:w="1102" w:type="dxa"/>
            <w:tcBorders>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w:t>
            </w:r>
          </w:p>
        </w:tc>
      </w:tr>
      <w:tr>
        <w:trPr>
          <w:trHeight w:val="300" w:hRule="atLeast"/>
        </w:trPr>
        <w:tc>
          <w:tcPr>
            <w:tcW w:w="518"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6</w:t>
            </w:r>
          </w:p>
        </w:tc>
        <w:tc>
          <w:tcPr>
            <w:tcW w:w="297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Таблетки для дезінфекції</w:t>
            </w:r>
          </w:p>
        </w:tc>
        <w:tc>
          <w:tcPr>
            <w:tcW w:w="42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Характеристики Таблетки для дезінфекції Бланідас 300 Об'єм: 1 л, Вага: 1000 г</w:t>
            </w:r>
          </w:p>
        </w:tc>
        <w:tc>
          <w:tcPr>
            <w:tcW w:w="110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4</w:t>
            </w:r>
          </w:p>
        </w:tc>
        <w:tc>
          <w:tcPr>
            <w:tcW w:w="1102" w:type="dxa"/>
            <w:tcBorders>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w:t>
            </w:r>
          </w:p>
        </w:tc>
      </w:tr>
      <w:tr>
        <w:trPr>
          <w:trHeight w:val="300" w:hRule="atLeast"/>
        </w:trPr>
        <w:tc>
          <w:tcPr>
            <w:tcW w:w="5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7</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Таз круглий</w:t>
            </w:r>
          </w:p>
        </w:tc>
        <w:tc>
          <w:tcPr>
            <w:tcW w:w="42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Таз круглий 24 л, Матеріал: пластик</w:t>
            </w:r>
          </w:p>
        </w:tc>
        <w:tc>
          <w:tcPr>
            <w:tcW w:w="110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6</w:t>
            </w:r>
          </w:p>
        </w:tc>
        <w:tc>
          <w:tcPr>
            <w:tcW w:w="1102"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w:t>
            </w:r>
          </w:p>
        </w:tc>
      </w:tr>
      <w:tr>
        <w:trPr>
          <w:trHeight w:val="300" w:hRule="atLeast"/>
        </w:trPr>
        <w:tc>
          <w:tcPr>
            <w:tcW w:w="5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8</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Швабра для прибирання</w:t>
            </w:r>
          </w:p>
        </w:tc>
        <w:tc>
          <w:tcPr>
            <w:tcW w:w="42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Швабра для підлоги з мікрофібри Матеріал насадки: мікрофібра  Тип ручки: телескопічна Наявність механізму віджимання: без віджиму Ширина: 40 см Довжина ручки: 120 см.</w:t>
            </w:r>
          </w:p>
        </w:tc>
        <w:tc>
          <w:tcPr>
            <w:tcW w:w="110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6</w:t>
            </w:r>
          </w:p>
        </w:tc>
        <w:tc>
          <w:tcPr>
            <w:tcW w:w="1102"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w:t>
            </w:r>
          </w:p>
        </w:tc>
      </w:tr>
      <w:tr>
        <w:trPr>
          <w:trHeight w:val="300" w:hRule="atLeast"/>
        </w:trPr>
        <w:tc>
          <w:tcPr>
            <w:tcW w:w="5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9</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Йоржик</w:t>
            </w:r>
          </w:p>
        </w:tc>
        <w:tc>
          <w:tcPr>
            <w:tcW w:w="42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Йоршик з підставкою для унітазів, Матеріал: пластик</w:t>
            </w:r>
          </w:p>
        </w:tc>
        <w:tc>
          <w:tcPr>
            <w:tcW w:w="110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22</w:t>
            </w:r>
          </w:p>
        </w:tc>
        <w:tc>
          <w:tcPr>
            <w:tcW w:w="1102"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w:t>
            </w:r>
          </w:p>
        </w:tc>
      </w:tr>
      <w:tr>
        <w:trPr>
          <w:trHeight w:val="300" w:hRule="atLeast"/>
        </w:trPr>
        <w:tc>
          <w:tcPr>
            <w:tcW w:w="5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10</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Таз </w:t>
            </w:r>
          </w:p>
        </w:tc>
        <w:tc>
          <w:tcPr>
            <w:tcW w:w="42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Таз круглий 20 л, Матеріал: пластик</w:t>
            </w:r>
          </w:p>
        </w:tc>
        <w:tc>
          <w:tcPr>
            <w:tcW w:w="110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1</w:t>
            </w:r>
          </w:p>
        </w:tc>
        <w:tc>
          <w:tcPr>
            <w:tcW w:w="1102"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w:t>
            </w:r>
          </w:p>
        </w:tc>
      </w:tr>
      <w:tr>
        <w:trPr>
          <w:trHeight w:val="300" w:hRule="atLeast"/>
        </w:trPr>
        <w:tc>
          <w:tcPr>
            <w:tcW w:w="5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11</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 xml:space="preserve">Віник </w:t>
            </w:r>
          </w:p>
        </w:tc>
        <w:tc>
          <w:tcPr>
            <w:tcW w:w="42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numPr>
                <w:ilvl w:val="0"/>
                <w:numId w:val="0"/>
              </w:numPr>
              <w:suppressAutoHyphens w:val="false"/>
              <w:spacing w:lineRule="atLeast" w:line="462"/>
              <w:jc w:val="center"/>
              <w:textAlignment w:val="baseline"/>
              <w:outlineLvl w:val="0"/>
              <w:rPr>
                <w:rFonts w:ascii="Times New Roman" w:hAnsi="Times New Roman"/>
                <w:sz w:val="24"/>
                <w:szCs w:val="24"/>
                <w:lang w:val="uk-UA" w:bidi="ar-SA"/>
              </w:rPr>
            </w:pPr>
            <w:r>
              <w:rPr>
                <w:rFonts w:ascii="Times New Roman" w:hAnsi="Times New Roman"/>
                <w:color w:val="000000"/>
                <w:sz w:val="24"/>
                <w:szCs w:val="24"/>
                <w:lang w:val="uk-UA" w:bidi="ar-SA"/>
              </w:rPr>
              <w:t>Віник для прибирання Сорго довжина 85 см</w:t>
            </w:r>
          </w:p>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r>
          </w:p>
        </w:tc>
        <w:tc>
          <w:tcPr>
            <w:tcW w:w="110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2</w:t>
            </w:r>
          </w:p>
        </w:tc>
        <w:tc>
          <w:tcPr>
            <w:tcW w:w="1102"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w:t>
            </w:r>
          </w:p>
        </w:tc>
      </w:tr>
      <w:tr>
        <w:trPr>
          <w:trHeight w:val="300" w:hRule="atLeast"/>
        </w:trPr>
        <w:tc>
          <w:tcPr>
            <w:tcW w:w="5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12</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Мітла березова</w:t>
            </w:r>
          </w:p>
        </w:tc>
        <w:tc>
          <w:tcPr>
            <w:tcW w:w="42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Мітла березова  з держаком довжина 140</w:t>
            </w:r>
          </w:p>
        </w:tc>
        <w:tc>
          <w:tcPr>
            <w:tcW w:w="110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2</w:t>
            </w:r>
          </w:p>
        </w:tc>
        <w:tc>
          <w:tcPr>
            <w:tcW w:w="1102"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w:t>
            </w:r>
          </w:p>
        </w:tc>
      </w:tr>
      <w:tr>
        <w:trPr>
          <w:trHeight w:val="300" w:hRule="atLeast"/>
        </w:trPr>
        <w:tc>
          <w:tcPr>
            <w:tcW w:w="5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13</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 xml:space="preserve">Рукавички </w:t>
            </w:r>
          </w:p>
        </w:tc>
        <w:tc>
          <w:tcPr>
            <w:tcW w:w="42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Рукавички з покриттям латекс розмір XL  1</w:t>
            </w:r>
          </w:p>
        </w:tc>
        <w:tc>
          <w:tcPr>
            <w:tcW w:w="110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12</w:t>
            </w:r>
          </w:p>
        </w:tc>
        <w:tc>
          <w:tcPr>
            <w:tcW w:w="1102"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пар</w:t>
            </w:r>
          </w:p>
        </w:tc>
      </w:tr>
      <w:tr>
        <w:trPr>
          <w:trHeight w:val="300" w:hRule="atLeast"/>
        </w:trPr>
        <w:tc>
          <w:tcPr>
            <w:tcW w:w="5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14</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 xml:space="preserve">Композиція декоративна </w:t>
            </w:r>
          </w:p>
        </w:tc>
        <w:tc>
          <w:tcPr>
            <w:tcW w:w="42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Композиція декоративна Трава з квітами 70 см</w:t>
            </w:r>
          </w:p>
        </w:tc>
        <w:tc>
          <w:tcPr>
            <w:tcW w:w="110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2</w:t>
            </w:r>
          </w:p>
        </w:tc>
        <w:tc>
          <w:tcPr>
            <w:tcW w:w="1102"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w:t>
            </w:r>
          </w:p>
        </w:tc>
      </w:tr>
      <w:tr>
        <w:trPr>
          <w:trHeight w:val="300" w:hRule="atLeast"/>
        </w:trPr>
        <w:tc>
          <w:tcPr>
            <w:tcW w:w="5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15</w:t>
            </w:r>
          </w:p>
          <w:p>
            <w:pPr>
              <w:pStyle w:val="Normal"/>
              <w:widowControl w:val="false"/>
              <w:suppressAutoHyphens w:val="false"/>
              <w:spacing w:before="0" w:after="160"/>
              <w:jc w:val="center"/>
              <w:rPr>
                <w:rFonts w:ascii="Times New Roman" w:hAnsi="Times New Roman"/>
                <w:color w:val="000000"/>
                <w:sz w:val="24"/>
                <w:szCs w:val="24"/>
                <w:lang w:val="uk-UA" w:eastAsia="ru-RU" w:bidi="ar-SA"/>
              </w:rPr>
            </w:pPr>
            <w:r>
              <w:rPr>
                <w:rFonts w:ascii="Times New Roman" w:hAnsi="Times New Roman"/>
                <w:color w:val="000000"/>
                <w:sz w:val="24"/>
                <w:szCs w:val="24"/>
                <w:lang w:val="uk-UA" w:eastAsia="ru-RU" w:bidi="ar-SA"/>
              </w:rPr>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 xml:space="preserve">Висячі квіти </w:t>
            </w:r>
          </w:p>
        </w:tc>
        <w:tc>
          <w:tcPr>
            <w:tcW w:w="42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Висячі квіти Штучна фіолетова квітка Настінний кошик Гліцинія</w:t>
            </w:r>
          </w:p>
        </w:tc>
        <w:tc>
          <w:tcPr>
            <w:tcW w:w="110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2</w:t>
            </w:r>
          </w:p>
        </w:tc>
        <w:tc>
          <w:tcPr>
            <w:tcW w:w="1102"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w:t>
            </w:r>
          </w:p>
        </w:tc>
      </w:tr>
    </w:tbl>
    <w:p>
      <w:pPr>
        <w:pStyle w:val="Normal"/>
        <w:tabs>
          <w:tab w:val="clear" w:pos="708"/>
          <w:tab w:val="left" w:pos="-180" w:leader="none"/>
        </w:tabs>
        <w:ind w:right="1700" w:hanging="0"/>
        <w:jc w:val="center"/>
        <w:rPr>
          <w:rFonts w:ascii="Times New Roman" w:hAnsi="Times New Roman"/>
          <w:sz w:val="24"/>
          <w:szCs w:val="24"/>
          <w:lang w:val="uk-UA" w:bidi="ar-SA"/>
        </w:rPr>
      </w:pPr>
      <w:r>
        <w:rPr>
          <w:rFonts w:ascii="Times New Roman" w:hAnsi="Times New Roman"/>
          <w:sz w:val="24"/>
          <w:szCs w:val="24"/>
          <w:lang w:val="uk-UA" w:bidi="ar-SA"/>
        </w:rPr>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3. Місце поставки товару:</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 xml:space="preserve"> </w:t>
      </w:r>
      <w:r>
        <w:rPr>
          <w:rFonts w:eastAsia="Mariupol Medium" w:cs="Times New Roman" w:ascii="Times New Roman" w:hAnsi="Times New Roman"/>
          <w:color w:val="00000A"/>
          <w:sz w:val="24"/>
          <w:szCs w:val="24"/>
          <w:lang w:val="uk-UA" w:eastAsia="uk-UA" w:bidi="ar-SA"/>
        </w:rPr>
        <w:t>- 23210, Україна, Вінницька область, Вінницкий р-н, стм. Стижавка, Державна установа «Дитячий заклад оздоровлення та відпочинку ім.. Юлії Рябчинскої (Вінницька обл.) Національної поліції України»);</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- 51931, Дніпропетровська область, місто Кам'янське, проспект Свободи, 15.</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rPr>
        <w:t>4.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«або аналог/еквівалент».</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rPr>
        <w:t>5. Постачання здійснюється на склад покупця за рахунок Продавця. Продавець, при відправленні товару, дає доручення перевізнику (пошта, кур’єрська доставка та ін.) про необхідність отримання від вказаної контактної особи Покупця, що відповідає за прийомку Товару у пункті призначення, особистого підпису на супровідних документах, що буде свідчити про факт доставки Товару по призначенню та в повному обсязі. У разі невідповідності, контактна особа Покупця або його відповідний МВО (матеріально – відповідальна особа) має право як зробити відповідні записи у товарно – транспортних документах, так і відмовитися від поставки у разі критичного пошкодження пакування, великої недостачі та т.п. У цьому випадку товар вважається не доставленим та повертається Продавцю за його рахунок для виправлення недоліків та повторної відправки. Продавець з кожною партиею визначає на окремому листі контактні дані особи, відповідальної за відвантаження (комплектування) товару, для можливості негайного зв’язку з МВО у разі питань при доставці.</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r>
    </w:p>
    <w:p>
      <w:pPr>
        <w:pStyle w:val="Normal"/>
        <w:rPr>
          <w:rFonts w:ascii="Times New Roman" w:hAnsi="Times New Roman" w:cs="Times New Roman"/>
          <w:b/>
          <w:b/>
          <w:sz w:val="24"/>
          <w:szCs w:val="24"/>
          <w:lang w:val="uk-UA"/>
        </w:rPr>
      </w:pPr>
      <w:r>
        <w:rPr>
          <w:rFonts w:cs="Times New Roman" w:ascii="Times New Roman" w:hAnsi="Times New Roman"/>
          <w:b/>
          <w:sz w:val="24"/>
          <w:szCs w:val="24"/>
          <w:lang w:val="uk-UA"/>
        </w:rPr>
        <w:t>Посада, прізвище, ініціали, підпис уповноваженої особи Учасника.</w:t>
      </w:r>
    </w:p>
    <w:p>
      <w:pPr>
        <w:pStyle w:val="Normal"/>
        <w:rPr>
          <w:lang w:val="uk-UA"/>
        </w:rPr>
      </w:pPr>
      <w:r>
        <w:rPr>
          <w:lang w:val="uk-UA"/>
        </w:rPr>
      </w:r>
    </w:p>
    <w:p>
      <w:pPr>
        <w:pStyle w:val="Normal"/>
        <w:widowControl/>
        <w:bidi w:val="0"/>
        <w:spacing w:lineRule="auto" w:line="259" w:before="0" w:after="160"/>
        <w:jc w:val="left"/>
        <w:rPr/>
      </w:pPr>
      <w:r>
        <w:rPr/>
      </w:r>
    </w:p>
    <w:sectPr>
      <w:type w:val="nextPage"/>
      <w:pgSz w:w="11906" w:h="16838"/>
      <w:pgMar w:left="1134" w:right="850" w:gutter="0" w:header="0" w:top="709" w:footer="0" w:bottom="851"/>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Liberation Mono">
    <w:altName w:val="Courier New"/>
    <w:charset w:val="cc"/>
    <w:family w:val="roman"/>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8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13"/>
    <w:qFormat/>
    <w:pPr/>
    <w:rPr/>
  </w:style>
  <w:style w:type="character" w:styleId="DefaultParagraphFont" w:default="1">
    <w:name w:val="Default Paragraph Font"/>
    <w:uiPriority w:val="1"/>
    <w:semiHidden/>
    <w:unhideWhenUsed/>
    <w:qFormat/>
    <w:rPr/>
  </w:style>
  <w:style w:type="character" w:styleId="Strong">
    <w:name w:val="Strong"/>
    <w:qFormat/>
    <w:rPr>
      <w:rFonts w:cs="Times New Roman"/>
      <w:b/>
      <w:bCs/>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Покажчик"/>
    <w:basedOn w:val="Normal"/>
    <w:qFormat/>
    <w:pPr>
      <w:suppressLineNumbers/>
    </w:pPr>
    <w:rPr>
      <w:rFonts w:cs="Arial"/>
      <w:lang w:val="zxx" w:eastAsia="zxx" w:bidi="zxx"/>
    </w:rPr>
  </w:style>
  <w:style w:type="paragraph" w:styleId="Standard" w:customStyle="1">
    <w:name w:val="Standard"/>
    <w:qFormat/>
    <w:rsid w:val="00272932"/>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val="uk-UA" w:eastAsia="uk-UA" w:bidi="ar-SA"/>
    </w:rPr>
  </w:style>
  <w:style w:type="paragraph" w:styleId="Style18">
    <w:name w:val="Текст в заданном формате"/>
    <w:basedOn w:val="Normal"/>
    <w:qFormat/>
    <w:pPr/>
    <w:rPr/>
  </w:style>
  <w:style w:type="paragraph" w:styleId="Style19">
    <w:name w:val="Текст у вказаному форматі"/>
    <w:basedOn w:val="Normal"/>
    <w:qFormat/>
    <w:pPr>
      <w:suppressAutoHyphens w:val="true"/>
    </w:pPr>
    <w:rPr>
      <w:rFonts w:ascii="Liberation Mono" w:hAnsi="Liberation Mono" w:eastAsia="Liberation Mono" w:cs="Liberation Mono"/>
      <w:sz w:val="20"/>
      <w:szCs w:val="20"/>
    </w:rPr>
  </w:style>
  <w:style w:type="paragraph" w:styleId="Style20">
    <w:name w:val="Вміст таблиці"/>
    <w:basedOn w:val="Normal"/>
    <w:qFormat/>
    <w:pPr>
      <w:widowControl w:val="false"/>
      <w:suppressLineNumbers/>
    </w:pPr>
    <w:rPr/>
  </w:style>
  <w:style w:type="paragraph" w:styleId="Style21">
    <w:name w:val="Заголовок таблиці"/>
    <w:basedOn w:val="Style20"/>
    <w:qFormat/>
    <w:pPr>
      <w:suppressLineNumbers/>
      <w:jc w:val="center"/>
    </w:pPr>
    <w:rPr>
      <w:b/>
      <w:bCs/>
    </w:rPr>
  </w:style>
  <w:style w:type="paragraph" w:styleId="Default">
    <w:name w:val="Default"/>
    <w:qFormat/>
    <w:pPr>
      <w:widowControl/>
      <w:suppressAutoHyphens w:val="fals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LOnormal">
    <w:name w:val="LO-normal"/>
    <w:qFormat/>
    <w:pPr>
      <w:widowControl/>
      <w:suppressAutoHyphens w:val="true"/>
      <w:bidi w:val="0"/>
      <w:spacing w:before="0" w:after="0"/>
      <w:jc w:val="left"/>
    </w:pPr>
    <w:rPr>
      <w:rFonts w:ascii="Times New Roman;Times New Roman" w:hAnsi="Times New Roman;Times New Roman" w:eastAsia="Times New Roman;Times New Roman" w:cs="Times New Roman;Times New Roman"/>
      <w:color w:val="00000A"/>
      <w:kern w:val="0"/>
      <w:sz w:val="24"/>
      <w:szCs w:val="22"/>
      <w:lang w:val="ru-RU" w:eastAsia="en-US" w:bidi="ar-SA"/>
    </w:rPr>
  </w:style>
  <w:style w:type="paragraph" w:styleId="Style22">
    <w:name w:val="Содержимое таблицы"/>
    <w:basedOn w:val="Normal"/>
    <w:qFormat/>
    <w:pPr/>
    <w:rPr/>
  </w:style>
  <w:style w:type="paragraph" w:styleId="LOnormal1">
    <w:name w:val="LO-normal1"/>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2"/>
      <w:lang w:val="ru-RU" w:eastAsia="uk-UA"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ff0b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2333</TotalTime>
  <Application>LibreOffice/7.4.2.3$Windows_X86_64 LibreOffice_project/382eef1f22670f7f4118c8c2dd222ec7ad009daf</Application>
  <AppVersion>15.0000</AppVersion>
  <Pages>2</Pages>
  <Words>529</Words>
  <Characters>3201</Characters>
  <CharactersWithSpaces>3802</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2022-12-01T06:53:00Z</dcterms:created>
  <dc:creator>Acer</dc:creator>
  <dc:description/>
  <dc:language>uk-UA</dc:language>
  <cp:lastModifiedBy/>
  <dcterms:modified xsi:type="dcterms:W3CDTF">2024-04-08T21:17:22Z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file>