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56" w:rsidRPr="00981056" w:rsidRDefault="00981056" w:rsidP="00981056">
      <w:pPr>
        <w:suppressAutoHyphens/>
        <w:jc w:val="center"/>
        <w:rPr>
          <w:b/>
          <w:sz w:val="32"/>
          <w:szCs w:val="32"/>
          <w:lang w:eastAsia="zh-CN"/>
        </w:rPr>
      </w:pPr>
      <w:proofErr w:type="spellStart"/>
      <w:r w:rsidRPr="00981056">
        <w:rPr>
          <w:b/>
          <w:sz w:val="32"/>
          <w:szCs w:val="32"/>
          <w:lang w:eastAsia="zh-CN"/>
        </w:rPr>
        <w:t>Олександрівський</w:t>
      </w:r>
      <w:proofErr w:type="spellEnd"/>
      <w:r w:rsidRPr="00981056">
        <w:rPr>
          <w:b/>
          <w:sz w:val="32"/>
          <w:szCs w:val="32"/>
          <w:lang w:eastAsia="zh-CN"/>
        </w:rPr>
        <w:t xml:space="preserve"> ліцей </w:t>
      </w:r>
    </w:p>
    <w:p w:rsidR="00981056" w:rsidRPr="00981056" w:rsidRDefault="00981056" w:rsidP="00981056">
      <w:pPr>
        <w:suppressAutoHyphens/>
        <w:jc w:val="center"/>
        <w:rPr>
          <w:b/>
          <w:sz w:val="32"/>
          <w:szCs w:val="32"/>
          <w:lang w:eastAsia="zh-CN"/>
        </w:rPr>
      </w:pPr>
      <w:r w:rsidRPr="00981056">
        <w:rPr>
          <w:b/>
          <w:sz w:val="32"/>
          <w:szCs w:val="32"/>
          <w:lang w:eastAsia="zh-CN"/>
        </w:rPr>
        <w:t>Тростянецької селищної ради Вінницької області</w:t>
      </w:r>
    </w:p>
    <w:p w:rsidR="00467C10" w:rsidRPr="000E7249" w:rsidRDefault="00467C10" w:rsidP="000E7249">
      <w:pPr>
        <w:pStyle w:val="3"/>
        <w:spacing w:before="0" w:beforeAutospacing="0" w:after="0" w:afterAutospacing="0"/>
        <w:rPr>
          <w:b w:val="0"/>
          <w:bCs/>
          <w:color w:val="000000"/>
          <w:sz w:val="22"/>
        </w:rPr>
      </w:pPr>
    </w:p>
    <w:p w:rsidR="00467C10" w:rsidRDefault="00467C10" w:rsidP="00D37F5D">
      <w:pPr>
        <w:pStyle w:val="FR1"/>
        <w:ind w:left="5568" w:right="-82" w:firstLine="6"/>
        <w:jc w:val="right"/>
        <w:rPr>
          <w:sz w:val="24"/>
          <w:szCs w:val="24"/>
        </w:rPr>
      </w:pPr>
    </w:p>
    <w:p w:rsidR="00467C10" w:rsidRDefault="00467C10" w:rsidP="00D37F5D">
      <w:pPr>
        <w:pStyle w:val="FR1"/>
        <w:ind w:left="5568" w:right="-82" w:firstLine="6"/>
        <w:jc w:val="right"/>
        <w:rPr>
          <w:sz w:val="24"/>
          <w:szCs w:val="24"/>
        </w:rPr>
      </w:pPr>
    </w:p>
    <w:p w:rsidR="00467C10" w:rsidRDefault="00467C10" w:rsidP="00D37F5D">
      <w:pPr>
        <w:pStyle w:val="FR1"/>
        <w:ind w:left="0" w:right="-82"/>
        <w:rPr>
          <w:sz w:val="24"/>
          <w:szCs w:val="24"/>
        </w:rPr>
      </w:pPr>
    </w:p>
    <w:p w:rsidR="00467C10" w:rsidRPr="003A441D" w:rsidRDefault="00467C10" w:rsidP="00D37F5D">
      <w:pPr>
        <w:pStyle w:val="FR1"/>
        <w:ind w:left="0" w:right="-82"/>
        <w:rPr>
          <w:sz w:val="24"/>
          <w:szCs w:val="24"/>
        </w:rPr>
      </w:pPr>
    </w:p>
    <w:p w:rsidR="00467C10" w:rsidRPr="003A441D" w:rsidRDefault="00981056" w:rsidP="00981056">
      <w:pPr>
        <w:pStyle w:val="FR1"/>
        <w:ind w:left="0" w:right="-82"/>
        <w:rPr>
          <w:b/>
          <w:bCs/>
          <w:sz w:val="24"/>
          <w:szCs w:val="24"/>
        </w:rPr>
      </w:pPr>
      <w:r>
        <w:rPr>
          <w:sz w:val="24"/>
          <w:szCs w:val="24"/>
        </w:rPr>
        <w:t xml:space="preserve">                                                                                                                                  </w:t>
      </w:r>
      <w:r w:rsidR="00467C10" w:rsidRPr="003A441D">
        <w:rPr>
          <w:b/>
          <w:bCs/>
          <w:sz w:val="24"/>
          <w:szCs w:val="24"/>
        </w:rPr>
        <w:t>«ЗАТВЕРДЖЕНО»</w:t>
      </w:r>
    </w:p>
    <w:p w:rsidR="00467C10" w:rsidRDefault="00F931E8" w:rsidP="008B65BE">
      <w:pPr>
        <w:ind w:left="5568" w:firstLine="6"/>
        <w:jc w:val="right"/>
      </w:pPr>
      <w:r w:rsidRPr="00506485">
        <w:t xml:space="preserve"> </w:t>
      </w:r>
      <w:r w:rsidR="00467C10">
        <w:t>Рішення уповноваженої особи</w:t>
      </w:r>
    </w:p>
    <w:p w:rsidR="00467C10" w:rsidRDefault="00981056" w:rsidP="008B65BE">
      <w:pPr>
        <w:ind w:left="5568" w:firstLine="6"/>
        <w:jc w:val="right"/>
      </w:pPr>
      <w:r>
        <w:t>Мороз Ірини Іллівни</w:t>
      </w:r>
    </w:p>
    <w:p w:rsidR="00467C10" w:rsidRPr="003A441D" w:rsidRDefault="00981056" w:rsidP="00981056">
      <w:pPr>
        <w:spacing w:line="360" w:lineRule="auto"/>
      </w:pPr>
      <w:r>
        <w:t xml:space="preserve">                                                                                                                                  </w:t>
      </w:r>
      <w:r w:rsidR="00467C10">
        <w:t>№</w:t>
      </w:r>
      <w:r>
        <w:t>2</w:t>
      </w:r>
      <w:r w:rsidR="00F931E8" w:rsidRPr="00981056">
        <w:t xml:space="preserve"> </w:t>
      </w:r>
      <w:r w:rsidR="00181DF0">
        <w:t xml:space="preserve"> </w:t>
      </w:r>
      <w:r>
        <w:t>від «12</w:t>
      </w:r>
      <w:r w:rsidR="00467C10">
        <w:t xml:space="preserve">» </w:t>
      </w:r>
      <w:r w:rsidR="00467C10" w:rsidRPr="006E53A1">
        <w:t>січня</w:t>
      </w:r>
      <w:r w:rsidR="00467C10">
        <w:t xml:space="preserve"> 2023 р.</w:t>
      </w:r>
    </w:p>
    <w:p w:rsidR="00467C10" w:rsidRPr="002F781A" w:rsidRDefault="00467C10" w:rsidP="00D37F5D">
      <w:pPr>
        <w:ind w:left="5568" w:firstLine="6"/>
        <w:jc w:val="right"/>
      </w:pPr>
    </w:p>
    <w:p w:rsidR="00467C10" w:rsidRPr="003A441D" w:rsidRDefault="00467C10" w:rsidP="00D37F5D">
      <w:pPr>
        <w:pStyle w:val="FR1"/>
        <w:ind w:left="0"/>
        <w:rPr>
          <w:sz w:val="24"/>
          <w:szCs w:val="24"/>
        </w:rPr>
      </w:pPr>
    </w:p>
    <w:p w:rsidR="00467C10" w:rsidRPr="000E7249" w:rsidRDefault="00467C10" w:rsidP="00D37F5D">
      <w:pPr>
        <w:jc w:val="right"/>
        <w:rPr>
          <w:color w:val="000000"/>
        </w:rPr>
      </w:pPr>
    </w:p>
    <w:p w:rsidR="00467C10" w:rsidRDefault="00467C10" w:rsidP="00D37F5D">
      <w:pPr>
        <w:jc w:val="right"/>
        <w:rPr>
          <w:color w:val="000000"/>
        </w:rPr>
      </w:pPr>
    </w:p>
    <w:p w:rsidR="00467C10" w:rsidRPr="000E7249" w:rsidRDefault="00467C10" w:rsidP="00D37F5D">
      <w:pPr>
        <w:jc w:val="right"/>
        <w:rPr>
          <w:color w:val="000000"/>
        </w:rPr>
      </w:pPr>
    </w:p>
    <w:p w:rsidR="00467C10" w:rsidRPr="000E7249" w:rsidRDefault="00467C10" w:rsidP="00D0786F">
      <w:pPr>
        <w:rPr>
          <w:color w:val="000000"/>
          <w:sz w:val="22"/>
        </w:rPr>
      </w:pPr>
    </w:p>
    <w:p w:rsidR="00467C10" w:rsidRPr="000E7249" w:rsidRDefault="00467C10" w:rsidP="00D37F5D">
      <w:pPr>
        <w:jc w:val="right"/>
        <w:rPr>
          <w:color w:val="000000"/>
          <w:sz w:val="22"/>
        </w:rPr>
      </w:pPr>
    </w:p>
    <w:p w:rsidR="00467C10" w:rsidRPr="000E7249" w:rsidRDefault="00467C10" w:rsidP="00D37F5D">
      <w:pPr>
        <w:rPr>
          <w:color w:val="000000"/>
          <w:sz w:val="22"/>
        </w:rPr>
      </w:pPr>
    </w:p>
    <w:p w:rsidR="00467C10" w:rsidRPr="000E7249" w:rsidRDefault="00467C10" w:rsidP="00D37F5D">
      <w:pPr>
        <w:jc w:val="right"/>
        <w:rPr>
          <w:color w:val="000000"/>
          <w:sz w:val="22"/>
        </w:rPr>
      </w:pPr>
    </w:p>
    <w:p w:rsidR="00467C10" w:rsidRPr="000E7249" w:rsidRDefault="00467C10" w:rsidP="00D37F5D">
      <w:pPr>
        <w:rPr>
          <w:color w:val="000000"/>
          <w:sz w:val="22"/>
        </w:rPr>
      </w:pPr>
    </w:p>
    <w:p w:rsidR="00467C10" w:rsidRPr="000E7249" w:rsidRDefault="00467C10" w:rsidP="00D37F5D">
      <w:pPr>
        <w:rPr>
          <w:color w:val="000000"/>
          <w:sz w:val="22"/>
        </w:rPr>
      </w:pPr>
    </w:p>
    <w:p w:rsidR="00467C10" w:rsidRPr="000E7249" w:rsidRDefault="00467C10" w:rsidP="00D37F5D">
      <w:pPr>
        <w:jc w:val="center"/>
        <w:rPr>
          <w:color w:val="000000"/>
          <w:sz w:val="22"/>
        </w:rPr>
      </w:pPr>
    </w:p>
    <w:p w:rsidR="00467C10" w:rsidRDefault="00467C10" w:rsidP="00D37F5D">
      <w:pPr>
        <w:jc w:val="center"/>
        <w:rPr>
          <w:b/>
          <w:sz w:val="32"/>
          <w:szCs w:val="32"/>
        </w:rPr>
      </w:pPr>
      <w:r w:rsidRPr="00E2142B">
        <w:rPr>
          <w:b/>
          <w:sz w:val="32"/>
          <w:szCs w:val="32"/>
        </w:rPr>
        <w:t>ТЕНДЕРНА ДОКУМЕНТАЦІЯ</w:t>
      </w:r>
    </w:p>
    <w:p w:rsidR="00467C10" w:rsidRPr="00D23D12" w:rsidRDefault="00467C10" w:rsidP="00D23D12">
      <w:pPr>
        <w:jc w:val="center"/>
        <w:rPr>
          <w:bCs/>
          <w:i/>
          <w:iCs/>
          <w:sz w:val="16"/>
          <w:szCs w:val="16"/>
        </w:rPr>
      </w:pPr>
      <w:r w:rsidRPr="00D23D12">
        <w:rPr>
          <w:bCs/>
          <w:i/>
          <w:iCs/>
          <w:sz w:val="16"/>
          <w:szCs w:val="16"/>
        </w:rPr>
        <w:t xml:space="preserve">по процедурі відкриті торги у порядку, визначеному </w:t>
      </w:r>
      <w:r w:rsidRPr="00D23D12">
        <w:rPr>
          <w:bCs/>
          <w:i/>
          <w:iCs/>
          <w:color w:val="000000"/>
          <w:sz w:val="16"/>
          <w:szCs w:val="16"/>
          <w:lang w:eastAsia="uk-UA"/>
        </w:rPr>
        <w:t xml:space="preserve"> в Особливостях здійснення публічних </w:t>
      </w:r>
      <w:proofErr w:type="spellStart"/>
      <w:r w:rsidRPr="00D23D12">
        <w:rPr>
          <w:bCs/>
          <w:i/>
          <w:iCs/>
          <w:color w:val="000000"/>
          <w:sz w:val="16"/>
          <w:szCs w:val="16"/>
          <w:lang w:eastAsia="uk-UA"/>
        </w:rPr>
        <w:t>закупівель</w:t>
      </w:r>
      <w:proofErr w:type="spellEnd"/>
      <w:r w:rsidRPr="00D23D12">
        <w:rPr>
          <w:bCs/>
          <w:i/>
          <w:iCs/>
          <w:color w:val="000000"/>
          <w:sz w:val="16"/>
          <w:szCs w:val="1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w:t>
      </w:r>
      <w:r>
        <w:rPr>
          <w:bCs/>
          <w:i/>
          <w:iCs/>
          <w:color w:val="000000"/>
          <w:sz w:val="16"/>
          <w:szCs w:val="16"/>
          <w:lang w:eastAsia="uk-UA"/>
        </w:rPr>
        <w:t xml:space="preserve"> (зі змінами)</w:t>
      </w:r>
    </w:p>
    <w:p w:rsidR="00467C10" w:rsidRDefault="00467C10" w:rsidP="00D37F5D"/>
    <w:p w:rsidR="00467C10" w:rsidRDefault="00467C10" w:rsidP="00D37F5D">
      <w:pPr>
        <w:jc w:val="center"/>
      </w:pPr>
    </w:p>
    <w:p w:rsidR="00467C10" w:rsidRDefault="00467C10" w:rsidP="00D37F5D">
      <w:pPr>
        <w:jc w:val="center"/>
      </w:pPr>
    </w:p>
    <w:p w:rsidR="00467C10" w:rsidRDefault="00467C10" w:rsidP="00D37F5D">
      <w:pPr>
        <w:jc w:val="center"/>
      </w:pPr>
    </w:p>
    <w:p w:rsidR="00467C10" w:rsidRPr="00D23D12" w:rsidRDefault="00467C10" w:rsidP="00D23D12">
      <w:pPr>
        <w:jc w:val="center"/>
        <w:rPr>
          <w:b/>
          <w:bCs/>
        </w:rPr>
      </w:pPr>
      <w:r w:rsidRPr="00D23D12">
        <w:rPr>
          <w:b/>
          <w:bCs/>
        </w:rPr>
        <w:t>на закупівлю товару</w:t>
      </w:r>
    </w:p>
    <w:p w:rsidR="00467C10" w:rsidRDefault="00467C10" w:rsidP="00D37F5D">
      <w:pPr>
        <w:jc w:val="center"/>
      </w:pPr>
    </w:p>
    <w:p w:rsidR="00467C10" w:rsidRDefault="00467C10" w:rsidP="00D37F5D">
      <w:pPr>
        <w:jc w:val="center"/>
      </w:pPr>
    </w:p>
    <w:p w:rsidR="00467C10" w:rsidRPr="00BC592A" w:rsidRDefault="00467C10" w:rsidP="00D37F5D">
      <w:pPr>
        <w:jc w:val="center"/>
      </w:pPr>
    </w:p>
    <w:p w:rsidR="00F931E8" w:rsidRDefault="00467C10" w:rsidP="007A363D">
      <w:pPr>
        <w:jc w:val="center"/>
        <w:rPr>
          <w:b/>
          <w:color w:val="000000"/>
          <w:sz w:val="28"/>
          <w:szCs w:val="28"/>
        </w:rPr>
      </w:pPr>
      <w:bookmarkStart w:id="0" w:name="n48"/>
      <w:bookmarkEnd w:id="0"/>
      <w:r>
        <w:rPr>
          <w:b/>
          <w:color w:val="000000"/>
          <w:sz w:val="28"/>
          <w:szCs w:val="28"/>
        </w:rPr>
        <w:t>Д</w:t>
      </w:r>
      <w:r w:rsidRPr="00164F7C">
        <w:rPr>
          <w:b/>
          <w:color w:val="000000"/>
          <w:sz w:val="28"/>
          <w:szCs w:val="28"/>
        </w:rPr>
        <w:t>изельн</w:t>
      </w:r>
      <w:r>
        <w:rPr>
          <w:b/>
          <w:color w:val="000000"/>
          <w:sz w:val="28"/>
          <w:szCs w:val="28"/>
        </w:rPr>
        <w:t>е</w:t>
      </w:r>
      <w:r w:rsidRPr="00164F7C">
        <w:rPr>
          <w:b/>
          <w:color w:val="000000"/>
          <w:sz w:val="28"/>
          <w:szCs w:val="28"/>
        </w:rPr>
        <w:t xml:space="preserve"> палив</w:t>
      </w:r>
      <w:r>
        <w:rPr>
          <w:b/>
          <w:color w:val="000000"/>
          <w:sz w:val="28"/>
          <w:szCs w:val="28"/>
        </w:rPr>
        <w:t>о, бензин А-95</w:t>
      </w:r>
      <w:r w:rsidRPr="00164F7C">
        <w:rPr>
          <w:b/>
          <w:color w:val="000000"/>
          <w:sz w:val="28"/>
          <w:szCs w:val="28"/>
        </w:rPr>
        <w:t xml:space="preserve"> </w:t>
      </w:r>
    </w:p>
    <w:p w:rsidR="00467C10" w:rsidRPr="000E7249" w:rsidRDefault="00F931E8" w:rsidP="007A363D">
      <w:pPr>
        <w:jc w:val="center"/>
        <w:rPr>
          <w:color w:val="000000"/>
        </w:rPr>
      </w:pPr>
      <w:r w:rsidRPr="00164F7C">
        <w:rPr>
          <w:b/>
          <w:color w:val="000000"/>
          <w:sz w:val="28"/>
          <w:szCs w:val="28"/>
        </w:rPr>
        <w:t>З</w:t>
      </w:r>
      <w:r w:rsidR="00467C10" w:rsidRPr="00164F7C">
        <w:rPr>
          <w:b/>
          <w:color w:val="000000"/>
          <w:sz w:val="28"/>
          <w:szCs w:val="28"/>
        </w:rPr>
        <w:t>а</w:t>
      </w:r>
      <w:r>
        <w:rPr>
          <w:b/>
          <w:color w:val="000000"/>
          <w:sz w:val="28"/>
          <w:szCs w:val="28"/>
        </w:rPr>
        <w:t xml:space="preserve"> кодом </w:t>
      </w:r>
      <w:r w:rsidR="00467C10" w:rsidRPr="00164F7C">
        <w:rPr>
          <w:b/>
          <w:color w:val="000000"/>
          <w:sz w:val="28"/>
          <w:szCs w:val="28"/>
        </w:rPr>
        <w:t xml:space="preserve"> ДК 021:2015 - 09130000-9 Нафта і дистиляти</w:t>
      </w:r>
    </w:p>
    <w:p w:rsidR="00467C10" w:rsidRPr="000E7249" w:rsidRDefault="00467C10" w:rsidP="00D37F5D">
      <w:pPr>
        <w:rPr>
          <w:color w:val="000000"/>
        </w:rPr>
      </w:pPr>
    </w:p>
    <w:p w:rsidR="00467C10" w:rsidRPr="000E7249" w:rsidRDefault="00467C10" w:rsidP="00D37F5D">
      <w:pPr>
        <w:rPr>
          <w:color w:val="000000"/>
        </w:rPr>
      </w:pPr>
    </w:p>
    <w:p w:rsidR="00467C10" w:rsidRDefault="00467C10" w:rsidP="00D37F5D">
      <w:pPr>
        <w:rPr>
          <w:color w:val="000000"/>
        </w:rPr>
      </w:pPr>
    </w:p>
    <w:p w:rsidR="00467C10" w:rsidRPr="000E7249" w:rsidRDefault="00467C10" w:rsidP="00D37F5D">
      <w:pPr>
        <w:rPr>
          <w:color w:val="000000"/>
        </w:rPr>
      </w:pPr>
    </w:p>
    <w:p w:rsidR="00467C10" w:rsidRDefault="00467C10" w:rsidP="00D37F5D">
      <w:pPr>
        <w:rPr>
          <w:color w:val="000000"/>
        </w:rPr>
      </w:pPr>
    </w:p>
    <w:p w:rsidR="00467C10" w:rsidRPr="000E7249" w:rsidRDefault="00467C10" w:rsidP="00D37F5D">
      <w:pPr>
        <w:rPr>
          <w:color w:val="000000"/>
        </w:rPr>
      </w:pPr>
    </w:p>
    <w:p w:rsidR="00467C10" w:rsidRPr="000E7249" w:rsidRDefault="00467C10" w:rsidP="00D37F5D">
      <w:pPr>
        <w:rPr>
          <w:color w:val="000000"/>
        </w:rPr>
      </w:pPr>
    </w:p>
    <w:p w:rsidR="00467C10" w:rsidRDefault="00467C10" w:rsidP="00D37F5D">
      <w:pPr>
        <w:rPr>
          <w:color w:val="000000"/>
        </w:rPr>
      </w:pPr>
    </w:p>
    <w:p w:rsidR="00467C10" w:rsidRDefault="00467C10" w:rsidP="00D37F5D">
      <w:pPr>
        <w:rPr>
          <w:color w:val="000000"/>
        </w:rPr>
      </w:pPr>
    </w:p>
    <w:p w:rsidR="00467C10" w:rsidRDefault="00467C10" w:rsidP="00D37F5D">
      <w:pPr>
        <w:rPr>
          <w:color w:val="000000"/>
        </w:rPr>
      </w:pPr>
    </w:p>
    <w:p w:rsidR="00467C10" w:rsidRDefault="00467C10" w:rsidP="00D37F5D">
      <w:pPr>
        <w:rPr>
          <w:color w:val="000000"/>
        </w:rPr>
      </w:pPr>
    </w:p>
    <w:p w:rsidR="00467C10" w:rsidRPr="000E7249" w:rsidRDefault="00467C10" w:rsidP="00D37F5D">
      <w:pPr>
        <w:rPr>
          <w:color w:val="000000"/>
        </w:rPr>
      </w:pPr>
    </w:p>
    <w:p w:rsidR="00467C10" w:rsidRDefault="00467C10" w:rsidP="00D37F5D">
      <w:pPr>
        <w:rPr>
          <w:color w:val="000000"/>
        </w:rPr>
      </w:pPr>
    </w:p>
    <w:p w:rsidR="00467C10" w:rsidRPr="000E7249" w:rsidRDefault="00467C10" w:rsidP="00D37F5D">
      <w:pPr>
        <w:rPr>
          <w:color w:val="000000"/>
        </w:rPr>
      </w:pPr>
    </w:p>
    <w:p w:rsidR="00467C10" w:rsidRPr="000E7249" w:rsidRDefault="00467C10" w:rsidP="00D37F5D">
      <w:pPr>
        <w:rPr>
          <w:color w:val="000000"/>
        </w:rPr>
      </w:pPr>
    </w:p>
    <w:p w:rsidR="00BB6511" w:rsidRDefault="000105BB" w:rsidP="00D37F5D">
      <w:pPr>
        <w:jc w:val="center"/>
        <w:rPr>
          <w:color w:val="000000"/>
        </w:rPr>
      </w:pPr>
      <w:proofErr w:type="spellStart"/>
      <w:r>
        <w:rPr>
          <w:color w:val="000000"/>
        </w:rPr>
        <w:t>с.Олександрівка</w:t>
      </w:r>
      <w:proofErr w:type="spellEnd"/>
    </w:p>
    <w:p w:rsidR="00506485" w:rsidRDefault="00506485" w:rsidP="00D37F5D">
      <w:pPr>
        <w:jc w:val="center"/>
        <w:rPr>
          <w:color w:val="000000"/>
        </w:rPr>
      </w:pPr>
    </w:p>
    <w:p w:rsidR="00506485" w:rsidRPr="000E7249" w:rsidRDefault="00506485" w:rsidP="00D37F5D">
      <w:pPr>
        <w:jc w:val="center"/>
        <w:rPr>
          <w:color w:val="000000"/>
        </w:rPr>
      </w:pPr>
    </w:p>
    <w:p w:rsidR="00467C10" w:rsidRPr="002F7DC4" w:rsidRDefault="00467C10" w:rsidP="00D04799">
      <w:pPr>
        <w:jc w:val="center"/>
        <w:rPr>
          <w:color w:val="000000"/>
        </w:rPr>
      </w:pPr>
    </w:p>
    <w:tbl>
      <w:tblPr>
        <w:tblW w:w="10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3379"/>
        <w:gridCol w:w="6886"/>
      </w:tblGrid>
      <w:tr w:rsidR="00467C10" w:rsidRPr="0004307F" w:rsidTr="00CF113C">
        <w:trPr>
          <w:trHeight w:val="173"/>
        </w:trPr>
        <w:tc>
          <w:tcPr>
            <w:tcW w:w="539" w:type="dxa"/>
          </w:tcPr>
          <w:p w:rsidR="00467C10" w:rsidRPr="00CF113C" w:rsidRDefault="00467C10" w:rsidP="000F4D8A">
            <w:pPr>
              <w:widowControl w:val="0"/>
              <w:contextualSpacing/>
              <w:jc w:val="center"/>
              <w:rPr>
                <w:b/>
                <w:color w:val="000000"/>
                <w:lang w:eastAsia="uk-UA"/>
              </w:rPr>
            </w:pPr>
            <w:r w:rsidRPr="00CF113C">
              <w:rPr>
                <w:b/>
                <w:color w:val="000000"/>
                <w:lang w:eastAsia="uk-UA"/>
              </w:rPr>
              <w:lastRenderedPageBreak/>
              <w:t>№</w:t>
            </w:r>
          </w:p>
        </w:tc>
        <w:tc>
          <w:tcPr>
            <w:tcW w:w="10265" w:type="dxa"/>
            <w:gridSpan w:val="2"/>
          </w:tcPr>
          <w:p w:rsidR="00467C10" w:rsidRPr="00CF113C" w:rsidRDefault="00467C10" w:rsidP="000F4D8A">
            <w:pPr>
              <w:widowControl w:val="0"/>
              <w:contextualSpacing/>
              <w:jc w:val="center"/>
              <w:rPr>
                <w:b/>
                <w:color w:val="000000"/>
                <w:lang w:eastAsia="uk-UA"/>
              </w:rPr>
            </w:pPr>
            <w:r w:rsidRPr="00CF113C">
              <w:rPr>
                <w:b/>
                <w:color w:val="000000"/>
                <w:bdr w:val="none" w:sz="0" w:space="0" w:color="auto" w:frame="1"/>
                <w:lang w:eastAsia="uk-UA"/>
              </w:rPr>
              <w:t>Розділ І. Загальні положення</w:t>
            </w:r>
          </w:p>
        </w:tc>
      </w:tr>
      <w:tr w:rsidR="00467C10" w:rsidRPr="0004307F"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1</w:t>
            </w:r>
          </w:p>
        </w:tc>
        <w:tc>
          <w:tcPr>
            <w:tcW w:w="3379" w:type="dxa"/>
          </w:tcPr>
          <w:p w:rsidR="00467C10" w:rsidRPr="00CF113C" w:rsidRDefault="00467C10" w:rsidP="000F4D8A">
            <w:pPr>
              <w:widowControl w:val="0"/>
              <w:contextualSpacing/>
              <w:rPr>
                <w:b/>
                <w:color w:val="000000"/>
                <w:lang w:eastAsia="uk-UA"/>
              </w:rPr>
            </w:pPr>
            <w:r w:rsidRPr="00CF113C">
              <w:rPr>
                <w:b/>
                <w:color w:val="000000"/>
                <w:lang w:eastAsia="uk-UA"/>
              </w:rPr>
              <w:t>Терміни, які вживаються в тендерній документації</w:t>
            </w:r>
          </w:p>
        </w:tc>
        <w:tc>
          <w:tcPr>
            <w:tcW w:w="6886" w:type="dxa"/>
          </w:tcPr>
          <w:p w:rsidR="00467C10" w:rsidRPr="00CF113C" w:rsidRDefault="00467C10" w:rsidP="000F4D8A">
            <w:pPr>
              <w:widowControl w:val="0"/>
              <w:tabs>
                <w:tab w:val="left" w:pos="5776"/>
              </w:tabs>
              <w:ind w:firstLine="176"/>
              <w:contextualSpacing/>
              <w:jc w:val="both"/>
              <w:rPr>
                <w:color w:val="000000"/>
                <w:lang w:eastAsia="uk-UA"/>
              </w:rPr>
            </w:pPr>
            <w:r w:rsidRPr="00CF113C">
              <w:rPr>
                <w:color w:val="000000"/>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CF113C">
              <w:rPr>
                <w:color w:val="000000"/>
                <w:lang w:eastAsia="uk-UA"/>
              </w:rPr>
              <w:t>закупівель</w:t>
            </w:r>
            <w:proofErr w:type="spellEnd"/>
            <w:r w:rsidRPr="00CF113C">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CF113C">
              <w:rPr>
                <w:color w:val="000000"/>
                <w:lang w:eastAsia="uk-UA"/>
              </w:rPr>
              <w:t>закупівель</w:t>
            </w:r>
            <w:proofErr w:type="spellEnd"/>
            <w:r w:rsidRPr="00CF113C">
              <w:rPr>
                <w:color w:val="000000"/>
                <w:lang w:eastAsia="uk-UA"/>
              </w:rPr>
              <w:t>. Терміни вживаються в значеннях, визначених Законом</w:t>
            </w:r>
            <w:r>
              <w:rPr>
                <w:color w:val="000000"/>
                <w:lang w:eastAsia="uk-UA"/>
              </w:rPr>
              <w:t xml:space="preserve">, Особливостями </w:t>
            </w:r>
            <w:r w:rsidRPr="00CF113C">
              <w:rPr>
                <w:color w:val="000000"/>
                <w:lang w:eastAsia="uk-UA"/>
              </w:rPr>
              <w:t xml:space="preserve">та постановою Кабінету Міністрів України від 24 лютого 2016 р. №166 «Про затвердження Порядку функціонування електронної системи </w:t>
            </w:r>
            <w:proofErr w:type="spellStart"/>
            <w:r w:rsidRPr="00CF113C">
              <w:rPr>
                <w:color w:val="000000"/>
                <w:lang w:eastAsia="uk-UA"/>
              </w:rPr>
              <w:t>закупівель</w:t>
            </w:r>
            <w:proofErr w:type="spellEnd"/>
            <w:r w:rsidRPr="00CF113C">
              <w:rPr>
                <w:color w:val="000000"/>
                <w:lang w:eastAsia="uk-UA"/>
              </w:rPr>
              <w:t xml:space="preserve"> та проведення авторизації електронних майданчиків». </w:t>
            </w:r>
          </w:p>
        </w:tc>
      </w:tr>
      <w:tr w:rsidR="00467C10" w:rsidRPr="00E34A32" w:rsidTr="00CF113C">
        <w:trPr>
          <w:trHeight w:val="36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2</w:t>
            </w:r>
          </w:p>
        </w:tc>
        <w:tc>
          <w:tcPr>
            <w:tcW w:w="3379" w:type="dxa"/>
          </w:tcPr>
          <w:p w:rsidR="00467C10" w:rsidRPr="00CF113C" w:rsidRDefault="00467C10" w:rsidP="000F4D8A">
            <w:pPr>
              <w:widowControl w:val="0"/>
              <w:contextualSpacing/>
              <w:rPr>
                <w:b/>
                <w:color w:val="000000"/>
                <w:lang w:eastAsia="uk-UA"/>
              </w:rPr>
            </w:pPr>
            <w:r w:rsidRPr="00CF113C">
              <w:rPr>
                <w:b/>
                <w:color w:val="000000"/>
                <w:lang w:eastAsia="uk-UA"/>
              </w:rPr>
              <w:t>Інформація про замовника тендеру</w:t>
            </w:r>
          </w:p>
        </w:tc>
        <w:tc>
          <w:tcPr>
            <w:tcW w:w="6886" w:type="dxa"/>
          </w:tcPr>
          <w:p w:rsidR="00467C10" w:rsidRPr="00CF113C" w:rsidRDefault="00467C10" w:rsidP="000F4D8A">
            <w:pPr>
              <w:widowControl w:val="0"/>
              <w:contextualSpacing/>
              <w:jc w:val="both"/>
              <w:rPr>
                <w:color w:val="000000"/>
                <w:lang w:eastAsia="uk-UA"/>
              </w:rPr>
            </w:pPr>
          </w:p>
        </w:tc>
      </w:tr>
      <w:tr w:rsidR="00467C10" w:rsidRPr="00E34A32" w:rsidTr="00CF113C">
        <w:trPr>
          <w:trHeight w:val="200"/>
        </w:trPr>
        <w:tc>
          <w:tcPr>
            <w:tcW w:w="539" w:type="dxa"/>
          </w:tcPr>
          <w:p w:rsidR="00467C10" w:rsidRPr="00CF113C" w:rsidRDefault="00467C10" w:rsidP="00701931">
            <w:pPr>
              <w:widowControl w:val="0"/>
              <w:contextualSpacing/>
              <w:rPr>
                <w:color w:val="000000"/>
                <w:lang w:eastAsia="uk-UA"/>
              </w:rPr>
            </w:pPr>
            <w:r w:rsidRPr="00CF113C">
              <w:rPr>
                <w:color w:val="000000"/>
                <w:lang w:eastAsia="uk-UA"/>
              </w:rPr>
              <w:t>2.1</w:t>
            </w:r>
          </w:p>
        </w:tc>
        <w:tc>
          <w:tcPr>
            <w:tcW w:w="3379" w:type="dxa"/>
          </w:tcPr>
          <w:p w:rsidR="00467C10" w:rsidRPr="00CF113C" w:rsidRDefault="00467C10" w:rsidP="00701931">
            <w:pPr>
              <w:widowControl w:val="0"/>
              <w:ind w:right="113"/>
              <w:contextualSpacing/>
              <w:rPr>
                <w:color w:val="000000"/>
                <w:lang w:eastAsia="uk-UA"/>
              </w:rPr>
            </w:pPr>
            <w:r w:rsidRPr="00CF113C">
              <w:rPr>
                <w:color w:val="000000"/>
                <w:lang w:eastAsia="uk-UA"/>
              </w:rPr>
              <w:t xml:space="preserve">повне </w:t>
            </w:r>
            <w:proofErr w:type="spellStart"/>
            <w:r w:rsidRPr="00CF113C">
              <w:rPr>
                <w:color w:val="000000"/>
                <w:lang w:eastAsia="uk-UA"/>
              </w:rPr>
              <w:t>найменування</w:t>
            </w:r>
            <w:r w:rsidRPr="00E81966">
              <w:t>,</w:t>
            </w:r>
            <w:r w:rsidRPr="00CF113C">
              <w:rPr>
                <w:color w:val="000000"/>
                <w:lang w:eastAsia="uk-UA"/>
              </w:rPr>
              <w:t>ідентифікаційний</w:t>
            </w:r>
            <w:proofErr w:type="spellEnd"/>
            <w:r w:rsidRPr="00CF113C">
              <w:rPr>
                <w:color w:val="000000"/>
                <w:lang w:eastAsia="uk-UA"/>
              </w:rPr>
              <w:t xml:space="preserve"> код замовника в Єдиному державному реєстрі юридичних осіб, фізичних осіб - підприємців та громадських формувань</w:t>
            </w:r>
          </w:p>
        </w:tc>
        <w:tc>
          <w:tcPr>
            <w:tcW w:w="6886" w:type="dxa"/>
          </w:tcPr>
          <w:p w:rsidR="00745937" w:rsidRDefault="000105BB" w:rsidP="000105BB">
            <w:pPr>
              <w:suppressAutoHyphens/>
              <w:rPr>
                <w:b/>
                <w:sz w:val="22"/>
                <w:szCs w:val="22"/>
                <w:lang w:eastAsia="zh-CN"/>
              </w:rPr>
            </w:pPr>
            <w:proofErr w:type="spellStart"/>
            <w:r w:rsidRPr="000105BB">
              <w:rPr>
                <w:b/>
                <w:sz w:val="22"/>
                <w:szCs w:val="22"/>
                <w:lang w:eastAsia="zh-CN"/>
              </w:rPr>
              <w:t>Олександрівський</w:t>
            </w:r>
            <w:proofErr w:type="spellEnd"/>
            <w:r w:rsidRPr="000105BB">
              <w:rPr>
                <w:b/>
                <w:sz w:val="22"/>
                <w:szCs w:val="22"/>
                <w:lang w:eastAsia="zh-CN"/>
              </w:rPr>
              <w:t xml:space="preserve"> ліцей Тростянецької селищної ради Вінницької області</w:t>
            </w:r>
            <w:r w:rsidR="00745937">
              <w:rPr>
                <w:b/>
                <w:sz w:val="22"/>
                <w:szCs w:val="22"/>
                <w:lang w:eastAsia="zh-CN"/>
              </w:rPr>
              <w:t xml:space="preserve"> </w:t>
            </w:r>
          </w:p>
          <w:p w:rsidR="000105BB" w:rsidRPr="000105BB" w:rsidRDefault="00745937" w:rsidP="000105BB">
            <w:pPr>
              <w:suppressAutoHyphens/>
              <w:rPr>
                <w:b/>
                <w:sz w:val="22"/>
                <w:szCs w:val="22"/>
                <w:lang w:eastAsia="zh-CN"/>
              </w:rPr>
            </w:pPr>
            <w:r>
              <w:rPr>
                <w:b/>
                <w:sz w:val="22"/>
                <w:szCs w:val="22"/>
                <w:lang w:eastAsia="zh-CN"/>
              </w:rPr>
              <w:t>КОД ЄДРПОУ 26222991</w:t>
            </w:r>
          </w:p>
          <w:p w:rsidR="00467C10" w:rsidRPr="002D2FBB" w:rsidRDefault="000105BB" w:rsidP="000105BB">
            <w:pPr>
              <w:widowControl w:val="0"/>
              <w:ind w:right="113"/>
              <w:contextualSpacing/>
              <w:jc w:val="center"/>
            </w:pPr>
            <w:r w:rsidRPr="000105BB">
              <w:rPr>
                <w:sz w:val="22"/>
                <w:szCs w:val="22"/>
                <w:lang w:eastAsia="zh-CN"/>
              </w:rPr>
              <w:t>Категорія 3 : ю</w:t>
            </w:r>
            <w:r w:rsidRPr="000105BB">
              <w:rPr>
                <w:lang w:eastAsia="zh-CN"/>
              </w:rPr>
              <w:t>ридична особа</w:t>
            </w:r>
            <w:r>
              <w:rPr>
                <w:lang w:eastAsia="zh-CN"/>
              </w:rPr>
              <w:t xml:space="preserve">, що забезпечує потреби держави </w:t>
            </w:r>
            <w:r w:rsidRPr="000105BB">
              <w:rPr>
                <w:lang w:eastAsia="zh-CN"/>
              </w:rPr>
              <w:t>або територіальної громади</w:t>
            </w:r>
          </w:p>
        </w:tc>
      </w:tr>
      <w:tr w:rsidR="00467C10" w:rsidRPr="00E34A32" w:rsidTr="00CF113C">
        <w:trPr>
          <w:trHeight w:val="74"/>
        </w:trPr>
        <w:tc>
          <w:tcPr>
            <w:tcW w:w="539" w:type="dxa"/>
          </w:tcPr>
          <w:p w:rsidR="00467C10" w:rsidRPr="00CF113C" w:rsidRDefault="00467C10" w:rsidP="00701931">
            <w:pPr>
              <w:widowControl w:val="0"/>
              <w:contextualSpacing/>
              <w:rPr>
                <w:color w:val="000000"/>
                <w:lang w:eastAsia="uk-UA"/>
              </w:rPr>
            </w:pPr>
            <w:r w:rsidRPr="00CF113C">
              <w:rPr>
                <w:color w:val="000000"/>
                <w:lang w:eastAsia="uk-UA"/>
              </w:rPr>
              <w:t>2.2</w:t>
            </w:r>
          </w:p>
        </w:tc>
        <w:tc>
          <w:tcPr>
            <w:tcW w:w="3379" w:type="dxa"/>
          </w:tcPr>
          <w:p w:rsidR="00467C10" w:rsidRPr="00CF113C" w:rsidRDefault="00467C10" w:rsidP="00701931">
            <w:pPr>
              <w:widowControl w:val="0"/>
              <w:ind w:right="113"/>
              <w:contextualSpacing/>
              <w:rPr>
                <w:color w:val="000000"/>
                <w:lang w:eastAsia="uk-UA"/>
              </w:rPr>
            </w:pPr>
            <w:r w:rsidRPr="00CF113C">
              <w:rPr>
                <w:color w:val="000000"/>
                <w:lang w:eastAsia="uk-UA"/>
              </w:rPr>
              <w:t>місцезнаходження</w:t>
            </w:r>
          </w:p>
        </w:tc>
        <w:tc>
          <w:tcPr>
            <w:tcW w:w="6886" w:type="dxa"/>
          </w:tcPr>
          <w:p w:rsidR="00467C10" w:rsidRPr="000105BB" w:rsidRDefault="00467C10" w:rsidP="000105BB">
            <w:pPr>
              <w:suppressAutoHyphens/>
              <w:rPr>
                <w:sz w:val="22"/>
                <w:szCs w:val="22"/>
                <w:lang w:eastAsia="zh-CN"/>
              </w:rPr>
            </w:pPr>
            <w:r w:rsidRPr="00815D9D">
              <w:rPr>
                <w:color w:val="000000"/>
                <w:shd w:val="clear" w:color="auto" w:fill="FFFFFF"/>
              </w:rPr>
              <w:t xml:space="preserve">Україна, </w:t>
            </w:r>
            <w:r w:rsidR="000105BB" w:rsidRPr="000105BB">
              <w:rPr>
                <w:sz w:val="22"/>
                <w:szCs w:val="22"/>
                <w:lang w:eastAsia="zh-CN"/>
              </w:rPr>
              <w:t xml:space="preserve">24333, Вінницька </w:t>
            </w:r>
            <w:proofErr w:type="spellStart"/>
            <w:r w:rsidR="000105BB" w:rsidRPr="000105BB">
              <w:rPr>
                <w:sz w:val="22"/>
                <w:szCs w:val="22"/>
                <w:lang w:eastAsia="zh-CN"/>
              </w:rPr>
              <w:t>обл</w:t>
            </w:r>
            <w:proofErr w:type="spellEnd"/>
            <w:r w:rsidR="000105BB" w:rsidRPr="000105BB">
              <w:rPr>
                <w:sz w:val="22"/>
                <w:szCs w:val="22"/>
                <w:lang w:eastAsia="zh-CN"/>
              </w:rPr>
              <w:t>.,Гайсинський район,  село Олександрівка вулиця  Соборна, Будинок 85.</w:t>
            </w:r>
          </w:p>
        </w:tc>
      </w:tr>
      <w:tr w:rsidR="00467C10" w:rsidRPr="00E34A32" w:rsidTr="00CF113C">
        <w:trPr>
          <w:trHeight w:val="522"/>
        </w:trPr>
        <w:tc>
          <w:tcPr>
            <w:tcW w:w="539" w:type="dxa"/>
          </w:tcPr>
          <w:p w:rsidR="00467C10" w:rsidRPr="00CF113C" w:rsidRDefault="00467C10" w:rsidP="00701931">
            <w:pPr>
              <w:widowControl w:val="0"/>
              <w:contextualSpacing/>
              <w:rPr>
                <w:color w:val="000000"/>
                <w:lang w:eastAsia="uk-UA"/>
              </w:rPr>
            </w:pPr>
            <w:r w:rsidRPr="00CF113C">
              <w:rPr>
                <w:color w:val="000000"/>
                <w:lang w:eastAsia="uk-UA"/>
              </w:rPr>
              <w:t>2.3</w:t>
            </w:r>
          </w:p>
        </w:tc>
        <w:tc>
          <w:tcPr>
            <w:tcW w:w="3379" w:type="dxa"/>
          </w:tcPr>
          <w:p w:rsidR="00467C10" w:rsidRPr="00CF113C" w:rsidRDefault="00467C10" w:rsidP="00701931">
            <w:pPr>
              <w:widowControl w:val="0"/>
              <w:contextualSpacing/>
              <w:rPr>
                <w:color w:val="000000"/>
                <w:lang w:eastAsia="uk-UA"/>
              </w:rPr>
            </w:pPr>
            <w:r w:rsidRPr="00CF113C">
              <w:rPr>
                <w:color w:val="000000"/>
                <w:lang w:eastAsia="uk-UA"/>
              </w:rPr>
              <w:t>посадова особа замовника, уповноважена здійснювати зв’язок з учасниками</w:t>
            </w:r>
          </w:p>
        </w:tc>
        <w:tc>
          <w:tcPr>
            <w:tcW w:w="6886" w:type="dxa"/>
          </w:tcPr>
          <w:p w:rsidR="00467C10" w:rsidRPr="00506485" w:rsidRDefault="00467C10" w:rsidP="00745937">
            <w:pPr>
              <w:rPr>
                <w:color w:val="000000"/>
                <w:lang w:val="en-US" w:eastAsia="uk-UA"/>
              </w:rPr>
            </w:pPr>
            <w:r w:rsidRPr="008C56F4">
              <w:t>Уповноважена особа</w:t>
            </w:r>
            <w:r w:rsidRPr="00815D9D">
              <w:t xml:space="preserve">, </w:t>
            </w:r>
            <w:r w:rsidR="00745937">
              <w:t>Мороз Ірина Іллівна бухгалтер</w:t>
            </w:r>
            <w:r>
              <w:t xml:space="preserve">, </w:t>
            </w:r>
            <w:proofErr w:type="spellStart"/>
            <w:r w:rsidRPr="008C56F4">
              <w:t>тел</w:t>
            </w:r>
            <w:proofErr w:type="spellEnd"/>
            <w:r w:rsidRPr="008C56F4">
              <w:t xml:space="preserve">. </w:t>
            </w:r>
            <w:r w:rsidRPr="00D000BA">
              <w:t>+3809</w:t>
            </w:r>
            <w:r w:rsidR="00745937">
              <w:t>69602151</w:t>
            </w:r>
            <w:r w:rsidRPr="008C56F4">
              <w:t>, e-</w:t>
            </w:r>
            <w:proofErr w:type="spellStart"/>
            <w:r w:rsidRPr="008C56F4">
              <w:t>mail</w:t>
            </w:r>
            <w:proofErr w:type="spellEnd"/>
            <w:r w:rsidRPr="008C56F4">
              <w:t xml:space="preserve">: </w:t>
            </w:r>
            <w:hyperlink r:id="rId7" w:history="1">
              <w:r w:rsidR="00745937" w:rsidRPr="00745937">
                <w:rPr>
                  <w:rFonts w:ascii="Calibri" w:eastAsia="Calibri" w:hAnsi="Calibri"/>
                  <w:color w:val="0563C1"/>
                  <w:sz w:val="22"/>
                  <w:szCs w:val="22"/>
                  <w:u w:val="single"/>
                  <w:lang w:val="en-US" w:eastAsia="en-US"/>
                </w:rPr>
                <w:t>olekshool</w:t>
              </w:r>
              <w:r w:rsidR="00745937" w:rsidRPr="00506485">
                <w:rPr>
                  <w:rFonts w:ascii="Calibri" w:eastAsia="Calibri" w:hAnsi="Calibri"/>
                  <w:color w:val="0563C1"/>
                  <w:sz w:val="22"/>
                  <w:szCs w:val="22"/>
                  <w:u w:val="single"/>
                  <w:lang w:val="en-US" w:eastAsia="en-US"/>
                </w:rPr>
                <w:t>@</w:t>
              </w:r>
              <w:r w:rsidR="00745937" w:rsidRPr="00745937">
                <w:rPr>
                  <w:rFonts w:ascii="Calibri" w:eastAsia="Calibri" w:hAnsi="Calibri"/>
                  <w:color w:val="0563C1"/>
                  <w:sz w:val="22"/>
                  <w:szCs w:val="22"/>
                  <w:u w:val="single"/>
                  <w:lang w:val="en-US" w:eastAsia="en-US"/>
                </w:rPr>
                <w:t>ukr</w:t>
              </w:r>
              <w:r w:rsidR="00745937" w:rsidRPr="00506485">
                <w:rPr>
                  <w:rFonts w:ascii="Calibri" w:eastAsia="Calibri" w:hAnsi="Calibri"/>
                  <w:color w:val="0563C1"/>
                  <w:sz w:val="22"/>
                  <w:szCs w:val="22"/>
                  <w:u w:val="single"/>
                  <w:lang w:val="en-US" w:eastAsia="en-US"/>
                </w:rPr>
                <w:t>.</w:t>
              </w:r>
              <w:r w:rsidR="00745937" w:rsidRPr="00745937">
                <w:rPr>
                  <w:rFonts w:ascii="Calibri" w:eastAsia="Calibri" w:hAnsi="Calibri"/>
                  <w:color w:val="0563C1"/>
                  <w:sz w:val="22"/>
                  <w:szCs w:val="22"/>
                  <w:u w:val="single"/>
                  <w:lang w:val="en-US" w:eastAsia="en-US"/>
                </w:rPr>
                <w:t>net</w:t>
              </w:r>
            </w:hyperlink>
          </w:p>
        </w:tc>
      </w:tr>
      <w:tr w:rsidR="00467C10" w:rsidRPr="00DA3F3D" w:rsidTr="00CF113C">
        <w:trPr>
          <w:trHeight w:val="18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3</w:t>
            </w:r>
          </w:p>
        </w:tc>
        <w:tc>
          <w:tcPr>
            <w:tcW w:w="3379" w:type="dxa"/>
          </w:tcPr>
          <w:p w:rsidR="00467C10" w:rsidRPr="00CF113C" w:rsidRDefault="00467C10" w:rsidP="000F4D8A">
            <w:pPr>
              <w:widowControl w:val="0"/>
              <w:contextualSpacing/>
              <w:rPr>
                <w:b/>
                <w:color w:val="000000"/>
                <w:lang w:eastAsia="uk-UA"/>
              </w:rPr>
            </w:pPr>
            <w:r w:rsidRPr="00CF113C">
              <w:rPr>
                <w:b/>
                <w:color w:val="000000"/>
                <w:lang w:eastAsia="uk-UA"/>
              </w:rPr>
              <w:t>Процедура закупівлі</w:t>
            </w:r>
          </w:p>
        </w:tc>
        <w:tc>
          <w:tcPr>
            <w:tcW w:w="6886" w:type="dxa"/>
            <w:vAlign w:val="center"/>
          </w:tcPr>
          <w:p w:rsidR="00467C10" w:rsidRPr="00CF113C" w:rsidRDefault="00467C10" w:rsidP="000F4D8A">
            <w:pPr>
              <w:widowControl w:val="0"/>
              <w:ind w:right="113"/>
              <w:contextualSpacing/>
              <w:jc w:val="both"/>
              <w:rPr>
                <w:color w:val="000000"/>
                <w:lang w:eastAsia="uk-UA"/>
              </w:rPr>
            </w:pPr>
            <w:r w:rsidRPr="00CF113C">
              <w:rPr>
                <w:color w:val="000000"/>
                <w:lang w:eastAsia="uk-UA"/>
              </w:rPr>
              <w:t>Відкриті торги</w:t>
            </w:r>
            <w:r w:rsidR="00BB6511" w:rsidRPr="00BB6511">
              <w:rPr>
                <w:color w:val="000000"/>
                <w:lang w:val="ru-RU" w:eastAsia="uk-UA"/>
              </w:rPr>
              <w:t xml:space="preserve"> </w:t>
            </w:r>
            <w:r w:rsidRPr="00CF113C">
              <w:rPr>
                <w:color w:val="000000"/>
                <w:lang w:eastAsia="uk-UA"/>
              </w:rPr>
              <w:t>у порядку, визначеному Особливостями</w:t>
            </w:r>
            <w:r>
              <w:rPr>
                <w:color w:val="000000"/>
                <w:lang w:eastAsia="uk-UA"/>
              </w:rPr>
              <w:t>.</w:t>
            </w:r>
          </w:p>
          <w:p w:rsidR="00467C10" w:rsidRPr="00CF113C" w:rsidRDefault="00467C10" w:rsidP="000F4D8A">
            <w:pPr>
              <w:widowControl w:val="0"/>
              <w:ind w:right="113"/>
              <w:contextualSpacing/>
              <w:jc w:val="both"/>
              <w:rPr>
                <w:color w:val="000000"/>
                <w:lang w:eastAsia="uk-UA"/>
              </w:rPr>
            </w:pPr>
          </w:p>
        </w:tc>
      </w:tr>
      <w:tr w:rsidR="00467C10" w:rsidRPr="00DA3F3D" w:rsidTr="00CF113C">
        <w:trPr>
          <w:trHeight w:val="145"/>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4</w:t>
            </w:r>
          </w:p>
        </w:tc>
        <w:tc>
          <w:tcPr>
            <w:tcW w:w="3379" w:type="dxa"/>
          </w:tcPr>
          <w:p w:rsidR="00467C10" w:rsidRPr="00CF113C" w:rsidRDefault="00467C10" w:rsidP="000F4D8A">
            <w:pPr>
              <w:widowControl w:val="0"/>
              <w:contextualSpacing/>
              <w:rPr>
                <w:b/>
                <w:color w:val="000000"/>
                <w:lang w:eastAsia="uk-UA"/>
              </w:rPr>
            </w:pPr>
            <w:r w:rsidRPr="00CF113C">
              <w:rPr>
                <w:b/>
                <w:color w:val="000000"/>
                <w:lang w:eastAsia="uk-UA"/>
              </w:rPr>
              <w:t>Інформація про предмет закупівлі</w:t>
            </w:r>
          </w:p>
        </w:tc>
        <w:tc>
          <w:tcPr>
            <w:tcW w:w="6886" w:type="dxa"/>
            <w:vAlign w:val="center"/>
          </w:tcPr>
          <w:p w:rsidR="00467C10" w:rsidRPr="00CF113C" w:rsidRDefault="00467C10" w:rsidP="000F4D8A">
            <w:pPr>
              <w:widowControl w:val="0"/>
              <w:ind w:right="113" w:firstLine="176"/>
              <w:contextualSpacing/>
              <w:jc w:val="both"/>
              <w:rPr>
                <w:color w:val="000000"/>
                <w:lang w:eastAsia="uk-UA"/>
              </w:rPr>
            </w:pPr>
          </w:p>
        </w:tc>
      </w:tr>
      <w:tr w:rsidR="00467C10" w:rsidRPr="00DA3F3D" w:rsidTr="00CF113C">
        <w:trPr>
          <w:trHeight w:val="407"/>
        </w:trPr>
        <w:tc>
          <w:tcPr>
            <w:tcW w:w="539" w:type="dxa"/>
          </w:tcPr>
          <w:p w:rsidR="00467C10" w:rsidRPr="00CF113C" w:rsidRDefault="00467C10" w:rsidP="009A23AC">
            <w:pPr>
              <w:widowControl w:val="0"/>
              <w:contextualSpacing/>
              <w:rPr>
                <w:color w:val="000000"/>
                <w:lang w:eastAsia="uk-UA"/>
              </w:rPr>
            </w:pPr>
            <w:r w:rsidRPr="00CF113C">
              <w:rPr>
                <w:color w:val="000000"/>
                <w:lang w:eastAsia="uk-UA"/>
              </w:rPr>
              <w:t>4.1</w:t>
            </w:r>
          </w:p>
        </w:tc>
        <w:tc>
          <w:tcPr>
            <w:tcW w:w="3379" w:type="dxa"/>
          </w:tcPr>
          <w:p w:rsidR="00467C10" w:rsidRPr="00CF113C" w:rsidRDefault="00467C10" w:rsidP="009A23AC">
            <w:pPr>
              <w:widowControl w:val="0"/>
              <w:ind w:left="-9" w:right="113"/>
              <w:contextualSpacing/>
              <w:rPr>
                <w:color w:val="000000"/>
                <w:lang w:eastAsia="uk-UA"/>
              </w:rPr>
            </w:pPr>
            <w:r w:rsidRPr="00CF113C">
              <w:rPr>
                <w:color w:val="000000"/>
                <w:lang w:eastAsia="uk-UA"/>
              </w:rPr>
              <w:t>назва предмета закупівлі</w:t>
            </w:r>
            <w:r>
              <w:rPr>
                <w:color w:val="000000"/>
                <w:lang w:eastAsia="uk-UA"/>
              </w:rPr>
              <w:t>, номенклатурні позиції предмету закупівлі</w:t>
            </w:r>
          </w:p>
        </w:tc>
        <w:tc>
          <w:tcPr>
            <w:tcW w:w="6886" w:type="dxa"/>
            <w:vAlign w:val="center"/>
          </w:tcPr>
          <w:p w:rsidR="00467C10" w:rsidRPr="00164F7C" w:rsidRDefault="00467C10" w:rsidP="002659B4">
            <w:pPr>
              <w:jc w:val="both"/>
            </w:pPr>
            <w:r>
              <w:t>Дизельне паливо, бензин А-95</w:t>
            </w:r>
            <w:r w:rsidRPr="00164F7C">
              <w:t xml:space="preserve"> за ДК 021:2015 - 09130000-9 Нафта і дистиляти:</w:t>
            </w:r>
          </w:p>
          <w:p w:rsidR="00467C10" w:rsidRPr="00164F7C" w:rsidRDefault="00467C10" w:rsidP="002659B4">
            <w:pPr>
              <w:ind w:left="417"/>
              <w:jc w:val="both"/>
            </w:pPr>
            <w:r w:rsidRPr="00164F7C">
              <w:t>09134200-9 Дизельне паливо</w:t>
            </w:r>
          </w:p>
          <w:p w:rsidR="00467C10" w:rsidRPr="0053043F" w:rsidRDefault="00467C10" w:rsidP="0053043F">
            <w:pPr>
              <w:pStyle w:val="rvps2"/>
              <w:spacing w:before="0" w:beforeAutospacing="0" w:after="0" w:afterAutospacing="0"/>
              <w:ind w:left="417"/>
              <w:jc w:val="both"/>
              <w:rPr>
                <w:bCs/>
              </w:rPr>
            </w:pPr>
            <w:r>
              <w:t>09132000-3 Бензин А-95</w:t>
            </w:r>
          </w:p>
        </w:tc>
      </w:tr>
      <w:tr w:rsidR="00467C10" w:rsidRPr="00DA3F3D" w:rsidTr="00CF113C">
        <w:trPr>
          <w:trHeight w:val="232"/>
        </w:trPr>
        <w:tc>
          <w:tcPr>
            <w:tcW w:w="539" w:type="dxa"/>
          </w:tcPr>
          <w:p w:rsidR="00467C10" w:rsidRPr="00CF113C" w:rsidRDefault="00467C10" w:rsidP="009A23AC">
            <w:pPr>
              <w:widowControl w:val="0"/>
              <w:contextualSpacing/>
              <w:rPr>
                <w:color w:val="000000"/>
                <w:lang w:eastAsia="uk-UA"/>
              </w:rPr>
            </w:pPr>
            <w:r w:rsidRPr="00CF113C">
              <w:rPr>
                <w:color w:val="000000"/>
                <w:lang w:eastAsia="uk-UA"/>
              </w:rPr>
              <w:t>4.2</w:t>
            </w:r>
          </w:p>
        </w:tc>
        <w:tc>
          <w:tcPr>
            <w:tcW w:w="3379" w:type="dxa"/>
          </w:tcPr>
          <w:p w:rsidR="00467C10" w:rsidRPr="00CF113C" w:rsidRDefault="00467C10" w:rsidP="009A23AC">
            <w:pPr>
              <w:widowControl w:val="0"/>
              <w:ind w:left="-9" w:right="113"/>
              <w:contextualSpacing/>
              <w:rPr>
                <w:color w:val="000000"/>
                <w:lang w:eastAsia="uk-UA"/>
              </w:rPr>
            </w:pPr>
            <w:r w:rsidRPr="00CF113C">
              <w:rPr>
                <w:color w:val="000000"/>
                <w:lang w:eastAsia="uk-UA"/>
              </w:rPr>
              <w:t xml:space="preserve">опис окремої частини (частин) предмета закупівлі (лота), щодо якої можуть бути подані тендерні пропозиції </w:t>
            </w:r>
          </w:p>
        </w:tc>
        <w:tc>
          <w:tcPr>
            <w:tcW w:w="6886" w:type="dxa"/>
            <w:vAlign w:val="center"/>
          </w:tcPr>
          <w:p w:rsidR="00467C10" w:rsidRPr="00CF113C" w:rsidRDefault="00467C10" w:rsidP="009A23AC">
            <w:pPr>
              <w:widowControl w:val="0"/>
              <w:ind w:right="113" w:firstLine="176"/>
              <w:contextualSpacing/>
              <w:jc w:val="both"/>
              <w:rPr>
                <w:color w:val="000000"/>
                <w:lang w:eastAsia="uk-UA"/>
              </w:rPr>
            </w:pPr>
            <w:r w:rsidRPr="009A3D23">
              <w:rPr>
                <w:color w:val="000000"/>
              </w:rPr>
              <w:t>Закупівля здійснюється без поділу на окремі частини предмету закупівлі (лоти)</w:t>
            </w:r>
          </w:p>
        </w:tc>
      </w:tr>
      <w:tr w:rsidR="00467C10" w:rsidRPr="00DA3F3D" w:rsidTr="00CF113C">
        <w:trPr>
          <w:trHeight w:val="923"/>
        </w:trPr>
        <w:tc>
          <w:tcPr>
            <w:tcW w:w="539" w:type="dxa"/>
          </w:tcPr>
          <w:p w:rsidR="00467C10" w:rsidRPr="00CF113C" w:rsidRDefault="00467C10" w:rsidP="000F4D8A">
            <w:pPr>
              <w:widowControl w:val="0"/>
              <w:contextualSpacing/>
              <w:rPr>
                <w:color w:val="000000"/>
                <w:lang w:eastAsia="uk-UA"/>
              </w:rPr>
            </w:pPr>
            <w:r w:rsidRPr="00CF113C">
              <w:rPr>
                <w:color w:val="000000"/>
                <w:lang w:eastAsia="uk-UA"/>
              </w:rPr>
              <w:t>4.3</w:t>
            </w:r>
          </w:p>
        </w:tc>
        <w:tc>
          <w:tcPr>
            <w:tcW w:w="3379" w:type="dxa"/>
          </w:tcPr>
          <w:p w:rsidR="00467C10" w:rsidRPr="00CF113C" w:rsidRDefault="00467C10" w:rsidP="000F4D8A">
            <w:pPr>
              <w:widowControl w:val="0"/>
              <w:ind w:left="-9" w:right="113"/>
              <w:contextualSpacing/>
              <w:rPr>
                <w:color w:val="000000"/>
              </w:rPr>
            </w:pPr>
            <w:r w:rsidRPr="0004051F">
              <w:rPr>
                <w:color w:val="000000"/>
              </w:rPr>
              <w:t>місце, кількість, обсяг поставки товарів (надання послуг, виконання робіт)</w:t>
            </w:r>
          </w:p>
        </w:tc>
        <w:tc>
          <w:tcPr>
            <w:tcW w:w="6886" w:type="dxa"/>
            <w:vAlign w:val="center"/>
          </w:tcPr>
          <w:p w:rsidR="00467C10" w:rsidRPr="002D2FBB" w:rsidRDefault="00467C10" w:rsidP="00745937">
            <w:pPr>
              <w:widowControl w:val="0"/>
              <w:contextualSpacing/>
              <w:jc w:val="both"/>
              <w:rPr>
                <w:b/>
                <w:i/>
                <w:color w:val="000000"/>
                <w:sz w:val="20"/>
                <w:szCs w:val="20"/>
                <w:lang w:eastAsia="uk-UA"/>
              </w:rPr>
            </w:pPr>
            <w:r w:rsidRPr="00815D9D">
              <w:rPr>
                <w:color w:val="000000"/>
                <w:shd w:val="clear" w:color="auto" w:fill="FFFFFF"/>
              </w:rPr>
              <w:t>Україна,</w:t>
            </w:r>
            <w:r w:rsidR="00BB6511" w:rsidRPr="00BB6511">
              <w:rPr>
                <w:color w:val="000000"/>
                <w:shd w:val="clear" w:color="auto" w:fill="FFFFFF"/>
              </w:rPr>
              <w:t xml:space="preserve"> </w:t>
            </w:r>
            <w:r w:rsidR="00745937" w:rsidRPr="000105BB">
              <w:rPr>
                <w:sz w:val="22"/>
                <w:szCs w:val="22"/>
                <w:lang w:eastAsia="zh-CN"/>
              </w:rPr>
              <w:t xml:space="preserve">24333, Вінницька </w:t>
            </w:r>
            <w:proofErr w:type="spellStart"/>
            <w:r w:rsidR="00745937" w:rsidRPr="000105BB">
              <w:rPr>
                <w:sz w:val="22"/>
                <w:szCs w:val="22"/>
                <w:lang w:eastAsia="zh-CN"/>
              </w:rPr>
              <w:t>обл</w:t>
            </w:r>
            <w:proofErr w:type="spellEnd"/>
            <w:r w:rsidR="00745937" w:rsidRPr="000105BB">
              <w:rPr>
                <w:sz w:val="22"/>
                <w:szCs w:val="22"/>
                <w:lang w:eastAsia="zh-CN"/>
              </w:rPr>
              <w:t>.,Гайсинський район,  село Олександрівка вулиця  Соборна, Будинок 85.</w:t>
            </w:r>
            <w:r w:rsidR="00BB6511" w:rsidRPr="00BB6511">
              <w:rPr>
                <w:color w:val="000000"/>
                <w:shd w:val="clear" w:color="auto" w:fill="FFFFFF"/>
              </w:rPr>
              <w:t xml:space="preserve"> </w:t>
            </w:r>
            <w:r>
              <w:t>Кількість</w:t>
            </w:r>
            <w:r w:rsidR="00BB6511">
              <w:t>:</w:t>
            </w:r>
            <w:r>
              <w:t xml:space="preserve"> </w:t>
            </w:r>
            <w:r w:rsidRPr="00164F7C">
              <w:rPr>
                <w:color w:val="000000"/>
              </w:rPr>
              <w:t>Дизельне паливо</w:t>
            </w:r>
            <w:r w:rsidR="00745937">
              <w:rPr>
                <w:color w:val="000000"/>
              </w:rPr>
              <w:t xml:space="preserve"> –300</w:t>
            </w:r>
            <w:r>
              <w:t xml:space="preserve">0 </w:t>
            </w:r>
            <w:r>
              <w:rPr>
                <w:color w:val="000000"/>
              </w:rPr>
              <w:t>л.,  Бензин А-95 –</w:t>
            </w:r>
            <w:r w:rsidR="00BB6511">
              <w:rPr>
                <w:color w:val="000000"/>
              </w:rPr>
              <w:t>1</w:t>
            </w:r>
            <w:r w:rsidR="00745937">
              <w:rPr>
                <w:color w:val="000000"/>
              </w:rPr>
              <w:t>5</w:t>
            </w:r>
            <w:r>
              <w:rPr>
                <w:color w:val="000000"/>
              </w:rPr>
              <w:t>0 л.</w:t>
            </w:r>
          </w:p>
        </w:tc>
      </w:tr>
      <w:tr w:rsidR="00467C10" w:rsidRPr="0004051F" w:rsidTr="00CF113C">
        <w:trPr>
          <w:trHeight w:val="522"/>
        </w:trPr>
        <w:tc>
          <w:tcPr>
            <w:tcW w:w="539" w:type="dxa"/>
          </w:tcPr>
          <w:p w:rsidR="00467C10" w:rsidRPr="00CF113C" w:rsidRDefault="00467C10" w:rsidP="000F4D8A">
            <w:pPr>
              <w:widowControl w:val="0"/>
              <w:contextualSpacing/>
              <w:rPr>
                <w:color w:val="000000"/>
                <w:lang w:eastAsia="uk-UA"/>
              </w:rPr>
            </w:pPr>
            <w:r w:rsidRPr="00CF113C">
              <w:rPr>
                <w:color w:val="000000"/>
                <w:lang w:eastAsia="uk-UA"/>
              </w:rPr>
              <w:t>4.4</w:t>
            </w:r>
          </w:p>
        </w:tc>
        <w:tc>
          <w:tcPr>
            <w:tcW w:w="3379" w:type="dxa"/>
          </w:tcPr>
          <w:p w:rsidR="00467C10" w:rsidRPr="00CF113C" w:rsidRDefault="00467C10" w:rsidP="000F4D8A">
            <w:pPr>
              <w:widowControl w:val="0"/>
              <w:ind w:left="-9" w:right="113"/>
              <w:contextualSpacing/>
              <w:rPr>
                <w:color w:val="000000"/>
              </w:rPr>
            </w:pPr>
            <w:r w:rsidRPr="00CF113C">
              <w:rPr>
                <w:color w:val="000000"/>
              </w:rPr>
              <w:t>строк поставки товарів (надання послуг, виконання робіт)</w:t>
            </w:r>
          </w:p>
        </w:tc>
        <w:tc>
          <w:tcPr>
            <w:tcW w:w="6886" w:type="dxa"/>
            <w:vAlign w:val="center"/>
          </w:tcPr>
          <w:p w:rsidR="00467C10" w:rsidRPr="009A23AC" w:rsidRDefault="007E21C1" w:rsidP="00F931E8">
            <w:pPr>
              <w:widowControl w:val="0"/>
              <w:contextualSpacing/>
              <w:jc w:val="both"/>
              <w:rPr>
                <w:color w:val="000000"/>
                <w:lang w:eastAsia="uk-UA"/>
              </w:rPr>
            </w:pPr>
            <w:r>
              <w:t xml:space="preserve"> </w:t>
            </w:r>
            <w:r w:rsidR="00F931E8">
              <w:t>На п</w:t>
            </w:r>
            <w:r>
              <w:t>ротя</w:t>
            </w:r>
            <w:r w:rsidR="00F931E8">
              <w:t xml:space="preserve">зі </w:t>
            </w:r>
            <w:r>
              <w:t xml:space="preserve"> </w:t>
            </w:r>
            <w:r w:rsidR="00467C10">
              <w:t>2023 р.</w:t>
            </w:r>
          </w:p>
        </w:tc>
      </w:tr>
      <w:tr w:rsidR="00467C10" w:rsidRPr="0004051F" w:rsidTr="00CF113C">
        <w:trPr>
          <w:trHeight w:val="522"/>
        </w:trPr>
        <w:tc>
          <w:tcPr>
            <w:tcW w:w="539" w:type="dxa"/>
          </w:tcPr>
          <w:p w:rsidR="00467C10" w:rsidRPr="00CF113C" w:rsidRDefault="00467C10" w:rsidP="000F4D8A">
            <w:pPr>
              <w:widowControl w:val="0"/>
              <w:contextualSpacing/>
              <w:rPr>
                <w:color w:val="000000"/>
                <w:lang w:val="ru-RU" w:eastAsia="uk-UA"/>
              </w:rPr>
            </w:pPr>
            <w:r w:rsidRPr="00CF113C">
              <w:rPr>
                <w:color w:val="000000"/>
                <w:lang w:val="ru-RU" w:eastAsia="uk-UA"/>
              </w:rPr>
              <w:t>4.5</w:t>
            </w:r>
          </w:p>
        </w:tc>
        <w:tc>
          <w:tcPr>
            <w:tcW w:w="3379" w:type="dxa"/>
          </w:tcPr>
          <w:p w:rsidR="00467C10" w:rsidRPr="00CF113C" w:rsidRDefault="00467C10" w:rsidP="000F4D8A">
            <w:pPr>
              <w:widowControl w:val="0"/>
              <w:ind w:left="-9" w:right="113"/>
              <w:contextualSpacing/>
              <w:rPr>
                <w:color w:val="000000"/>
              </w:rPr>
            </w:pPr>
            <w:r w:rsidRPr="00CF113C">
              <w:rPr>
                <w:color w:val="000000"/>
              </w:rPr>
              <w:t>умови оплати</w:t>
            </w:r>
          </w:p>
        </w:tc>
        <w:tc>
          <w:tcPr>
            <w:tcW w:w="6886" w:type="dxa"/>
            <w:vAlign w:val="center"/>
          </w:tcPr>
          <w:p w:rsidR="00467C10" w:rsidRPr="00B75206" w:rsidRDefault="00467C10" w:rsidP="00BB6511">
            <w:pPr>
              <w:widowControl w:val="0"/>
              <w:contextualSpacing/>
              <w:jc w:val="both"/>
              <w:rPr>
                <w:b/>
                <w:lang w:val="ru-RU"/>
              </w:rPr>
            </w:pPr>
            <w:r w:rsidRPr="008B438B">
              <w:t xml:space="preserve">Післяплата протягом </w:t>
            </w:r>
            <w:r w:rsidR="00BB6511">
              <w:t>30</w:t>
            </w:r>
            <w:r w:rsidRPr="008B438B">
              <w:t xml:space="preserve"> робочих днів з дня отримання товару</w:t>
            </w:r>
          </w:p>
        </w:tc>
      </w:tr>
      <w:tr w:rsidR="00467C10" w:rsidRPr="0004051F" w:rsidTr="00CF113C">
        <w:trPr>
          <w:trHeight w:val="522"/>
        </w:trPr>
        <w:tc>
          <w:tcPr>
            <w:tcW w:w="539" w:type="dxa"/>
          </w:tcPr>
          <w:p w:rsidR="00467C10" w:rsidRPr="00CF113C" w:rsidRDefault="00467C10" w:rsidP="000F4D8A">
            <w:pPr>
              <w:widowControl w:val="0"/>
              <w:contextualSpacing/>
              <w:rPr>
                <w:color w:val="000000"/>
                <w:lang w:val="ru-RU" w:eastAsia="uk-UA"/>
              </w:rPr>
            </w:pPr>
            <w:r w:rsidRPr="00CF113C">
              <w:rPr>
                <w:color w:val="000000"/>
                <w:lang w:val="ru-RU" w:eastAsia="uk-UA"/>
              </w:rPr>
              <w:t>4.6</w:t>
            </w:r>
          </w:p>
        </w:tc>
        <w:tc>
          <w:tcPr>
            <w:tcW w:w="3379" w:type="dxa"/>
          </w:tcPr>
          <w:p w:rsidR="00467C10" w:rsidRPr="00CF113C" w:rsidRDefault="0033129C" w:rsidP="000F4D8A">
            <w:pPr>
              <w:widowControl w:val="0"/>
              <w:ind w:left="-9" w:right="113"/>
              <w:contextualSpacing/>
              <w:rPr>
                <w:color w:val="000000"/>
                <w:lang w:val="ru-RU"/>
              </w:rPr>
            </w:pPr>
            <w:proofErr w:type="spellStart"/>
            <w:r w:rsidRPr="00CF113C">
              <w:rPr>
                <w:color w:val="000000"/>
                <w:lang w:val="ru-RU"/>
              </w:rPr>
              <w:t>О</w:t>
            </w:r>
            <w:r w:rsidR="00467C10" w:rsidRPr="00CF113C">
              <w:rPr>
                <w:color w:val="000000"/>
                <w:lang w:val="ru-RU"/>
              </w:rPr>
              <w:t>чікувана</w:t>
            </w:r>
            <w:proofErr w:type="spellEnd"/>
            <w:r w:rsidR="00F931E8">
              <w:rPr>
                <w:color w:val="000000"/>
                <w:lang w:val="ru-RU"/>
              </w:rPr>
              <w:t xml:space="preserve"> </w:t>
            </w:r>
            <w:proofErr w:type="spellStart"/>
            <w:r w:rsidR="00467C10" w:rsidRPr="00CF113C">
              <w:rPr>
                <w:color w:val="000000"/>
                <w:lang w:val="ru-RU"/>
              </w:rPr>
              <w:t>вартість</w:t>
            </w:r>
            <w:proofErr w:type="spellEnd"/>
            <w:r w:rsidR="00467C10" w:rsidRPr="00CF113C">
              <w:rPr>
                <w:color w:val="000000"/>
                <w:lang w:val="ru-RU"/>
              </w:rPr>
              <w:t xml:space="preserve"> предмета </w:t>
            </w:r>
            <w:proofErr w:type="spellStart"/>
            <w:r w:rsidR="00467C10" w:rsidRPr="00CF113C">
              <w:rPr>
                <w:color w:val="000000"/>
                <w:lang w:val="ru-RU"/>
              </w:rPr>
              <w:t>закупівлі</w:t>
            </w:r>
            <w:proofErr w:type="spellEnd"/>
          </w:p>
        </w:tc>
        <w:tc>
          <w:tcPr>
            <w:tcW w:w="6886" w:type="dxa"/>
            <w:vAlign w:val="center"/>
          </w:tcPr>
          <w:p w:rsidR="00467C10" w:rsidRPr="002D2FBB" w:rsidRDefault="00506485" w:rsidP="00506485">
            <w:pPr>
              <w:widowControl w:val="0"/>
              <w:contextualSpacing/>
              <w:jc w:val="both"/>
              <w:rPr>
                <w:color w:val="000000"/>
                <w:lang w:eastAsia="uk-UA"/>
              </w:rPr>
            </w:pPr>
            <w:r w:rsidRPr="00506485">
              <w:rPr>
                <w:color w:val="000000"/>
                <w:shd w:val="clear" w:color="auto" w:fill="FFFFFF"/>
                <w:lang w:val="ru-RU"/>
              </w:rPr>
              <w:t>1758</w:t>
            </w:r>
            <w:r w:rsidR="00B47BE3" w:rsidRPr="00506485">
              <w:rPr>
                <w:color w:val="000000"/>
                <w:shd w:val="clear" w:color="auto" w:fill="FFFFFF"/>
              </w:rPr>
              <w:t>00</w:t>
            </w:r>
            <w:r w:rsidR="00467C10" w:rsidRPr="00506485">
              <w:rPr>
                <w:color w:val="000000"/>
                <w:shd w:val="clear" w:color="auto" w:fill="FFFFFF"/>
              </w:rPr>
              <w:t>,00</w:t>
            </w:r>
            <w:r w:rsidR="00467C10" w:rsidRPr="00506485">
              <w:rPr>
                <w:color w:val="000000"/>
                <w:lang w:eastAsia="uk-UA"/>
              </w:rPr>
              <w:t xml:space="preserve"> грн. з ПДВ</w:t>
            </w:r>
            <w:r w:rsidR="00467C10" w:rsidRPr="00506485">
              <w:t xml:space="preserve"> (</w:t>
            </w:r>
            <w:r w:rsidRPr="00506485">
              <w:t>Сто сімдесят п’ять тисяч вісімсот</w:t>
            </w:r>
            <w:r w:rsidR="00467C10" w:rsidRPr="00506485">
              <w:t xml:space="preserve"> гривень, 00 копійок</w:t>
            </w:r>
            <w:r w:rsidR="00301E51" w:rsidRPr="00506485">
              <w:t xml:space="preserve"> з ПДВ</w:t>
            </w:r>
            <w:r w:rsidR="00467C10" w:rsidRPr="00506485">
              <w:t>)</w:t>
            </w:r>
          </w:p>
        </w:tc>
      </w:tr>
      <w:tr w:rsidR="00467C10" w:rsidRPr="0004051F" w:rsidTr="00CF113C">
        <w:trPr>
          <w:trHeight w:val="522"/>
        </w:trPr>
        <w:tc>
          <w:tcPr>
            <w:tcW w:w="539" w:type="dxa"/>
          </w:tcPr>
          <w:p w:rsidR="00467C10" w:rsidRPr="00CF113C" w:rsidRDefault="00467C10" w:rsidP="000F4D8A">
            <w:pPr>
              <w:widowControl w:val="0"/>
              <w:contextualSpacing/>
              <w:rPr>
                <w:b/>
                <w:color w:val="000000"/>
                <w:lang w:eastAsia="uk-UA"/>
              </w:rPr>
            </w:pPr>
            <w:r>
              <w:rPr>
                <w:b/>
                <w:color w:val="000000"/>
                <w:lang w:eastAsia="uk-UA"/>
              </w:rPr>
              <w:t>5</w:t>
            </w:r>
          </w:p>
        </w:tc>
        <w:tc>
          <w:tcPr>
            <w:tcW w:w="3379" w:type="dxa"/>
          </w:tcPr>
          <w:p w:rsidR="00467C10" w:rsidRPr="009A23AC" w:rsidRDefault="00467C10" w:rsidP="009A23AC">
            <w:pPr>
              <w:widowControl w:val="0"/>
              <w:ind w:left="-9" w:right="113"/>
              <w:contextualSpacing/>
              <w:rPr>
                <w:b/>
                <w:bCs/>
                <w:color w:val="000000"/>
                <w:lang w:eastAsia="uk-UA"/>
              </w:rPr>
            </w:pPr>
            <w:r w:rsidRPr="00CF113C">
              <w:rPr>
                <w:b/>
                <w:bCs/>
                <w:color w:val="000000"/>
                <w:lang w:eastAsia="uk-UA"/>
              </w:rPr>
              <w:t>Кінцевий строк подання тендерних пропозицій</w:t>
            </w:r>
          </w:p>
        </w:tc>
        <w:tc>
          <w:tcPr>
            <w:tcW w:w="6886" w:type="dxa"/>
            <w:vAlign w:val="center"/>
          </w:tcPr>
          <w:p w:rsidR="00467C10" w:rsidRPr="00CF113C" w:rsidDel="002D7AB4" w:rsidRDefault="008B2CC1" w:rsidP="006C7257">
            <w:pPr>
              <w:widowControl w:val="0"/>
              <w:contextualSpacing/>
              <w:jc w:val="both"/>
              <w:rPr>
                <w:color w:val="000000"/>
                <w:lang w:eastAsia="uk-UA"/>
              </w:rPr>
            </w:pPr>
            <w:r>
              <w:rPr>
                <w:color w:val="000000"/>
                <w:lang w:eastAsia="uk-UA"/>
              </w:rPr>
              <w:t>20</w:t>
            </w:r>
            <w:r w:rsidR="00467C10">
              <w:rPr>
                <w:color w:val="000000"/>
                <w:lang w:eastAsia="uk-UA"/>
              </w:rPr>
              <w:t>.01.</w:t>
            </w:r>
            <w:r w:rsidR="00467C10" w:rsidRPr="00CF113C">
              <w:rPr>
                <w:color w:val="000000"/>
                <w:lang w:eastAsia="uk-UA"/>
              </w:rPr>
              <w:t>202</w:t>
            </w:r>
            <w:r w:rsidR="00467C10">
              <w:rPr>
                <w:color w:val="000000"/>
                <w:lang w:eastAsia="uk-UA"/>
              </w:rPr>
              <w:t>3</w:t>
            </w:r>
            <w:r w:rsidR="006C7257">
              <w:rPr>
                <w:color w:val="000000"/>
                <w:lang w:eastAsia="uk-UA"/>
              </w:rPr>
              <w:t xml:space="preserve"> року</w:t>
            </w:r>
            <w:r w:rsidR="00DA5DEE">
              <w:rPr>
                <w:color w:val="000000"/>
                <w:lang w:eastAsia="uk-UA"/>
              </w:rPr>
              <w:t xml:space="preserve"> </w:t>
            </w:r>
            <w:bookmarkStart w:id="1" w:name="_GoBack"/>
            <w:bookmarkEnd w:id="1"/>
          </w:p>
        </w:tc>
      </w:tr>
      <w:tr w:rsidR="00467C10" w:rsidRPr="0004051F" w:rsidTr="00CF113C">
        <w:trPr>
          <w:trHeight w:val="522"/>
        </w:trPr>
        <w:tc>
          <w:tcPr>
            <w:tcW w:w="539" w:type="dxa"/>
          </w:tcPr>
          <w:p w:rsidR="00467C10" w:rsidRPr="00CF113C" w:rsidRDefault="00467C10" w:rsidP="000F4D8A">
            <w:pPr>
              <w:widowControl w:val="0"/>
              <w:contextualSpacing/>
              <w:rPr>
                <w:b/>
                <w:color w:val="000000"/>
                <w:lang w:eastAsia="uk-UA"/>
              </w:rPr>
            </w:pPr>
            <w:r>
              <w:rPr>
                <w:b/>
                <w:color w:val="000000"/>
                <w:lang w:eastAsia="uk-UA"/>
              </w:rPr>
              <w:lastRenderedPageBreak/>
              <w:t>6</w:t>
            </w:r>
          </w:p>
        </w:tc>
        <w:tc>
          <w:tcPr>
            <w:tcW w:w="3379" w:type="dxa"/>
          </w:tcPr>
          <w:p w:rsidR="00467C10" w:rsidRPr="00686140" w:rsidRDefault="00467C10" w:rsidP="000F4D8A">
            <w:pPr>
              <w:widowControl w:val="0"/>
              <w:ind w:left="-9" w:right="113"/>
              <w:contextualSpacing/>
              <w:rPr>
                <w:b/>
                <w:bCs/>
                <w:color w:val="000000"/>
                <w:lang w:eastAsia="uk-UA"/>
              </w:rPr>
            </w:pPr>
            <w:r w:rsidRPr="00CF113C">
              <w:rPr>
                <w:b/>
                <w:bCs/>
                <w:color w:val="000000"/>
                <w:lang w:eastAsia="uk-UA"/>
              </w:rPr>
              <w:t xml:space="preserve">Розмір забезпечення тендерної пропозиції </w:t>
            </w:r>
          </w:p>
        </w:tc>
        <w:tc>
          <w:tcPr>
            <w:tcW w:w="6886" w:type="dxa"/>
            <w:vAlign w:val="center"/>
          </w:tcPr>
          <w:p w:rsidR="00467C10" w:rsidRPr="00CF113C" w:rsidDel="002D7AB4" w:rsidRDefault="00467C10" w:rsidP="009A23AC">
            <w:pPr>
              <w:widowControl w:val="0"/>
              <w:tabs>
                <w:tab w:val="left" w:pos="6129"/>
              </w:tabs>
              <w:ind w:firstLine="130"/>
              <w:contextualSpacing/>
              <w:jc w:val="both"/>
              <w:rPr>
                <w:color w:val="000000"/>
                <w:lang w:val="ru-RU" w:eastAsia="uk-UA"/>
              </w:rPr>
            </w:pPr>
            <w:proofErr w:type="spellStart"/>
            <w:r w:rsidRPr="00CF113C">
              <w:rPr>
                <w:color w:val="000000"/>
                <w:lang w:val="ru-RU" w:eastAsia="uk-UA"/>
              </w:rPr>
              <w:t>Забезпечення</w:t>
            </w:r>
            <w:proofErr w:type="spellEnd"/>
            <w:r w:rsidR="00B47BE3">
              <w:rPr>
                <w:color w:val="000000"/>
                <w:lang w:val="ru-RU" w:eastAsia="uk-UA"/>
              </w:rPr>
              <w:t xml:space="preserve"> </w:t>
            </w:r>
            <w:proofErr w:type="spellStart"/>
            <w:r w:rsidRPr="00CF113C">
              <w:rPr>
                <w:color w:val="000000"/>
                <w:lang w:val="ru-RU" w:eastAsia="uk-UA"/>
              </w:rPr>
              <w:t>тендерних</w:t>
            </w:r>
            <w:proofErr w:type="spellEnd"/>
            <w:r w:rsidR="00B47BE3">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не </w:t>
            </w:r>
            <w:proofErr w:type="spellStart"/>
            <w:r w:rsidRPr="00CF113C">
              <w:rPr>
                <w:color w:val="000000"/>
                <w:lang w:val="ru-RU" w:eastAsia="uk-UA"/>
              </w:rPr>
              <w:t>вимагається</w:t>
            </w:r>
            <w:proofErr w:type="spellEnd"/>
            <w:r w:rsidRPr="00CF113C">
              <w:rPr>
                <w:color w:val="000000"/>
                <w:lang w:val="ru-RU" w:eastAsia="uk-UA"/>
              </w:rPr>
              <w:t>.</w:t>
            </w:r>
          </w:p>
        </w:tc>
      </w:tr>
      <w:tr w:rsidR="00467C10" w:rsidRPr="008E01A8" w:rsidTr="00CF113C">
        <w:trPr>
          <w:trHeight w:val="522"/>
        </w:trPr>
        <w:tc>
          <w:tcPr>
            <w:tcW w:w="539" w:type="dxa"/>
          </w:tcPr>
          <w:p w:rsidR="00467C10" w:rsidRPr="00CF113C" w:rsidRDefault="00467C10" w:rsidP="000F4D8A">
            <w:pPr>
              <w:widowControl w:val="0"/>
              <w:contextualSpacing/>
              <w:jc w:val="both"/>
              <w:rPr>
                <w:b/>
                <w:color w:val="000000"/>
                <w:lang w:eastAsia="uk-UA"/>
              </w:rPr>
            </w:pPr>
            <w:r>
              <w:rPr>
                <w:b/>
                <w:color w:val="000000"/>
                <w:lang w:eastAsia="uk-UA"/>
              </w:rPr>
              <w:t>7</w:t>
            </w:r>
          </w:p>
        </w:tc>
        <w:tc>
          <w:tcPr>
            <w:tcW w:w="3379" w:type="dxa"/>
          </w:tcPr>
          <w:p w:rsidR="00467C10" w:rsidRPr="00CF113C" w:rsidRDefault="00467C10" w:rsidP="000F4D8A">
            <w:pPr>
              <w:widowControl w:val="0"/>
              <w:ind w:left="-9" w:right="113"/>
              <w:contextualSpacing/>
              <w:jc w:val="both"/>
              <w:rPr>
                <w:b/>
                <w:bCs/>
                <w:color w:val="000000"/>
                <w:lang w:eastAsia="uk-UA"/>
              </w:rPr>
            </w:pPr>
            <w:r w:rsidRPr="00CF113C">
              <w:rPr>
                <w:b/>
                <w:bCs/>
                <w:color w:val="000000"/>
                <w:lang w:eastAsia="uk-UA"/>
              </w:rPr>
              <w:t xml:space="preserve">Умови надання забезпечення тендерних пропозицій </w:t>
            </w:r>
          </w:p>
        </w:tc>
        <w:tc>
          <w:tcPr>
            <w:tcW w:w="6886" w:type="dxa"/>
            <w:vAlign w:val="center"/>
          </w:tcPr>
          <w:p w:rsidR="00467C10" w:rsidRPr="008E01A8" w:rsidDel="002D7AB4" w:rsidRDefault="00467C10" w:rsidP="009A23AC">
            <w:pPr>
              <w:ind w:firstLine="176"/>
              <w:contextualSpacing/>
              <w:jc w:val="both"/>
              <w:rPr>
                <w:color w:val="000000"/>
                <w:lang w:eastAsia="uk-UA"/>
              </w:rPr>
            </w:pPr>
            <w:r w:rsidRPr="00B75206">
              <w:rPr>
                <w:color w:val="000000"/>
                <w:lang w:eastAsia="uk-UA"/>
              </w:rPr>
              <w:t>Забезпечення тендерних пропозицій не вимагається.</w:t>
            </w:r>
          </w:p>
        </w:tc>
      </w:tr>
      <w:tr w:rsidR="00467C10" w:rsidRPr="0004051F" w:rsidTr="00CF113C">
        <w:trPr>
          <w:trHeight w:val="522"/>
        </w:trPr>
        <w:tc>
          <w:tcPr>
            <w:tcW w:w="539" w:type="dxa"/>
          </w:tcPr>
          <w:p w:rsidR="00467C10" w:rsidRPr="00CF113C" w:rsidRDefault="00467C10" w:rsidP="000F4D8A">
            <w:pPr>
              <w:widowControl w:val="0"/>
              <w:contextualSpacing/>
              <w:rPr>
                <w:b/>
                <w:color w:val="000000"/>
                <w:lang w:eastAsia="uk-UA"/>
              </w:rPr>
            </w:pPr>
            <w:r>
              <w:rPr>
                <w:b/>
                <w:color w:val="000000"/>
                <w:lang w:eastAsia="uk-UA"/>
              </w:rPr>
              <w:t>8</w:t>
            </w:r>
          </w:p>
        </w:tc>
        <w:tc>
          <w:tcPr>
            <w:tcW w:w="3379" w:type="dxa"/>
          </w:tcPr>
          <w:p w:rsidR="00467C10" w:rsidRPr="00CF113C" w:rsidRDefault="00467C10" w:rsidP="000F4D8A">
            <w:pPr>
              <w:widowControl w:val="0"/>
              <w:ind w:left="-9" w:right="113"/>
              <w:contextualSpacing/>
              <w:rPr>
                <w:b/>
                <w:bCs/>
                <w:color w:val="000000"/>
                <w:lang w:eastAsia="uk-UA"/>
              </w:rPr>
            </w:pPr>
            <w:r w:rsidRPr="00CF113C">
              <w:rPr>
                <w:b/>
                <w:bCs/>
                <w:color w:val="000000"/>
                <w:lang w:eastAsia="uk-UA"/>
              </w:rPr>
              <w:t xml:space="preserve">Забезпечення виконання договору про закупівлю </w:t>
            </w:r>
          </w:p>
        </w:tc>
        <w:tc>
          <w:tcPr>
            <w:tcW w:w="6886" w:type="dxa"/>
            <w:vAlign w:val="center"/>
          </w:tcPr>
          <w:p w:rsidR="00467C10" w:rsidRPr="009A23AC" w:rsidDel="002D7AB4" w:rsidRDefault="00467C10" w:rsidP="009A23AC">
            <w:pPr>
              <w:shd w:val="clear" w:color="auto" w:fill="FFFFFF"/>
              <w:ind w:firstLine="124"/>
              <w:jc w:val="both"/>
              <w:rPr>
                <w:i/>
                <w:color w:val="FF0000"/>
                <w:lang w:eastAsia="uk-UA"/>
              </w:rPr>
            </w:pPr>
            <w:r w:rsidRPr="00284C49">
              <w:t>Забезпечення виконання договору</w:t>
            </w:r>
            <w:r>
              <w:t xml:space="preserve"> про закупівлю</w:t>
            </w:r>
            <w:r w:rsidRPr="00284C49">
              <w:t xml:space="preserve"> не </w:t>
            </w:r>
            <w:r>
              <w:t>вимагається</w:t>
            </w:r>
            <w:r w:rsidRPr="00284C49">
              <w:t>.</w:t>
            </w:r>
          </w:p>
        </w:tc>
      </w:tr>
      <w:tr w:rsidR="00467C10" w:rsidRPr="00EA17DA" w:rsidTr="00CF113C">
        <w:trPr>
          <w:trHeight w:val="522"/>
        </w:trPr>
        <w:tc>
          <w:tcPr>
            <w:tcW w:w="539" w:type="dxa"/>
          </w:tcPr>
          <w:p w:rsidR="00467C10" w:rsidRPr="00CF113C" w:rsidRDefault="00467C10" w:rsidP="000F4D8A">
            <w:pPr>
              <w:widowControl w:val="0"/>
              <w:contextualSpacing/>
              <w:rPr>
                <w:b/>
                <w:color w:val="000000"/>
                <w:lang w:eastAsia="uk-UA"/>
              </w:rPr>
            </w:pPr>
            <w:r>
              <w:rPr>
                <w:b/>
                <w:color w:val="000000"/>
                <w:lang w:eastAsia="uk-UA"/>
              </w:rPr>
              <w:t>9</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Недискримінація учасників</w:t>
            </w:r>
          </w:p>
        </w:tc>
        <w:tc>
          <w:tcPr>
            <w:tcW w:w="6886" w:type="dxa"/>
          </w:tcPr>
          <w:p w:rsidR="00467C10" w:rsidRPr="00CF113C" w:rsidRDefault="00467C10" w:rsidP="00686140">
            <w:pPr>
              <w:widowControl w:val="0"/>
              <w:ind w:firstLine="176"/>
              <w:contextualSpacing/>
              <w:jc w:val="both"/>
              <w:rPr>
                <w:color w:val="000000"/>
                <w:lang w:eastAsia="uk-UA"/>
              </w:rPr>
            </w:pPr>
            <w:r w:rsidRPr="00CF113C">
              <w:rPr>
                <w:color w:val="000000"/>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r w:rsidR="00B47BE3">
              <w:rPr>
                <w:color w:val="000000"/>
                <w:lang w:eastAsia="uk-UA"/>
              </w:rPr>
              <w:t xml:space="preserve"> </w:t>
            </w:r>
            <w:r w:rsidRPr="00CF113C">
              <w:rPr>
                <w:color w:val="000000"/>
                <w:lang w:eastAsia="uk-UA"/>
              </w:rPr>
              <w:t>Документи, що надаються іноземною юридичною особою, мають бути легалізовані відповідно до законодавства України.</w:t>
            </w:r>
          </w:p>
          <w:p w:rsidR="00467C10" w:rsidRPr="00CF113C" w:rsidRDefault="00467C10" w:rsidP="000F4D8A">
            <w:pPr>
              <w:widowControl w:val="0"/>
              <w:ind w:firstLine="176"/>
              <w:contextualSpacing/>
              <w:jc w:val="both"/>
              <w:rPr>
                <w:color w:val="000000"/>
                <w:lang w:val="ru-RU" w:eastAsia="uk-UA"/>
              </w:rPr>
            </w:pPr>
            <w:r w:rsidRPr="000618DC">
              <w:rPr>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t xml:space="preserve"> у разі </w:t>
            </w:r>
            <w:r w:rsidRPr="000618DC">
              <w:rPr>
                <w:lang w:eastAsia="uk-UA"/>
              </w:rPr>
              <w:t>подання аналогу документу</w:t>
            </w:r>
            <w:r w:rsidRPr="000618DC">
              <w:rPr>
                <w:lang w:val="ru-RU" w:eastAsia="uk-UA"/>
              </w:rPr>
              <w:t xml:space="preserve"> (</w:t>
            </w:r>
            <w:proofErr w:type="spellStart"/>
            <w:r w:rsidRPr="000618DC">
              <w:rPr>
                <w:lang w:val="ru-RU" w:eastAsia="uk-UA"/>
              </w:rPr>
              <w:t>аналогічний</w:t>
            </w:r>
            <w:proofErr w:type="spellEnd"/>
            <w:r w:rsidRPr="000618DC">
              <w:rPr>
                <w:lang w:val="ru-RU" w:eastAsia="uk-UA"/>
              </w:rPr>
              <w:t xml:space="preserve"> документ, </w:t>
            </w:r>
            <w:proofErr w:type="spellStart"/>
            <w:r w:rsidRPr="000618DC">
              <w:rPr>
                <w:lang w:val="ru-RU" w:eastAsia="uk-UA"/>
              </w:rPr>
              <w:t>що</w:t>
            </w:r>
            <w:proofErr w:type="spellEnd"/>
            <w:r w:rsidRPr="000618DC">
              <w:rPr>
                <w:lang w:val="ru-RU" w:eastAsia="uk-UA"/>
              </w:rPr>
              <w:t xml:space="preserve"> за </w:t>
            </w:r>
            <w:proofErr w:type="spellStart"/>
            <w:r w:rsidRPr="000618DC">
              <w:rPr>
                <w:lang w:val="ru-RU" w:eastAsia="uk-UA"/>
              </w:rPr>
              <w:t>змістом</w:t>
            </w:r>
            <w:proofErr w:type="spellEnd"/>
            <w:r w:rsidR="00B47BE3">
              <w:rPr>
                <w:lang w:val="ru-RU" w:eastAsia="uk-UA"/>
              </w:rPr>
              <w:t xml:space="preserve"> </w:t>
            </w:r>
            <w:proofErr w:type="spellStart"/>
            <w:r w:rsidRPr="000618DC">
              <w:rPr>
                <w:lang w:val="ru-RU" w:eastAsia="uk-UA"/>
              </w:rPr>
              <w:t>відповідає</w:t>
            </w:r>
            <w:proofErr w:type="spellEnd"/>
            <w:r w:rsidRPr="000618DC">
              <w:rPr>
                <w:lang w:val="ru-RU" w:eastAsia="uk-UA"/>
              </w:rPr>
              <w:t xml:space="preserve"> документу, </w:t>
            </w:r>
            <w:proofErr w:type="spellStart"/>
            <w:r w:rsidRPr="000618DC">
              <w:rPr>
                <w:lang w:val="ru-RU" w:eastAsia="uk-UA"/>
              </w:rPr>
              <w:t>який</w:t>
            </w:r>
            <w:proofErr w:type="spellEnd"/>
            <w:r w:rsidR="00B47BE3">
              <w:rPr>
                <w:lang w:val="ru-RU" w:eastAsia="uk-UA"/>
              </w:rPr>
              <w:t xml:space="preserve"> </w:t>
            </w:r>
            <w:proofErr w:type="spellStart"/>
            <w:r w:rsidRPr="000618DC">
              <w:rPr>
                <w:lang w:val="ru-RU" w:eastAsia="uk-UA"/>
              </w:rPr>
              <w:t>вимагається</w:t>
            </w:r>
            <w:proofErr w:type="spellEnd"/>
            <w:r w:rsidR="00B47BE3">
              <w:rPr>
                <w:lang w:val="ru-RU" w:eastAsia="uk-UA"/>
              </w:rPr>
              <w:t xml:space="preserve"> </w:t>
            </w:r>
            <w:proofErr w:type="spellStart"/>
            <w:r w:rsidRPr="000618DC">
              <w:rPr>
                <w:lang w:val="ru-RU" w:eastAsia="uk-UA"/>
              </w:rPr>
              <w:t>замовником</w:t>
            </w:r>
            <w:proofErr w:type="spellEnd"/>
            <w:r w:rsidRPr="000618DC">
              <w:rPr>
                <w:lang w:val="ru-RU" w:eastAsia="uk-UA"/>
              </w:rPr>
              <w:t xml:space="preserve">, </w:t>
            </w:r>
            <w:proofErr w:type="spellStart"/>
            <w:r w:rsidRPr="000618DC">
              <w:rPr>
                <w:lang w:val="ru-RU" w:eastAsia="uk-UA"/>
              </w:rPr>
              <w:t>містить</w:t>
            </w:r>
            <w:proofErr w:type="spellEnd"/>
            <w:r w:rsidR="00B47BE3">
              <w:rPr>
                <w:lang w:val="ru-RU" w:eastAsia="uk-UA"/>
              </w:rPr>
              <w:t xml:space="preserve"> </w:t>
            </w:r>
            <w:proofErr w:type="spellStart"/>
            <w:r w:rsidRPr="000618DC">
              <w:rPr>
                <w:lang w:val="ru-RU" w:eastAsia="uk-UA"/>
              </w:rPr>
              <w:t>аналогічне</w:t>
            </w:r>
            <w:proofErr w:type="spellEnd"/>
            <w:r w:rsidR="00B47BE3">
              <w:rPr>
                <w:lang w:val="ru-RU" w:eastAsia="uk-UA"/>
              </w:rPr>
              <w:t xml:space="preserve"> </w:t>
            </w:r>
            <w:proofErr w:type="spellStart"/>
            <w:r w:rsidRPr="000618DC">
              <w:rPr>
                <w:lang w:val="ru-RU" w:eastAsia="uk-UA"/>
              </w:rPr>
              <w:t>наповнення</w:t>
            </w:r>
            <w:proofErr w:type="spellEnd"/>
            <w:r w:rsidRPr="000618DC">
              <w:rPr>
                <w:lang w:eastAsia="uk-UA"/>
              </w:rPr>
              <w:t xml:space="preserve"> та інформацію, що вимагається замовником) або у разі якщо, законодавством, де зареєстрований учасник-нерезидент</w:t>
            </w:r>
            <w:r w:rsidRPr="00CF113C">
              <w:rPr>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CF113C">
              <w:rPr>
                <w:color w:val="000000"/>
                <w:lang w:val="ru-RU" w:eastAsia="uk-UA"/>
              </w:rPr>
              <w:t>.</w:t>
            </w:r>
          </w:p>
        </w:tc>
      </w:tr>
      <w:tr w:rsidR="00467C10" w:rsidRPr="008A3AC7" w:rsidTr="00CF113C">
        <w:trPr>
          <w:trHeight w:val="274"/>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1</w:t>
            </w:r>
            <w:r>
              <w:rPr>
                <w:b/>
                <w:color w:val="000000"/>
                <w:lang w:eastAsia="uk-UA"/>
              </w:rPr>
              <w:t>0</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Інформація про валюту, у якій повинно бути розраховано та зазначено ціну тендерної пропозиції</w:t>
            </w:r>
          </w:p>
        </w:tc>
        <w:tc>
          <w:tcPr>
            <w:tcW w:w="6886" w:type="dxa"/>
          </w:tcPr>
          <w:p w:rsidR="00467C10" w:rsidRDefault="00467C10" w:rsidP="00BD1F34">
            <w:pPr>
              <w:widowControl w:val="0"/>
              <w:tabs>
                <w:tab w:val="left" w:pos="5800"/>
              </w:tabs>
              <w:ind w:firstLine="176"/>
              <w:contextualSpacing/>
              <w:jc w:val="both"/>
              <w:rPr>
                <w:color w:val="000000"/>
                <w:lang w:eastAsia="uk-UA"/>
              </w:rPr>
            </w:pPr>
            <w:r w:rsidRPr="00CF113C">
              <w:rPr>
                <w:color w:val="000000"/>
                <w:lang w:eastAsia="uk-UA"/>
              </w:rPr>
              <w:t>Валютою тендерної пропозиції є гривня.</w:t>
            </w:r>
          </w:p>
          <w:p w:rsidR="00467C10" w:rsidRPr="00BD1F34" w:rsidRDefault="00467C10" w:rsidP="00BD1F34">
            <w:pPr>
              <w:widowControl w:val="0"/>
              <w:tabs>
                <w:tab w:val="left" w:pos="5800"/>
              </w:tabs>
              <w:ind w:firstLine="176"/>
              <w:contextualSpacing/>
              <w:jc w:val="both"/>
              <w:rPr>
                <w:color w:val="000000"/>
                <w:lang w:eastAsia="uk-UA"/>
              </w:rPr>
            </w:pPr>
            <w:r w:rsidRPr="00B84B7D">
              <w:t>Ціною тендерної пропозиції вважається сума, зазначена учасником у його тендерній пропозиції як загальна сума, за яку він погоджується</w:t>
            </w:r>
            <w:r w:rsidRPr="00966B3F">
              <w:t xml:space="preserve"> виконати умови закупівлі згідно </w:t>
            </w:r>
            <w:r>
              <w:t xml:space="preserve">з </w:t>
            </w:r>
            <w:r w:rsidRPr="00966B3F">
              <w:t>вимог</w:t>
            </w:r>
            <w:r>
              <w:t>ами</w:t>
            </w:r>
            <w:r w:rsidRPr="00966B3F">
              <w:t xml:space="preserve"> замовника, в тому числі з урахуванням технічних, якісних та кількісних характеристик предмету</w:t>
            </w:r>
            <w:r w:rsidRPr="00966B3F">
              <w:rPr>
                <w:lang w:eastAsia="uk-UA"/>
              </w:rPr>
              <w:t xml:space="preserve"> закупівлі, всіх умов виконання договору</w:t>
            </w:r>
            <w:r>
              <w:rPr>
                <w:lang w:eastAsia="uk-UA"/>
              </w:rPr>
              <w:t xml:space="preserve"> про закупівлю</w:t>
            </w:r>
            <w:r w:rsidRPr="00966B3F">
              <w:rPr>
                <w:lang w:eastAsia="uk-UA"/>
              </w:rPr>
              <w:t>, та з урахуванням сум належних податків та зборів, що мають бути сплачені учасником</w:t>
            </w:r>
            <w:r>
              <w:rPr>
                <w:lang w:eastAsia="uk-UA"/>
              </w:rPr>
              <w:t>.</w:t>
            </w:r>
          </w:p>
          <w:p w:rsidR="00467C10" w:rsidRPr="00CF113C" w:rsidRDefault="00467C10" w:rsidP="000F4D8A">
            <w:pPr>
              <w:widowControl w:val="0"/>
              <w:tabs>
                <w:tab w:val="left" w:pos="5800"/>
              </w:tabs>
              <w:ind w:firstLine="176"/>
              <w:contextualSpacing/>
              <w:jc w:val="both"/>
              <w:rPr>
                <w:color w:val="000000"/>
                <w:lang w:eastAsia="uk-UA"/>
              </w:rPr>
            </w:pPr>
            <w:r w:rsidRPr="00CF113C">
              <w:rPr>
                <w:color w:val="000000"/>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467C10" w:rsidRPr="008A3AC7"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1</w:t>
            </w:r>
            <w:r>
              <w:rPr>
                <w:b/>
                <w:color w:val="000000"/>
                <w:lang w:eastAsia="uk-UA"/>
              </w:rPr>
              <w:t>1</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Інформація про мову (мови), якою (якими) повинно бути складено тендерні пропозиції</w:t>
            </w:r>
          </w:p>
        </w:tc>
        <w:tc>
          <w:tcPr>
            <w:tcW w:w="6886" w:type="dxa"/>
          </w:tcPr>
          <w:p w:rsidR="00467C10" w:rsidRPr="00CF113C" w:rsidRDefault="00467C10" w:rsidP="000F4D8A">
            <w:pPr>
              <w:widowControl w:val="0"/>
              <w:tabs>
                <w:tab w:val="left" w:pos="5800"/>
              </w:tabs>
              <w:ind w:firstLine="176"/>
              <w:contextualSpacing/>
              <w:jc w:val="both"/>
              <w:rPr>
                <w:color w:val="000000"/>
                <w:lang w:eastAsia="uk-UA"/>
              </w:rPr>
            </w:pPr>
            <w:r w:rsidRPr="00457836">
              <w:rPr>
                <w:shd w:val="clear" w:color="auto" w:fill="FFFFFF"/>
              </w:rPr>
              <w:t xml:space="preserve">Мова (мови), якою (якими) повинні готуватися тендерні пропозиції - українська мова. </w:t>
            </w:r>
            <w:r w:rsidRPr="00457836">
              <w:rPr>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Pr>
                <w:lang w:eastAsia="uk-UA"/>
              </w:rPr>
              <w:t xml:space="preserve">. </w:t>
            </w:r>
            <w:r w:rsidRPr="007762D3">
              <w:rPr>
                <w:lang w:eastAsia="uk-UA"/>
              </w:rPr>
              <w:t xml:space="preserve">Відповідальність за достовірність перекладу несе учасник. </w:t>
            </w:r>
          </w:p>
        </w:tc>
      </w:tr>
      <w:tr w:rsidR="00467C10" w:rsidRPr="00DC2F68" w:rsidTr="00CF113C">
        <w:trPr>
          <w:trHeight w:val="283"/>
        </w:trPr>
        <w:tc>
          <w:tcPr>
            <w:tcW w:w="10804" w:type="dxa"/>
            <w:gridSpan w:val="3"/>
            <w:shd w:val="clear" w:color="auto" w:fill="A6A6A6"/>
          </w:tcPr>
          <w:p w:rsidR="00467C10" w:rsidRPr="00CF113C" w:rsidRDefault="00467C10" w:rsidP="000F4D8A">
            <w:pPr>
              <w:widowControl w:val="0"/>
              <w:contextualSpacing/>
              <w:jc w:val="center"/>
              <w:rPr>
                <w:b/>
                <w:color w:val="000000"/>
                <w:lang w:eastAsia="uk-UA"/>
              </w:rPr>
            </w:pPr>
            <w:r w:rsidRPr="00CF113C">
              <w:rPr>
                <w:b/>
                <w:color w:val="000000"/>
              </w:rPr>
              <w:t>Розділ ІІ. Порядок внесення змін та надання роз’яснень до тендерної документації</w:t>
            </w:r>
          </w:p>
        </w:tc>
      </w:tr>
      <w:tr w:rsidR="00467C10" w:rsidRPr="00DA3F3D"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1</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 xml:space="preserve">Процедура надання роз’яснень щодо тендерної документації </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CF113C">
              <w:rPr>
                <w:color w:val="000000"/>
                <w:lang w:eastAsia="uk-UA"/>
              </w:rPr>
              <w:t>закупівель</w:t>
            </w:r>
            <w:proofErr w:type="spellEnd"/>
            <w:r w:rsidRPr="00CF113C">
              <w:rPr>
                <w:color w:val="000000"/>
                <w:lang w:eastAsia="uk-UA"/>
              </w:rPr>
              <w:t xml:space="preserve"> до замовника за роз’ясненнями щодо тендерної документації </w:t>
            </w:r>
            <w:r w:rsidRPr="00382561">
              <w:rPr>
                <w:color w:val="000000"/>
                <w:shd w:val="clear" w:color="auto" w:fill="FFFFFF"/>
              </w:rPr>
              <w:t>та/або звернутися до замовника з вимогою щодо усунення порушення під час проведення тендеру</w:t>
            </w:r>
            <w:r w:rsidRPr="00CF113C">
              <w:rPr>
                <w:color w:val="000000"/>
                <w:lang w:eastAsia="uk-UA"/>
              </w:rPr>
              <w:t xml:space="preserve">. Усі звернення за роз’ясненнями та </w:t>
            </w:r>
            <w:r w:rsidRPr="00CF113C">
              <w:rPr>
                <w:color w:val="000000"/>
                <w:lang w:eastAsia="uk-UA"/>
              </w:rPr>
              <w:lastRenderedPageBreak/>
              <w:t xml:space="preserve">звернення щодо усунення порушення автоматично оприлюднюються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w:t>
            </w:r>
            <w:proofErr w:type="spellStart"/>
            <w:r w:rsidRPr="00CF113C">
              <w:rPr>
                <w:color w:val="000000"/>
                <w:lang w:eastAsia="uk-UA"/>
              </w:rPr>
              <w:t>закупівель</w:t>
            </w:r>
            <w:proofErr w:type="spellEnd"/>
            <w:r w:rsidRPr="00CF113C">
              <w:rPr>
                <w:color w:val="000000"/>
                <w:lang w:eastAsia="uk-UA"/>
              </w:rPr>
              <w:t>.</w:t>
            </w:r>
            <w:r w:rsidR="00B47BE3">
              <w:rPr>
                <w:color w:val="000000"/>
                <w:lang w:eastAsia="uk-UA"/>
              </w:rPr>
              <w:t xml:space="preserve"> </w:t>
            </w:r>
            <w:r w:rsidRPr="00CF113C">
              <w:rPr>
                <w:color w:val="00000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F113C">
              <w:rPr>
                <w:color w:val="000000"/>
                <w:lang w:eastAsia="uk-UA"/>
              </w:rPr>
              <w:t>закупівель</w:t>
            </w:r>
            <w:proofErr w:type="spellEnd"/>
            <w:r w:rsidRPr="00CF113C">
              <w:rPr>
                <w:color w:val="000000"/>
                <w:lang w:eastAsia="uk-UA"/>
              </w:rPr>
              <w:t xml:space="preserve"> автоматично зупиняє перебіг відкритих торгів.</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з одночасним продовженням строку подання тендерних пропозицій не менш як на чотири дні.</w:t>
            </w:r>
          </w:p>
        </w:tc>
      </w:tr>
      <w:tr w:rsidR="00467C10" w:rsidRPr="00DA3F3D"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lastRenderedPageBreak/>
              <w:t>2</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Внесення змін до тендерної документації</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F113C">
              <w:rPr>
                <w:color w:val="000000"/>
                <w:lang w:eastAsia="uk-UA"/>
              </w:rPr>
              <w:t>закупівель</w:t>
            </w:r>
            <w:proofErr w:type="spellEnd"/>
            <w:r w:rsidRPr="00CF113C">
              <w:rPr>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113C">
              <w:rPr>
                <w:color w:val="000000"/>
                <w:lang w:eastAsia="uk-UA"/>
              </w:rPr>
              <w:t>внести</w:t>
            </w:r>
            <w:proofErr w:type="spellEnd"/>
            <w:r w:rsidRPr="00CF113C">
              <w:rPr>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47BE3">
              <w:rPr>
                <w:b/>
                <w:color w:val="000000"/>
                <w:lang w:eastAsia="uk-UA"/>
              </w:rPr>
              <w:t>не менше чотирьох днів.</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47BE3">
              <w:rPr>
                <w:color w:val="000000"/>
                <w:lang w:eastAsia="uk-UA"/>
              </w:rPr>
              <w:t xml:space="preserve"> </w:t>
            </w:r>
            <w:r w:rsidRPr="00CF113C">
              <w:rPr>
                <w:color w:val="000000"/>
                <w:lang w:eastAsia="uk-UA"/>
              </w:rPr>
              <w:t xml:space="preserve">Зміни до тендерної документації у </w:t>
            </w:r>
            <w:proofErr w:type="spellStart"/>
            <w:r w:rsidRPr="00CF113C">
              <w:rPr>
                <w:color w:val="000000"/>
                <w:lang w:eastAsia="uk-UA"/>
              </w:rPr>
              <w:t>машинозчитувальному</w:t>
            </w:r>
            <w:proofErr w:type="spellEnd"/>
            <w:r w:rsidRPr="00CF113C">
              <w:rPr>
                <w:color w:val="000000"/>
                <w:lang w:eastAsia="uk-UA"/>
              </w:rPr>
              <w:t xml:space="preserve"> форматі розміщуються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протягом одного дня з дати прийняття рішення про їх внесення.</w:t>
            </w:r>
          </w:p>
        </w:tc>
      </w:tr>
      <w:tr w:rsidR="00467C10" w:rsidRPr="008807DF" w:rsidTr="00CF113C">
        <w:trPr>
          <w:trHeight w:val="266"/>
        </w:trPr>
        <w:tc>
          <w:tcPr>
            <w:tcW w:w="10804" w:type="dxa"/>
            <w:gridSpan w:val="3"/>
            <w:shd w:val="clear" w:color="auto" w:fill="A6A6A6"/>
          </w:tcPr>
          <w:p w:rsidR="00467C10" w:rsidRPr="00CF113C" w:rsidRDefault="00467C10" w:rsidP="000F4D8A">
            <w:pPr>
              <w:widowControl w:val="0"/>
              <w:contextualSpacing/>
              <w:jc w:val="center"/>
              <w:rPr>
                <w:b/>
                <w:color w:val="000000"/>
                <w:lang w:eastAsia="uk-UA"/>
              </w:rPr>
            </w:pPr>
            <w:r w:rsidRPr="00CF113C">
              <w:rPr>
                <w:b/>
                <w:color w:val="000000"/>
                <w:bdr w:val="none" w:sz="0" w:space="0" w:color="auto" w:frame="1"/>
                <w:lang w:eastAsia="uk-UA"/>
              </w:rPr>
              <w:t>Розділ ІІІ. Інструкція з підготовки тендерних пропозицій</w:t>
            </w:r>
          </w:p>
        </w:tc>
      </w:tr>
      <w:tr w:rsidR="00467C10" w:rsidRPr="000546A7"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1</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Зміст і спосіб подання тендерних пропозицій</w:t>
            </w:r>
          </w:p>
          <w:p w:rsidR="00467C10" w:rsidRPr="00CF113C" w:rsidRDefault="00467C10" w:rsidP="000F4D8A">
            <w:pPr>
              <w:widowControl w:val="0"/>
              <w:ind w:right="113"/>
              <w:contextualSpacing/>
              <w:rPr>
                <w:b/>
                <w:color w:val="000000"/>
                <w:lang w:eastAsia="uk-UA"/>
              </w:rPr>
            </w:pPr>
          </w:p>
        </w:tc>
        <w:tc>
          <w:tcPr>
            <w:tcW w:w="6886" w:type="dxa"/>
          </w:tcPr>
          <w:p w:rsidR="00467C10" w:rsidRPr="0028132D" w:rsidRDefault="00467C10" w:rsidP="000F4D8A">
            <w:pPr>
              <w:pStyle w:val="ab"/>
              <w:widowControl w:val="0"/>
              <w:ind w:left="0" w:firstLine="247"/>
              <w:jc w:val="both"/>
              <w:rPr>
                <w:sz w:val="24"/>
                <w:szCs w:val="24"/>
              </w:rPr>
            </w:pPr>
            <w:r w:rsidRPr="0028132D">
              <w:rPr>
                <w:sz w:val="24"/>
                <w:szCs w:val="24"/>
              </w:rPr>
              <w:t xml:space="preserve">Тендерна пропозиція подається в електронному вигляді через електронну систему </w:t>
            </w:r>
            <w:proofErr w:type="spellStart"/>
            <w:r w:rsidRPr="0028132D">
              <w:rPr>
                <w:sz w:val="24"/>
                <w:szCs w:val="24"/>
              </w:rPr>
              <w:t>закупівель</w:t>
            </w:r>
            <w:proofErr w:type="spellEnd"/>
            <w:r w:rsidRPr="0028132D">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28132D">
              <w:rPr>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8" w:anchor="n1261" w:history="1">
              <w:r w:rsidRPr="0028132D">
                <w:rPr>
                  <w:color w:val="000000"/>
                  <w:sz w:val="24"/>
                  <w:szCs w:val="24"/>
                </w:rPr>
                <w:t>статті 17</w:t>
              </w:r>
            </w:hyperlink>
            <w:r w:rsidRPr="0028132D">
              <w:rPr>
                <w:color w:val="000000"/>
                <w:sz w:val="24"/>
                <w:szCs w:val="24"/>
                <w:shd w:val="clear" w:color="auto" w:fill="FFFFFF"/>
              </w:rPr>
              <w:t xml:space="preserve"> Закону(</w:t>
            </w:r>
            <w:r w:rsidRPr="0028132D">
              <w:rPr>
                <w:sz w:val="24"/>
                <w:szCs w:val="24"/>
              </w:rPr>
              <w:t>крім п. 13 ч. 1 ст. 17 Закону)</w:t>
            </w:r>
            <w:r w:rsidRPr="0028132D">
              <w:rPr>
                <w:color w:val="000000"/>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Pr="0028132D">
              <w:rPr>
                <w:color w:val="000000"/>
                <w:sz w:val="24"/>
                <w:szCs w:val="24"/>
                <w:shd w:val="clear" w:color="auto" w:fill="FFFFFF"/>
              </w:rPr>
              <w:t>закупівель</w:t>
            </w:r>
            <w:proofErr w:type="spellEnd"/>
            <w:r w:rsidRPr="0028132D">
              <w:rPr>
                <w:color w:val="000000"/>
                <w:sz w:val="24"/>
                <w:szCs w:val="24"/>
                <w:shd w:val="clear" w:color="auto" w:fill="FFFFFF"/>
              </w:rPr>
              <w:t xml:space="preserve"> під час подання тендерної пропозиції</w:t>
            </w:r>
            <w:r w:rsidR="00B47BE3">
              <w:rPr>
                <w:color w:val="000000"/>
                <w:sz w:val="24"/>
                <w:szCs w:val="24"/>
                <w:shd w:val="clear" w:color="auto" w:fill="FFFFFF"/>
              </w:rPr>
              <w:t xml:space="preserve"> </w:t>
            </w:r>
            <w:r w:rsidRPr="0028132D">
              <w:rPr>
                <w:color w:val="000000"/>
                <w:sz w:val="24"/>
                <w:szCs w:val="24"/>
                <w:shd w:val="clear" w:color="auto" w:fill="FFFFFF"/>
              </w:rPr>
              <w:t xml:space="preserve">та </w:t>
            </w:r>
            <w:r w:rsidRPr="0028132D">
              <w:rPr>
                <w:sz w:val="24"/>
                <w:szCs w:val="24"/>
              </w:rPr>
              <w:t>завантаження всіх документів передбачених цією тендерною документацією до кінцевого строку подання тендерних пропозицій.</w:t>
            </w:r>
          </w:p>
          <w:p w:rsidR="00467C10" w:rsidRDefault="00467C10" w:rsidP="000F4D8A">
            <w:pPr>
              <w:widowControl w:val="0"/>
              <w:ind w:firstLine="272"/>
              <w:contextualSpacing/>
              <w:jc w:val="both"/>
            </w:pPr>
            <w:r w:rsidRPr="009E4E62">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DB05E2">
              <w:rPr>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B05E2">
              <w:rPr>
                <w:lang w:eastAsia="uk-UA"/>
              </w:rPr>
              <w:t>закупівель</w:t>
            </w:r>
            <w:proofErr w:type="spellEnd"/>
            <w:r w:rsidRPr="00DB05E2">
              <w:rPr>
                <w:lang w:eastAsia="uk-UA"/>
              </w:rPr>
              <w:t xml:space="preserve"> у вигляді </w:t>
            </w:r>
            <w:r w:rsidRPr="00B84B7D">
              <w:rPr>
                <w:lang w:eastAsia="uk-UA"/>
              </w:rPr>
              <w:t xml:space="preserve">придатному для </w:t>
            </w:r>
            <w:proofErr w:type="spellStart"/>
            <w:r w:rsidRPr="00B84B7D">
              <w:rPr>
                <w:lang w:eastAsia="uk-UA"/>
              </w:rPr>
              <w:t>машинозчитування</w:t>
            </w:r>
            <w:proofErr w:type="spellEnd"/>
            <w:r w:rsidRPr="00B84B7D">
              <w:rPr>
                <w:lang w:eastAsia="uk-UA"/>
              </w:rPr>
              <w:t xml:space="preserve"> (файли з розширенням «.</w:t>
            </w:r>
            <w:proofErr w:type="spellStart"/>
            <w:r>
              <w:t>pdf</w:t>
            </w:r>
            <w:proofErr w:type="spellEnd"/>
            <w:r>
              <w:t xml:space="preserve">.», </w:t>
            </w:r>
            <w:r w:rsidRPr="00CF113C">
              <w:rPr>
                <w:color w:val="000000"/>
              </w:rPr>
              <w:t>«.</w:t>
            </w:r>
            <w:proofErr w:type="spellStart"/>
            <w:r w:rsidRPr="00CF113C">
              <w:rPr>
                <w:color w:val="000000"/>
              </w:rPr>
              <w:t>jpeg</w:t>
            </w:r>
            <w:proofErr w:type="spellEnd"/>
            <w:r w:rsidRPr="00CF113C">
              <w:rPr>
                <w:color w:val="000000"/>
              </w:rPr>
              <w:t>.»</w:t>
            </w:r>
            <w:r>
              <w:rPr>
                <w:color w:val="000000"/>
              </w:rPr>
              <w:t>, тощо</w:t>
            </w:r>
            <w:r w:rsidR="0033129C">
              <w:rPr>
                <w:color w:val="000000"/>
              </w:rPr>
              <w:t xml:space="preserve">, </w:t>
            </w:r>
            <w:r w:rsidRPr="00CF113C">
              <w:rPr>
                <w:color w:val="000000"/>
              </w:rPr>
              <w:t xml:space="preserve">які забезпечують можливість ознайомлення зі змістом такого документу) із </w:t>
            </w:r>
            <w:r w:rsidRPr="00B84B7D">
              <w:t>зазначення</w:t>
            </w:r>
            <w:r w:rsidRPr="00583E59">
              <w:t>м</w:t>
            </w:r>
            <w:r w:rsidRPr="00B84B7D">
              <w:t xml:space="preserve"> назви документу, що відповідає змісту такого документу. Документ </w:t>
            </w:r>
            <w:r w:rsidRPr="00B84B7D">
              <w:lastRenderedPageBreak/>
              <w:t xml:space="preserve">(документи), які надані у складі тендерної пропозиції, мають бути відкриті для загального доступу, тобто не містити паролів. </w:t>
            </w:r>
            <w:r w:rsidRPr="00CF113C">
              <w:rPr>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113C">
              <w:rPr>
                <w:color w:val="000000"/>
              </w:rPr>
              <w:t>закупівель</w:t>
            </w:r>
            <w:proofErr w:type="spellEnd"/>
            <w:r w:rsidRPr="00CF113C">
              <w:rPr>
                <w:color w:val="000000"/>
              </w:rPr>
              <w:t xml:space="preserve"> із накладанням кваліфікованого електронного підпису </w:t>
            </w:r>
            <w:r w:rsidRPr="009B3053">
              <w:rPr>
                <w:lang w:eastAsia="uk-UA"/>
              </w:rPr>
              <w:t>(або удосконален</w:t>
            </w:r>
            <w:r w:rsidRPr="00446539">
              <w:rPr>
                <w:lang w:eastAsia="uk-UA"/>
              </w:rPr>
              <w:t>ого</w:t>
            </w:r>
            <w:r w:rsidRPr="009B3053">
              <w:rPr>
                <w:lang w:eastAsia="uk-UA"/>
              </w:rPr>
              <w:t xml:space="preserve"> електронн</w:t>
            </w:r>
            <w:r w:rsidRPr="00446539">
              <w:rPr>
                <w:lang w:eastAsia="uk-UA"/>
              </w:rPr>
              <w:t>ого</w:t>
            </w:r>
            <w:r w:rsidRPr="009B3053">
              <w:rPr>
                <w:lang w:eastAsia="uk-UA"/>
              </w:rPr>
              <w:t xml:space="preserve"> підпис</w:t>
            </w:r>
            <w:r w:rsidRPr="00446539">
              <w:rPr>
                <w:lang w:eastAsia="uk-UA"/>
              </w:rPr>
              <w:t>у</w:t>
            </w:r>
            <w:r w:rsidRPr="009B3053">
              <w:rPr>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9B3053">
              <w:t>.</w:t>
            </w:r>
          </w:p>
          <w:p w:rsidR="00467C10" w:rsidRPr="0028132D" w:rsidRDefault="00467C10" w:rsidP="000F4D8A">
            <w:pPr>
              <w:pStyle w:val="af9"/>
              <w:spacing w:before="0" w:beforeAutospacing="0" w:after="0" w:afterAutospacing="0"/>
              <w:ind w:left="-21" w:firstLine="293"/>
              <w:jc w:val="both"/>
            </w:pPr>
            <w:r w:rsidRPr="0028132D">
              <w:t xml:space="preserve">Під час використання електронної системи </w:t>
            </w:r>
            <w:proofErr w:type="spellStart"/>
            <w:r w:rsidRPr="0028132D">
              <w:t>закупівель</w:t>
            </w:r>
            <w:proofErr w:type="spellEnd"/>
            <w:r w:rsidRPr="0028132D">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цієї тендерної документації.</w:t>
            </w:r>
          </w:p>
          <w:p w:rsidR="00467C10" w:rsidRPr="0028132D" w:rsidRDefault="00467C10" w:rsidP="000F4D8A">
            <w:pPr>
              <w:pStyle w:val="af9"/>
              <w:spacing w:before="0" w:beforeAutospacing="0" w:after="0" w:afterAutospacing="0"/>
              <w:ind w:left="-21" w:firstLine="293"/>
              <w:jc w:val="both"/>
              <w:rPr>
                <w:shd w:val="clear" w:color="auto" w:fill="FFFFFF"/>
              </w:rPr>
            </w:pPr>
            <w:r w:rsidRPr="0028132D">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28132D">
              <w:t>закупівель</w:t>
            </w:r>
            <w:proofErr w:type="spellEnd"/>
            <w:r w:rsidRPr="0028132D">
              <w:t xml:space="preserve"> до кінцевого строку подання тендерних пропозицій. У разі завантаження ним не усіх документів в електронну систему </w:t>
            </w:r>
            <w:proofErr w:type="spellStart"/>
            <w:r w:rsidRPr="0028132D">
              <w:t>закупівель</w:t>
            </w:r>
            <w:proofErr w:type="spellEnd"/>
            <w:r w:rsidRPr="0028132D">
              <w:t xml:space="preserve"> до кінцевого строку подання тендерних пропозицій</w:t>
            </w:r>
            <w:r w:rsidR="00B47BE3">
              <w:t xml:space="preserve"> </w:t>
            </w:r>
            <w:r w:rsidRPr="0028132D">
              <w:t xml:space="preserve">або не усунення </w:t>
            </w:r>
            <w:proofErr w:type="spellStart"/>
            <w:r w:rsidRPr="0028132D">
              <w:t>невідповідностей</w:t>
            </w:r>
            <w:proofErr w:type="spellEnd"/>
            <w:r w:rsidRPr="0028132D">
              <w:t>, що виявлені з</w:t>
            </w:r>
            <w:r w:rsidRPr="0028132D">
              <w:rPr>
                <w:color w:val="000000"/>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28132D">
              <w:t xml:space="preserve">замовник відхиляє тендерну пропозицію учасника на підставі </w:t>
            </w:r>
            <w:proofErr w:type="spellStart"/>
            <w:r w:rsidRPr="0028132D">
              <w:t>абз</w:t>
            </w:r>
            <w:proofErr w:type="spellEnd"/>
            <w:r w:rsidRPr="0028132D">
              <w:t>. 14 п. 41 Особливостей (</w:t>
            </w:r>
            <w:r w:rsidRPr="0028132D">
              <w:rPr>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p>
        </w:tc>
      </w:tr>
      <w:tr w:rsidR="00467C10" w:rsidRPr="006E62E4" w:rsidTr="00CF113C">
        <w:trPr>
          <w:trHeight w:val="274"/>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lastRenderedPageBreak/>
              <w:t>2</w:t>
            </w:r>
          </w:p>
        </w:tc>
        <w:tc>
          <w:tcPr>
            <w:tcW w:w="3379" w:type="dxa"/>
          </w:tcPr>
          <w:p w:rsidR="00467C10" w:rsidRPr="00CF113C" w:rsidRDefault="00467C10" w:rsidP="000F4D8A">
            <w:pPr>
              <w:pStyle w:val="a3"/>
              <w:widowControl w:val="0"/>
              <w:ind w:right="113"/>
              <w:contextualSpacing/>
              <w:rPr>
                <w:rFonts w:ascii="Times New Roman" w:hAnsi="Times New Roman"/>
                <w:b/>
                <w:color w:val="000000"/>
                <w:sz w:val="24"/>
                <w:szCs w:val="24"/>
                <w:lang w:eastAsia="uk-UA"/>
              </w:rPr>
            </w:pPr>
            <w:r w:rsidRPr="00CF113C">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Тендерні пропозиції залишаються дійсними протягом 90 днів із дати кінцевого строку подання тендерних пропозицій</w:t>
            </w:r>
            <w:r w:rsidRPr="00CF113C">
              <w:rPr>
                <w:color w:val="000000"/>
                <w:lang w:val="ru-RU" w:eastAsia="uk-UA"/>
              </w:rPr>
              <w:t xml:space="preserve">. Строк </w:t>
            </w:r>
            <w:proofErr w:type="spellStart"/>
            <w:r w:rsidRPr="00CF113C">
              <w:rPr>
                <w:color w:val="000000"/>
                <w:lang w:val="ru-RU" w:eastAsia="uk-UA"/>
              </w:rPr>
              <w:t>дії</w:t>
            </w:r>
            <w:proofErr w:type="spellEnd"/>
            <w:r w:rsidR="00B47BE3">
              <w:rPr>
                <w:color w:val="000000"/>
                <w:lang w:val="ru-RU" w:eastAsia="uk-UA"/>
              </w:rPr>
              <w:t xml:space="preserve"> </w:t>
            </w:r>
            <w:proofErr w:type="spellStart"/>
            <w:r w:rsidRPr="00CF113C">
              <w:rPr>
                <w:color w:val="000000"/>
                <w:lang w:val="ru-RU" w:eastAsia="uk-UA"/>
              </w:rPr>
              <w:t>тендерних</w:t>
            </w:r>
            <w:proofErr w:type="spellEnd"/>
            <w:r w:rsidR="00B47BE3">
              <w:rPr>
                <w:color w:val="000000"/>
                <w:lang w:val="ru-RU" w:eastAsia="uk-UA"/>
              </w:rPr>
              <w:t xml:space="preserve"> </w:t>
            </w:r>
            <w:proofErr w:type="spellStart"/>
            <w:r w:rsidRPr="00CF113C">
              <w:rPr>
                <w:color w:val="000000"/>
                <w:lang w:val="ru-RU" w:eastAsia="uk-UA"/>
              </w:rPr>
              <w:t>пропозицій</w:t>
            </w:r>
            <w:proofErr w:type="spellEnd"/>
            <w:r w:rsidR="00B47BE3">
              <w:rPr>
                <w:color w:val="000000"/>
                <w:lang w:val="ru-RU" w:eastAsia="uk-UA"/>
              </w:rPr>
              <w:t xml:space="preserve"> </w:t>
            </w:r>
            <w:r w:rsidRPr="00CF113C">
              <w:rPr>
                <w:color w:val="000000"/>
                <w:shd w:val="solid" w:color="FFFFFF" w:fill="FFFFFF"/>
              </w:rPr>
              <w:t>у разі необхідності може бути продовжений.</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Учасник має право:</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467C10" w:rsidRPr="00080A65" w:rsidRDefault="00467C10" w:rsidP="000F4D8A">
            <w:pPr>
              <w:widowControl w:val="0"/>
              <w:ind w:firstLine="176"/>
              <w:contextualSpacing/>
              <w:jc w:val="both"/>
              <w:rPr>
                <w:lang w:eastAsia="uk-UA"/>
              </w:rPr>
            </w:pPr>
            <w:r w:rsidRPr="00CF113C">
              <w:rPr>
                <w:color w:val="000000"/>
                <w:lang w:eastAsia="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196F8E">
              <w:rPr>
                <w:lang w:eastAsia="uk-UA"/>
              </w:rPr>
              <w:t>шляхом надання такого погодження Замовнику</w:t>
            </w:r>
            <w:bookmarkStart w:id="2" w:name="n1473"/>
            <w:bookmarkStart w:id="3" w:name="n1474"/>
            <w:bookmarkStart w:id="4" w:name="n1475"/>
            <w:bookmarkEnd w:id="2"/>
            <w:bookmarkEnd w:id="3"/>
            <w:bookmarkEnd w:id="4"/>
            <w:r>
              <w:rPr>
                <w:lang w:eastAsia="uk-UA"/>
              </w:rPr>
              <w:t>.</w:t>
            </w:r>
          </w:p>
          <w:p w:rsidR="00467C10" w:rsidRPr="00B630AF" w:rsidRDefault="00467C10" w:rsidP="000F4D8A">
            <w:pPr>
              <w:widowControl w:val="0"/>
              <w:ind w:firstLine="176"/>
              <w:contextualSpacing/>
              <w:jc w:val="both"/>
              <w:rPr>
                <w:lang w:eastAsia="uk-UA"/>
              </w:rPr>
            </w:pPr>
            <w:r w:rsidRPr="00BF657F">
              <w:rPr>
                <w:lang w:eastAsia="uk-UA"/>
              </w:rPr>
              <w:t>У разі необхідності учасник процедури закупівлі має право з власної ініціативи продовжити строк дії своєї тендерної пропози</w:t>
            </w:r>
            <w:r>
              <w:rPr>
                <w:lang w:eastAsia="uk-UA"/>
              </w:rPr>
              <w:t xml:space="preserve">ції, повідомивши про це замовникові </w:t>
            </w:r>
            <w:r w:rsidRPr="00692DAE">
              <w:rPr>
                <w:lang w:eastAsia="uk-UA"/>
              </w:rPr>
              <w:t xml:space="preserve">через електронну систему </w:t>
            </w:r>
            <w:proofErr w:type="spellStart"/>
            <w:r w:rsidRPr="00692DAE">
              <w:rPr>
                <w:lang w:eastAsia="uk-UA"/>
              </w:rPr>
              <w:t>закупівель</w:t>
            </w:r>
            <w:proofErr w:type="spellEnd"/>
            <w:r w:rsidRPr="00692DAE">
              <w:rPr>
                <w:lang w:eastAsia="uk-UA"/>
              </w:rPr>
              <w:t>.</w:t>
            </w:r>
          </w:p>
        </w:tc>
      </w:tr>
      <w:tr w:rsidR="00467C10" w:rsidRPr="00DA3F3D"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lastRenderedPageBreak/>
              <w:t>3</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rPr>
              <w:t>Кваліфікаційні критерії процедури закупівлі</w:t>
            </w:r>
          </w:p>
        </w:tc>
        <w:tc>
          <w:tcPr>
            <w:tcW w:w="6886" w:type="dxa"/>
          </w:tcPr>
          <w:p w:rsidR="00467C10" w:rsidRPr="00CF113C" w:rsidRDefault="00467C10" w:rsidP="000F4D8A">
            <w:pPr>
              <w:shd w:val="clear" w:color="auto" w:fill="FFFFFF"/>
              <w:ind w:firstLine="272"/>
              <w:jc w:val="both"/>
              <w:rPr>
                <w:color w:val="000000"/>
                <w:lang w:eastAsia="uk-UA"/>
              </w:rPr>
            </w:pPr>
            <w:r w:rsidRPr="00CF113C">
              <w:rPr>
                <w:color w:val="000000"/>
                <w:lang w:eastAsia="uk-UA"/>
              </w:rPr>
              <w:t xml:space="preserve">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w:t>
            </w:r>
            <w:r>
              <w:rPr>
                <w:color w:val="000000"/>
                <w:lang w:eastAsia="uk-UA"/>
              </w:rPr>
              <w:t>вимог</w:t>
            </w:r>
            <w:r w:rsidRPr="00CF113C">
              <w:rPr>
                <w:color w:val="000000"/>
                <w:lang w:eastAsia="uk-UA"/>
              </w:rPr>
              <w:t xml:space="preserve"> цієї тендерної документації.</w:t>
            </w:r>
          </w:p>
          <w:p w:rsidR="00467C10" w:rsidRPr="00D51A78" w:rsidRDefault="00467C10" w:rsidP="000F4D8A">
            <w:pPr>
              <w:shd w:val="clear" w:color="auto" w:fill="FFFFFF"/>
              <w:ind w:firstLine="272"/>
              <w:jc w:val="both"/>
              <w:rPr>
                <w:lang w:eastAsia="uk-UA"/>
              </w:rPr>
            </w:pPr>
            <w:r w:rsidRPr="00CF113C">
              <w:rPr>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467C10" w:rsidRPr="00630B98"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4</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Щодо підстав, визначених статтею 17 Закону (крім пункту 13 частини першої статті 17 Закону).</w:t>
            </w:r>
          </w:p>
        </w:tc>
        <w:tc>
          <w:tcPr>
            <w:tcW w:w="6886" w:type="dxa"/>
          </w:tcPr>
          <w:p w:rsidR="00467C10" w:rsidRPr="007A363D" w:rsidRDefault="00467C10" w:rsidP="007A363D">
            <w:pPr>
              <w:widowControl w:val="0"/>
              <w:ind w:firstLine="176"/>
              <w:contextualSpacing/>
              <w:jc w:val="both"/>
              <w:rPr>
                <w:color w:val="000000"/>
                <w:lang w:eastAsia="uk-UA"/>
              </w:rPr>
            </w:pPr>
            <w:r w:rsidRPr="007A363D">
              <w:rPr>
                <w:color w:val="000000"/>
                <w:lang w:eastAsia="uk-UA"/>
              </w:rPr>
              <w:t>Підстави встановлені статтею 17 Закону:</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 xml:space="preserve">2) відомості про юридичну особу, яка є учасником процедури закупівлі, </w:t>
            </w:r>
            <w:proofErr w:type="spellStart"/>
            <w:r w:rsidRPr="007A363D">
              <w:rPr>
                <w:color w:val="000000"/>
                <w:lang w:eastAsia="uk-UA"/>
              </w:rPr>
              <w:t>внесено</w:t>
            </w:r>
            <w:proofErr w:type="spellEnd"/>
            <w:r w:rsidRPr="007A363D">
              <w:rPr>
                <w:color w:val="000000"/>
                <w:lang w:eastAsia="uk-UA"/>
              </w:rPr>
              <w:t xml:space="preserve"> до Єдиного державного реєстру осіб, які вчинили корупційні або пов’язані з корупцією правопорушення;</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363D">
              <w:rPr>
                <w:color w:val="000000"/>
                <w:lang w:eastAsia="uk-UA"/>
              </w:rPr>
              <w:t>антиконкурентних</w:t>
            </w:r>
            <w:proofErr w:type="spellEnd"/>
            <w:r w:rsidRPr="007A363D">
              <w:rPr>
                <w:color w:val="000000"/>
                <w:lang w:eastAsia="uk-UA"/>
              </w:rPr>
              <w:t xml:space="preserve"> узгоджених дій, що стосуються спотворення результатів тендерів;</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sidRPr="007A363D">
              <w:rPr>
                <w:color w:val="000000"/>
                <w:lang w:eastAsia="uk-UA"/>
              </w:rPr>
              <w:lastRenderedPageBreak/>
              <w:t>процедури закупівлі та/або з уповноваженою особою (особами), та/або з керівником замовника;</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A363D">
              <w:rPr>
                <w:color w:val="000000"/>
                <w:lang w:eastAsia="uk-UA"/>
              </w:rPr>
              <w:t>закупівель</w:t>
            </w:r>
            <w:proofErr w:type="spellEnd"/>
            <w:r w:rsidRPr="007A363D">
              <w:rPr>
                <w:color w:val="000000"/>
                <w:lang w:eastAsia="uk-UA"/>
              </w:rPr>
              <w:t xml:space="preserve"> товарів, робіт і послуг згідно із Законом України «Про санкції»;</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7C10" w:rsidRPr="007A363D" w:rsidRDefault="00467C10" w:rsidP="007A363D">
            <w:pPr>
              <w:widowControl w:val="0"/>
              <w:ind w:firstLine="176"/>
              <w:contextualSpacing/>
              <w:jc w:val="both"/>
              <w:rPr>
                <w:color w:val="000000"/>
                <w:lang w:eastAsia="uk-UA"/>
              </w:rPr>
            </w:pPr>
            <w:r w:rsidRPr="007A363D">
              <w:rPr>
                <w:color w:val="000000"/>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під час подання тендерної пропозиції.</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Замовник не вимагає від учасника процедури закупівлі під час </w:t>
            </w:r>
            <w:r w:rsidRPr="00CF113C">
              <w:rPr>
                <w:color w:val="000000"/>
                <w:lang w:eastAsia="uk-UA"/>
              </w:rPr>
              <w:lastRenderedPageBreak/>
              <w:t xml:space="preserve">подання тендерної пропозиції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будь-яких документів, що підтверджують відсутність підстав, визначених в абзаці першому пункту</w:t>
            </w:r>
            <w:r>
              <w:rPr>
                <w:color w:val="000000"/>
                <w:lang w:eastAsia="uk-UA"/>
              </w:rPr>
              <w:t xml:space="preserve"> 44 Особливостей</w:t>
            </w:r>
            <w:r w:rsidRPr="00CF113C">
              <w:rPr>
                <w:color w:val="000000"/>
                <w:lang w:eastAsia="uk-UA"/>
              </w:rPr>
              <w:t>, крім самостійного декларування відсутності таких підстав учасником процедури закупівлі відповідно до абзацу четвертого пункту</w:t>
            </w:r>
            <w:r>
              <w:rPr>
                <w:color w:val="000000"/>
                <w:lang w:eastAsia="uk-UA"/>
              </w:rPr>
              <w:t xml:space="preserve"> 44 Особливостей</w:t>
            </w:r>
            <w:r w:rsidRPr="00CF113C">
              <w:rPr>
                <w:color w:val="000000"/>
                <w:lang w:eastAsia="uk-UA"/>
              </w:rPr>
              <w:t>.</w:t>
            </w:r>
          </w:p>
          <w:p w:rsidR="00467C10" w:rsidRPr="00CF113C" w:rsidRDefault="00467C10" w:rsidP="000F4D8A">
            <w:pPr>
              <w:pStyle w:val="rvps2"/>
              <w:shd w:val="clear" w:color="auto" w:fill="FFFFFF"/>
              <w:spacing w:before="0" w:beforeAutospacing="0" w:after="0" w:afterAutospacing="0"/>
              <w:ind w:firstLine="272"/>
              <w:jc w:val="both"/>
              <w:rPr>
                <w:color w:val="000000"/>
              </w:rPr>
            </w:pPr>
            <w:bookmarkStart w:id="23" w:name="n1263"/>
            <w:bookmarkEnd w:id="23"/>
            <w:r w:rsidRPr="00121C7B">
              <w:rPr>
                <w:color w:val="000000"/>
              </w:rPr>
              <w:t xml:space="preserve">Замовник може відхилити тендерну пропозицію із зазначенням аргументації в електронній </w:t>
            </w:r>
            <w:r>
              <w:rPr>
                <w:color w:val="000000"/>
              </w:rPr>
              <w:t xml:space="preserve">системі </w:t>
            </w:r>
            <w:proofErr w:type="spellStart"/>
            <w:r>
              <w:rPr>
                <w:color w:val="000000"/>
              </w:rPr>
              <w:t>закупівель</w:t>
            </w:r>
            <w:proofErr w:type="spellEnd"/>
            <w:r>
              <w:rPr>
                <w:color w:val="000000"/>
              </w:rPr>
              <w:t xml:space="preserve"> у разі, коли </w:t>
            </w:r>
            <w:r w:rsidRPr="00121C7B">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CF113C">
              <w:rPr>
                <w:color w:val="000000"/>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467C10" w:rsidRPr="00162659" w:rsidRDefault="00467C10" w:rsidP="00162659">
            <w:pPr>
              <w:widowControl w:val="0"/>
              <w:ind w:firstLine="176"/>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w:t>
            </w:r>
            <w:proofErr w:type="spellStart"/>
            <w:r w:rsidRPr="00CF113C">
              <w:rPr>
                <w:color w:val="000000"/>
                <w:lang w:eastAsia="uk-UA"/>
              </w:rPr>
              <w:t>закупівель</w:t>
            </w:r>
            <w:proofErr w:type="spellEnd"/>
            <w:r w:rsidRPr="00CF113C">
              <w:rPr>
                <w:color w:val="000000"/>
                <w:lang w:eastAsia="uk-UA"/>
              </w:rPr>
              <w:t xml:space="preserve"> та в порядку визначеному електронною системою </w:t>
            </w:r>
            <w:proofErr w:type="spellStart"/>
            <w:r w:rsidRPr="00162659">
              <w:rPr>
                <w:color w:val="000000"/>
                <w:lang w:eastAsia="uk-UA"/>
              </w:rPr>
              <w:t>закупівель</w:t>
            </w:r>
            <w:proofErr w:type="spellEnd"/>
            <w:r w:rsidRPr="00162659">
              <w:rPr>
                <w:color w:val="000000"/>
                <w:lang w:eastAsia="uk-UA"/>
              </w:rPr>
              <w:t xml:space="preserve"> шляхом самостійного декларування відсутності таких підстав в електронній системі </w:t>
            </w:r>
            <w:proofErr w:type="spellStart"/>
            <w:r w:rsidRPr="00162659">
              <w:rPr>
                <w:color w:val="000000"/>
                <w:lang w:eastAsia="uk-UA"/>
              </w:rPr>
              <w:t>закупівель</w:t>
            </w:r>
            <w:proofErr w:type="spellEnd"/>
            <w:r w:rsidRPr="00162659">
              <w:rPr>
                <w:color w:val="000000"/>
                <w:lang w:eastAsia="uk-UA"/>
              </w:rPr>
              <w:t xml:space="preserve"> під час подання тендерної пропозиції. Інформаці</w:t>
            </w:r>
            <w:r>
              <w:rPr>
                <w:color w:val="000000"/>
                <w:lang w:eastAsia="uk-UA"/>
              </w:rPr>
              <w:t xml:space="preserve">ю </w:t>
            </w:r>
            <w:r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Pr="00162659">
              <w:rPr>
                <w:color w:val="000000"/>
              </w:rPr>
              <w:t>самостійного декларування відсутності підстав, передбаченої ч</w:t>
            </w:r>
            <w:r>
              <w:rPr>
                <w:color w:val="000000"/>
              </w:rPr>
              <w:t xml:space="preserve">астиною </w:t>
            </w:r>
            <w:r w:rsidRPr="00162659">
              <w:rPr>
                <w:color w:val="000000"/>
              </w:rPr>
              <w:t>2 ст.17 Закону</w:t>
            </w:r>
            <w:r>
              <w:rPr>
                <w:color w:val="000000"/>
              </w:rPr>
              <w:t xml:space="preserve"> у будь-який прийнятний спосіб</w:t>
            </w:r>
            <w:r w:rsidRPr="00162659">
              <w:rPr>
                <w:color w:val="000000"/>
              </w:rPr>
              <w:t xml:space="preserve"> (довідка чи лист в довільній формі або в інший спосіб).</w:t>
            </w:r>
          </w:p>
          <w:p w:rsidR="00467C10" w:rsidRPr="00CF113C" w:rsidRDefault="00467C10" w:rsidP="000F4D8A">
            <w:pPr>
              <w:widowControl w:val="0"/>
              <w:ind w:firstLine="176"/>
              <w:contextualSpacing/>
              <w:jc w:val="both"/>
              <w:rPr>
                <w:color w:val="000000"/>
                <w:lang w:eastAsia="uk-UA"/>
              </w:rPr>
            </w:pPr>
            <w:r w:rsidRPr="00162659">
              <w:t xml:space="preserve">Переможець процедури закупівлі у строк, що не перевищує 4 дні з дати оприлюднення в електронній системі </w:t>
            </w:r>
            <w:proofErr w:type="spellStart"/>
            <w:r w:rsidRPr="00162659">
              <w:t>закупівель</w:t>
            </w:r>
            <w:proofErr w:type="spellEnd"/>
            <w:r w:rsidRPr="00162659">
              <w:t xml:space="preserve"> повідомлення про намір укласти договір про закупівлю, повинен надати замовнику шляхом оприлюднення</w:t>
            </w:r>
            <w:r w:rsidRPr="00A57132">
              <w:t xml:space="preserve"> в електронній системі </w:t>
            </w:r>
            <w:proofErr w:type="spellStart"/>
            <w:r w:rsidRPr="00A57132">
              <w:t>закупівель</w:t>
            </w:r>
            <w:proofErr w:type="spellEnd"/>
            <w:r w:rsidRPr="00A57132">
              <w:t xml:space="preserve"> документи, що підтверджують відсутність підст</w:t>
            </w:r>
            <w:r>
              <w:t>ав, визначених пунктами 3, 5, 6 і</w:t>
            </w:r>
            <w:r w:rsidRPr="00A57132">
              <w:t xml:space="preserve"> 12 частини першої та ча</w:t>
            </w:r>
            <w:r>
              <w:t xml:space="preserve">стиною другою статті 17 Закону </w:t>
            </w:r>
            <w:r w:rsidRPr="00CF113C">
              <w:rPr>
                <w:color w:val="000000"/>
                <w:lang w:eastAsia="uk-UA"/>
              </w:rPr>
              <w:t xml:space="preserve">згідно </w:t>
            </w:r>
            <w:r>
              <w:rPr>
                <w:color w:val="000000"/>
                <w:lang w:eastAsia="uk-UA"/>
              </w:rPr>
              <w:t>з додатками</w:t>
            </w:r>
            <w:r w:rsidRPr="00CF113C">
              <w:rPr>
                <w:color w:val="000000"/>
                <w:lang w:eastAsia="uk-UA"/>
              </w:rPr>
              <w:t xml:space="preserve"> до тендерної документації.</w:t>
            </w:r>
            <w:r w:rsidR="00B47BE3">
              <w:rPr>
                <w:color w:val="000000"/>
                <w:lang w:eastAsia="uk-UA"/>
              </w:rPr>
              <w:t xml:space="preserve"> </w:t>
            </w:r>
            <w:r w:rsidRPr="00CF113C">
              <w:rPr>
                <w:color w:val="00000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67C10" w:rsidRDefault="00467C10" w:rsidP="000F4D8A">
            <w:pPr>
              <w:widowControl w:val="0"/>
              <w:ind w:firstLine="176"/>
              <w:contextualSpacing/>
              <w:jc w:val="both"/>
              <w:rPr>
                <w:color w:val="000000"/>
                <w:lang w:eastAsia="uk-UA"/>
              </w:rPr>
            </w:pPr>
            <w:r w:rsidRPr="00CF113C">
              <w:rPr>
                <w:color w:val="000000"/>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Замовник не вимагає документального підтвердження </w:t>
            </w:r>
            <w:r w:rsidRPr="00CF113C">
              <w:rPr>
                <w:color w:val="000000"/>
                <w:lang w:eastAsia="uk-UA"/>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F113C">
              <w:rPr>
                <w:color w:val="000000"/>
                <w:lang w:eastAsia="uk-UA"/>
              </w:rPr>
              <w:t>закупівель</w:t>
            </w:r>
            <w:proofErr w:type="spellEnd"/>
            <w:r w:rsidRPr="00CF113C">
              <w:rPr>
                <w:color w:val="000000"/>
                <w:lang w:eastAsia="uk-UA"/>
              </w:rPr>
              <w:t>,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467C10" w:rsidRPr="00630B98"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lastRenderedPageBreak/>
              <w:t>5</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Інформація про технічні, якісні та кількісні характеристики предмета закупівлі</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67C10" w:rsidRPr="00F5631B" w:rsidRDefault="00467C10" w:rsidP="000F4D8A">
            <w:pPr>
              <w:widowControl w:val="0"/>
              <w:ind w:firstLine="176"/>
              <w:contextualSpacing/>
              <w:jc w:val="both"/>
              <w:rPr>
                <w:color w:val="000000"/>
                <w:lang w:eastAsia="uk-UA"/>
              </w:rPr>
            </w:pPr>
            <w:r w:rsidRPr="00CF113C">
              <w:rPr>
                <w:color w:val="000000"/>
                <w:lang w:eastAsia="uk-UA"/>
              </w:rPr>
              <w:t xml:space="preserve">Інформація про необхідні технічні, якісні та кількісні характеристики предмета закупівлі викладена у </w:t>
            </w:r>
            <w:r>
              <w:rPr>
                <w:color w:val="000000"/>
                <w:lang w:eastAsia="uk-UA"/>
              </w:rPr>
              <w:t>додатках</w:t>
            </w:r>
            <w:r w:rsidRPr="00CF113C">
              <w:rPr>
                <w:color w:val="000000"/>
                <w:lang w:eastAsia="uk-UA"/>
              </w:rPr>
              <w:t xml:space="preserve"> до тендерної документації.</w:t>
            </w:r>
            <w:r w:rsidR="00B47BE3">
              <w:rPr>
                <w:color w:val="000000"/>
                <w:lang w:eastAsia="uk-UA"/>
              </w:rPr>
              <w:t xml:space="preserve"> </w:t>
            </w:r>
            <w:r w:rsidRPr="00CF113C">
              <w:rPr>
                <w:color w:val="000000"/>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467C10" w:rsidRPr="000C7138" w:rsidTr="00CF113C">
        <w:trPr>
          <w:trHeight w:val="13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6</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Внесення змін або відкликання тендерної пропозиції учасником</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Учасник процедури закупівлі має право </w:t>
            </w:r>
            <w:proofErr w:type="spellStart"/>
            <w:r w:rsidRPr="00CF113C">
              <w:rPr>
                <w:color w:val="000000"/>
                <w:lang w:eastAsia="uk-UA"/>
              </w:rPr>
              <w:t>внести</w:t>
            </w:r>
            <w:proofErr w:type="spellEnd"/>
            <w:r w:rsidRPr="00CF113C">
              <w:rPr>
                <w:color w:val="000000"/>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113C">
              <w:rPr>
                <w:color w:val="000000"/>
                <w:lang w:eastAsia="uk-UA"/>
              </w:rPr>
              <w:t>закупівель</w:t>
            </w:r>
            <w:proofErr w:type="spellEnd"/>
            <w:r w:rsidRPr="00CF113C">
              <w:rPr>
                <w:color w:val="000000"/>
                <w:lang w:eastAsia="uk-UA"/>
              </w:rPr>
              <w:t xml:space="preserve"> до закінчення строку подання тендерних пропозицій.</w:t>
            </w:r>
          </w:p>
          <w:p w:rsidR="00467C10" w:rsidRPr="00EE037E" w:rsidRDefault="00467C10" w:rsidP="000F4D8A">
            <w:pPr>
              <w:shd w:val="clear" w:color="auto" w:fill="FFFFFF"/>
              <w:ind w:firstLine="176"/>
              <w:jc w:val="both"/>
              <w:rPr>
                <w:color w:val="000000"/>
                <w:lang w:eastAsia="uk-UA"/>
              </w:rPr>
            </w:pPr>
            <w:r w:rsidRPr="00CF113C">
              <w:rPr>
                <w:color w:val="00000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4" w:name="n1480"/>
            <w:bookmarkStart w:id="25" w:name="n1481"/>
            <w:bookmarkStart w:id="26" w:name="n1482"/>
            <w:bookmarkEnd w:id="24"/>
            <w:bookmarkEnd w:id="25"/>
            <w:bookmarkEnd w:id="26"/>
          </w:p>
        </w:tc>
      </w:tr>
      <w:tr w:rsidR="00467C10" w:rsidRPr="00DA3F3D" w:rsidTr="00CF113C">
        <w:trPr>
          <w:trHeight w:val="140"/>
        </w:trPr>
        <w:tc>
          <w:tcPr>
            <w:tcW w:w="10804" w:type="dxa"/>
            <w:gridSpan w:val="3"/>
            <w:shd w:val="clear" w:color="auto" w:fill="A6A6A6"/>
          </w:tcPr>
          <w:p w:rsidR="00467C10" w:rsidRPr="00CF113C" w:rsidRDefault="00467C10" w:rsidP="000F4D8A">
            <w:pPr>
              <w:widowControl w:val="0"/>
              <w:ind w:left="34" w:hanging="23"/>
              <w:contextualSpacing/>
              <w:jc w:val="center"/>
              <w:rPr>
                <w:b/>
                <w:color w:val="000000"/>
              </w:rPr>
            </w:pPr>
            <w:r w:rsidRPr="00CF113C">
              <w:rPr>
                <w:b/>
                <w:color w:val="000000"/>
                <w:bdr w:val="none" w:sz="0" w:space="0" w:color="auto" w:frame="1"/>
                <w:lang w:eastAsia="uk-UA"/>
              </w:rPr>
              <w:t xml:space="preserve">Розділ ІV. </w:t>
            </w:r>
            <w:r w:rsidRPr="00CF113C">
              <w:rPr>
                <w:b/>
                <w:color w:val="000000"/>
              </w:rPr>
              <w:t>Подання та розкриття тендерних пропозицій</w:t>
            </w:r>
          </w:p>
        </w:tc>
      </w:tr>
      <w:tr w:rsidR="00467C10" w:rsidRPr="001557F7"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lastRenderedPageBreak/>
              <w:t>1</w:t>
            </w:r>
          </w:p>
        </w:tc>
        <w:tc>
          <w:tcPr>
            <w:tcW w:w="3379" w:type="dxa"/>
          </w:tcPr>
          <w:p w:rsidR="00467C10" w:rsidRPr="008A6434" w:rsidRDefault="00467C10" w:rsidP="000F4D8A">
            <w:pPr>
              <w:pStyle w:val="a3"/>
              <w:widowControl w:val="0"/>
              <w:ind w:right="113"/>
              <w:contextualSpacing/>
              <w:rPr>
                <w:rFonts w:ascii="Times New Roman" w:hAnsi="Times New Roman"/>
                <w:b/>
                <w:bCs/>
                <w:color w:val="000000"/>
                <w:sz w:val="24"/>
                <w:szCs w:val="24"/>
                <w:lang w:eastAsia="uk-UA"/>
              </w:rPr>
            </w:pPr>
            <w:r w:rsidRPr="008A6434">
              <w:rPr>
                <w:rStyle w:val="rvts0"/>
                <w:b/>
                <w:bCs/>
                <w:color w:val="000000"/>
                <w:sz w:val="24"/>
                <w:szCs w:val="24"/>
              </w:rPr>
              <w:t>Кінцевий строк подання тендерних пропозицій</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Кінцевий строк подання тендерних пропозицій зазначено в</w:t>
            </w:r>
            <w:r w:rsidR="00B47BE3">
              <w:rPr>
                <w:color w:val="000000"/>
                <w:lang w:eastAsia="uk-UA"/>
              </w:rPr>
              <w:t xml:space="preserve"> </w:t>
            </w:r>
            <w:r w:rsidRPr="00CF113C">
              <w:rPr>
                <w:color w:val="000000"/>
                <w:lang w:eastAsia="uk-UA"/>
              </w:rPr>
              <w:t>розділ</w:t>
            </w:r>
            <w:r>
              <w:rPr>
                <w:color w:val="000000"/>
                <w:lang w:eastAsia="uk-UA"/>
              </w:rPr>
              <w:t>і</w:t>
            </w:r>
            <w:r w:rsidRPr="00CF113C">
              <w:rPr>
                <w:color w:val="000000"/>
                <w:lang w:eastAsia="uk-UA"/>
              </w:rPr>
              <w:t xml:space="preserve"> І цієї тендерної документації. Тендерні пропозиції після закінчення кінцевого строку їх подання не приймаються електронною системою </w:t>
            </w:r>
            <w:proofErr w:type="spellStart"/>
            <w:r w:rsidRPr="00CF113C">
              <w:rPr>
                <w:color w:val="000000"/>
                <w:lang w:eastAsia="uk-UA"/>
              </w:rPr>
              <w:t>закупівель</w:t>
            </w:r>
            <w:proofErr w:type="spellEnd"/>
            <w:r w:rsidRPr="00CF113C">
              <w:rPr>
                <w:color w:val="000000"/>
                <w:lang w:eastAsia="uk-UA"/>
              </w:rPr>
              <w:t>.</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CF113C">
              <w:rPr>
                <w:color w:val="000000"/>
                <w:lang w:eastAsia="uk-UA"/>
              </w:rPr>
              <w:t>закупівель</w:t>
            </w:r>
            <w:proofErr w:type="spellEnd"/>
            <w:r w:rsidRPr="00CF113C">
              <w:rPr>
                <w:color w:val="000000"/>
                <w:lang w:eastAsia="uk-UA"/>
              </w:rPr>
              <w:t>.</w:t>
            </w:r>
          </w:p>
          <w:p w:rsidR="00467C10" w:rsidRPr="00CF113C" w:rsidRDefault="00467C10" w:rsidP="009D2375">
            <w:pPr>
              <w:widowControl w:val="0"/>
              <w:ind w:firstLine="176"/>
              <w:contextualSpacing/>
              <w:jc w:val="both"/>
              <w:rPr>
                <w:color w:val="000000"/>
                <w:lang w:eastAsia="uk-UA"/>
              </w:rPr>
            </w:pPr>
            <w:r w:rsidRPr="00CF113C">
              <w:rPr>
                <w:color w:val="000000"/>
                <w:lang w:eastAsia="uk-UA"/>
              </w:rPr>
              <w:t xml:space="preserve">Електронна система </w:t>
            </w:r>
            <w:proofErr w:type="spellStart"/>
            <w:r w:rsidRPr="00CF113C">
              <w:rPr>
                <w:color w:val="000000"/>
                <w:lang w:eastAsia="uk-UA"/>
              </w:rPr>
              <w:t>закупівель</w:t>
            </w:r>
            <w:proofErr w:type="spellEnd"/>
            <w:r w:rsidRPr="00CF113C">
              <w:rPr>
                <w:color w:val="000000"/>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467C10" w:rsidRPr="008C306C"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2</w:t>
            </w:r>
          </w:p>
        </w:tc>
        <w:tc>
          <w:tcPr>
            <w:tcW w:w="3379" w:type="dxa"/>
          </w:tcPr>
          <w:p w:rsidR="00467C10" w:rsidRPr="00CF113C" w:rsidRDefault="00467C10" w:rsidP="000F4D8A">
            <w:pPr>
              <w:widowControl w:val="0"/>
              <w:ind w:right="113"/>
              <w:contextualSpacing/>
              <w:rPr>
                <w:b/>
                <w:color w:val="000000"/>
              </w:rPr>
            </w:pPr>
            <w:r w:rsidRPr="00CF113C">
              <w:rPr>
                <w:b/>
                <w:color w:val="000000"/>
              </w:rPr>
              <w:t>Дата та час розкриття тендерної пропозиції</w:t>
            </w:r>
          </w:p>
        </w:tc>
        <w:tc>
          <w:tcPr>
            <w:tcW w:w="6886" w:type="dxa"/>
          </w:tcPr>
          <w:p w:rsidR="00467C10" w:rsidRPr="00CF113C" w:rsidRDefault="00467C10" w:rsidP="009D2375">
            <w:pPr>
              <w:widowControl w:val="0"/>
              <w:ind w:firstLine="176"/>
              <w:contextualSpacing/>
              <w:jc w:val="both"/>
              <w:rPr>
                <w:color w:val="000000"/>
                <w:lang w:eastAsia="uk-UA"/>
              </w:rPr>
            </w:pPr>
            <w:r w:rsidRPr="009D2375">
              <w:rPr>
                <w:color w:val="000000"/>
                <w:lang w:eastAsia="uk-UA"/>
              </w:rPr>
              <w:t xml:space="preserve">Дата і час розкриття тендерних пропозицій здійснюється  електронною системою </w:t>
            </w:r>
            <w:proofErr w:type="spellStart"/>
            <w:r w:rsidRPr="009D2375">
              <w:rPr>
                <w:color w:val="000000"/>
                <w:lang w:eastAsia="uk-UA"/>
              </w:rPr>
              <w:t>закупівель</w:t>
            </w:r>
            <w:proofErr w:type="spellEnd"/>
            <w:r w:rsidRPr="009D2375">
              <w:rPr>
                <w:color w:val="000000"/>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r w:rsidR="00F931E8">
              <w:rPr>
                <w:color w:val="000000"/>
                <w:lang w:eastAsia="uk-UA"/>
              </w:rPr>
              <w:t xml:space="preserve"> </w:t>
            </w:r>
            <w:r w:rsidRPr="009D2375">
              <w:rPr>
                <w:color w:val="000000"/>
                <w:lang w:eastAsia="uk-UA"/>
              </w:rPr>
              <w:t>Відкриті торги проводяться без застосування електронного аукціону.</w:t>
            </w:r>
          </w:p>
        </w:tc>
      </w:tr>
      <w:tr w:rsidR="00467C10" w:rsidRPr="004F7381" w:rsidTr="00CF113C">
        <w:trPr>
          <w:trHeight w:val="274"/>
        </w:trPr>
        <w:tc>
          <w:tcPr>
            <w:tcW w:w="539" w:type="dxa"/>
          </w:tcPr>
          <w:p w:rsidR="00467C10" w:rsidRPr="004F7381" w:rsidRDefault="00467C10" w:rsidP="009D2375">
            <w:pPr>
              <w:widowControl w:val="0"/>
              <w:contextualSpacing/>
              <w:rPr>
                <w:b/>
                <w:color w:val="000000"/>
                <w:lang w:eastAsia="uk-UA"/>
              </w:rPr>
            </w:pPr>
            <w:r w:rsidRPr="004F7381">
              <w:rPr>
                <w:b/>
                <w:color w:val="000000"/>
                <w:lang w:eastAsia="uk-UA"/>
              </w:rPr>
              <w:t>3</w:t>
            </w:r>
          </w:p>
        </w:tc>
        <w:tc>
          <w:tcPr>
            <w:tcW w:w="3379" w:type="dxa"/>
          </w:tcPr>
          <w:p w:rsidR="00467C10" w:rsidRPr="004F7381" w:rsidRDefault="00467C10" w:rsidP="009D2375">
            <w:pPr>
              <w:widowControl w:val="0"/>
              <w:ind w:right="113"/>
              <w:contextualSpacing/>
              <w:rPr>
                <w:b/>
              </w:rPr>
            </w:pPr>
            <w:r w:rsidRPr="004F7381">
              <w:rPr>
                <w:b/>
              </w:rPr>
              <w:t>Розкриття тендерної пропозиції</w:t>
            </w:r>
          </w:p>
        </w:tc>
        <w:tc>
          <w:tcPr>
            <w:tcW w:w="6886" w:type="dxa"/>
          </w:tcPr>
          <w:p w:rsidR="00467C10" w:rsidRDefault="00467C10" w:rsidP="009D2375">
            <w:pPr>
              <w:autoSpaceDE w:val="0"/>
              <w:autoSpaceDN w:val="0"/>
              <w:adjustRightInd w:val="0"/>
              <w:ind w:firstLine="166"/>
              <w:jc w:val="both"/>
              <w:rPr>
                <w:color w:val="000000"/>
              </w:rPr>
            </w:pPr>
            <w:r>
              <w:rPr>
                <w:color w:val="000000"/>
              </w:rPr>
              <w:t xml:space="preserve">Електронною системою </w:t>
            </w:r>
            <w:proofErr w:type="spellStart"/>
            <w:r>
              <w:rPr>
                <w:color w:val="000000"/>
              </w:rPr>
              <w:t>закупівель</w:t>
            </w:r>
            <w:proofErr w:type="spellEnd"/>
            <w:r>
              <w:rPr>
                <w:color w:val="000000"/>
              </w:rPr>
              <w:t xml:space="preserve"> після закінчення строку для подання тен</w:t>
            </w:r>
            <w:r>
              <w:rPr>
                <w:color w:val="000000"/>
              </w:rPr>
              <w:softHyphen/>
              <w:t>дерних пропозицій, визначеного замовником в оголошенні про проведення відкри</w:t>
            </w:r>
            <w:r>
              <w:rPr>
                <w:color w:val="000000"/>
              </w:rPr>
              <w:softHyphen/>
              <w:t>тих торгів, розкривається вся інформація, зазначена в тендерній пропозиції (тен</w:t>
            </w:r>
            <w:r>
              <w:rPr>
                <w:color w:val="000000"/>
              </w:rPr>
              <w:softHyphen/>
              <w:t xml:space="preserve">дерних пропозиціях), у тому числі інформація про ціну/приведену ціну тендерної пропозиції (тендерних пропозицій). </w:t>
            </w:r>
          </w:p>
          <w:p w:rsidR="00467C10" w:rsidRDefault="00467C10" w:rsidP="009D2375">
            <w:pPr>
              <w:widowControl w:val="0"/>
              <w:ind w:firstLine="176"/>
              <w:contextualSpacing/>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Pr>
                <w:color w:val="000000"/>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Pr>
                <w:color w:val="000000"/>
              </w:rPr>
              <w:softHyphen/>
              <w:t>повідність кваліфікаційним критеріям відповідно до статті 16 Закону, і докумен</w:t>
            </w:r>
            <w:r>
              <w:rPr>
                <w:color w:val="000000"/>
              </w:rPr>
              <w:softHyphen/>
              <w:t>ти, що підтверджують відсутність підстав, установлених статтею 17 Закону. Замов</w:t>
            </w:r>
            <w:r>
              <w:rPr>
                <w:color w:val="000000"/>
              </w:rPr>
              <w:softHyphen/>
              <w:t xml:space="preserve">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w:t>
            </w:r>
            <w:r>
              <w:rPr>
                <w:color w:val="000000"/>
              </w:rPr>
              <w:softHyphen/>
              <w:t xml:space="preserve">мі </w:t>
            </w:r>
            <w:proofErr w:type="spellStart"/>
            <w:r>
              <w:rPr>
                <w:color w:val="000000"/>
              </w:rPr>
              <w:t>закупівель</w:t>
            </w:r>
            <w:proofErr w:type="spellEnd"/>
            <w:r>
              <w:rPr>
                <w:color w:val="000000"/>
              </w:rPr>
              <w:t xml:space="preserve"> до інформації, яка визначена учасником процедури закупівлі кон</w:t>
            </w:r>
            <w:r>
              <w:rPr>
                <w:color w:val="000000"/>
              </w:rPr>
              <w:softHyphen/>
              <w:t xml:space="preserve">фіденційною. </w:t>
            </w:r>
          </w:p>
          <w:p w:rsidR="00467C10" w:rsidRPr="00950211" w:rsidRDefault="00467C10" w:rsidP="009D2375">
            <w:pPr>
              <w:widowControl w:val="0"/>
              <w:ind w:firstLine="176"/>
              <w:contextualSpacing/>
              <w:jc w:val="both"/>
              <w:rPr>
                <w:lang w:eastAsia="uk-UA"/>
              </w:rPr>
            </w:pPr>
            <w:r w:rsidRPr="004F7381">
              <w:rPr>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Pr>
                <w:lang w:eastAsia="uk-UA"/>
              </w:rPr>
              <w:t xml:space="preserve"> (у разі встановлення замовником)</w:t>
            </w:r>
            <w:r w:rsidRPr="004F7381">
              <w:rPr>
                <w:lang w:eastAsia="uk-UA"/>
              </w:rPr>
              <w:t>, тендерна пропозиція такого учасника від</w:t>
            </w:r>
            <w:r>
              <w:rPr>
                <w:lang w:eastAsia="uk-UA"/>
              </w:rPr>
              <w:t xml:space="preserve">хиляється у відповідності до </w:t>
            </w:r>
            <w:proofErr w:type="spellStart"/>
            <w:r w:rsidRPr="004041A0">
              <w:rPr>
                <w:lang w:eastAsia="uk-UA"/>
              </w:rPr>
              <w:t>абз</w:t>
            </w:r>
            <w:proofErr w:type="spellEnd"/>
            <w:r w:rsidRPr="004041A0">
              <w:rPr>
                <w:lang w:eastAsia="uk-UA"/>
              </w:rPr>
              <w:t xml:space="preserve">. </w:t>
            </w:r>
            <w:r>
              <w:rPr>
                <w:lang w:eastAsia="uk-UA"/>
              </w:rPr>
              <w:t>7</w:t>
            </w:r>
            <w:r w:rsidRPr="004041A0">
              <w:rPr>
                <w:lang w:eastAsia="uk-UA"/>
              </w:rPr>
              <w:t xml:space="preserve"> п. 41 Особливостей (визначив конфіденційною</w:t>
            </w:r>
            <w:r w:rsidRPr="007855C8">
              <w:rPr>
                <w:lang w:eastAsia="uk-UA"/>
              </w:rPr>
              <w:t xml:space="preserve"> інформацію, що не може бути визначена як конфіденційна відповідно до вимог частини другої статті 28 Закону</w:t>
            </w:r>
            <w:r>
              <w:rPr>
                <w:lang w:eastAsia="uk-UA"/>
              </w:rPr>
              <w:t>)</w:t>
            </w:r>
            <w:r w:rsidRPr="00950211">
              <w:rPr>
                <w:lang w:eastAsia="uk-UA"/>
              </w:rPr>
              <w:t>.</w:t>
            </w:r>
          </w:p>
          <w:p w:rsidR="00467C10" w:rsidRPr="004F7381" w:rsidRDefault="00467C10" w:rsidP="009D2375">
            <w:pPr>
              <w:widowControl w:val="0"/>
              <w:ind w:firstLine="176"/>
              <w:contextualSpacing/>
              <w:jc w:val="both"/>
              <w:rPr>
                <w:lang w:eastAsia="uk-UA"/>
              </w:rPr>
            </w:pPr>
            <w:r w:rsidRPr="00FE10EA">
              <w:rPr>
                <w:lang w:eastAsia="uk-UA"/>
              </w:rPr>
              <w:t>Протокол</w:t>
            </w:r>
            <w:r>
              <w:rPr>
                <w:lang w:eastAsia="uk-UA"/>
              </w:rPr>
              <w:t xml:space="preserve"> розкриття тендерних пропозицій</w:t>
            </w:r>
            <w:r w:rsidRPr="00FE10EA">
              <w:rPr>
                <w:lang w:eastAsia="uk-UA"/>
              </w:rPr>
              <w:t xml:space="preserve"> формується та оприлюднюється електронною системою </w:t>
            </w:r>
            <w:proofErr w:type="spellStart"/>
            <w:r w:rsidRPr="00FE10EA">
              <w:rPr>
                <w:lang w:eastAsia="uk-UA"/>
              </w:rPr>
              <w:t>закупівель</w:t>
            </w:r>
            <w:proofErr w:type="spellEnd"/>
            <w:r w:rsidRPr="00FE10EA">
              <w:rPr>
                <w:lang w:eastAsia="uk-UA"/>
              </w:rPr>
              <w:t xml:space="preserve"> автоматично в день</w:t>
            </w:r>
            <w:r>
              <w:rPr>
                <w:lang w:eastAsia="uk-UA"/>
              </w:rPr>
              <w:t xml:space="preserve"> розкриття тендерних пропозицій</w:t>
            </w:r>
            <w:r w:rsidRPr="00FE10EA">
              <w:rPr>
                <w:lang w:eastAsia="uk-UA"/>
              </w:rPr>
              <w:t>.</w:t>
            </w:r>
          </w:p>
        </w:tc>
      </w:tr>
      <w:tr w:rsidR="00467C10" w:rsidRPr="008D0562" w:rsidTr="00CF113C">
        <w:trPr>
          <w:trHeight w:val="168"/>
        </w:trPr>
        <w:tc>
          <w:tcPr>
            <w:tcW w:w="10804" w:type="dxa"/>
            <w:gridSpan w:val="3"/>
            <w:shd w:val="clear" w:color="auto" w:fill="A6A6A6"/>
          </w:tcPr>
          <w:p w:rsidR="00467C10" w:rsidRPr="00CF113C" w:rsidRDefault="00467C10" w:rsidP="000F4D8A">
            <w:pPr>
              <w:widowControl w:val="0"/>
              <w:ind w:right="113"/>
              <w:contextualSpacing/>
              <w:jc w:val="center"/>
              <w:rPr>
                <w:b/>
                <w:color w:val="000000"/>
              </w:rPr>
            </w:pPr>
            <w:r w:rsidRPr="00CF113C">
              <w:rPr>
                <w:b/>
                <w:color w:val="000000"/>
                <w:bdr w:val="none" w:sz="0" w:space="0" w:color="auto" w:frame="1"/>
                <w:lang w:eastAsia="uk-UA"/>
              </w:rPr>
              <w:t xml:space="preserve">Розділ V. Розгляд та </w:t>
            </w:r>
            <w:r w:rsidRPr="00CF113C">
              <w:rPr>
                <w:b/>
                <w:color w:val="000000"/>
              </w:rPr>
              <w:t>оцінка тендерних пропозицій</w:t>
            </w:r>
          </w:p>
        </w:tc>
      </w:tr>
      <w:tr w:rsidR="00467C10" w:rsidRPr="008D0562" w:rsidTr="00CF113C">
        <w:trPr>
          <w:trHeight w:val="274"/>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t>1</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Перелік критеріїв та методика оцінки тендерних пропозицій із зазначенням питомої ваги критерію (у разі застосування)</w:t>
            </w:r>
          </w:p>
        </w:tc>
        <w:tc>
          <w:tcPr>
            <w:tcW w:w="6886" w:type="dxa"/>
          </w:tcPr>
          <w:p w:rsidR="00467C10" w:rsidRDefault="00467C10" w:rsidP="000F4D8A">
            <w:pPr>
              <w:widowControl w:val="0"/>
              <w:ind w:firstLine="176"/>
              <w:contextualSpacing/>
              <w:jc w:val="both"/>
              <w:rPr>
                <w:rFonts w:ascii="Helios Cond" w:hAnsi="Helios Cond" w:cs="Helios Cond"/>
                <w:sz w:val="14"/>
                <w:szCs w:val="14"/>
              </w:rPr>
            </w:pPr>
            <w:r w:rsidRPr="00841F9D">
              <w:t xml:space="preserve">Оцінка тендерної пропозиції проводиться електронною системою </w:t>
            </w:r>
            <w:proofErr w:type="spellStart"/>
            <w:r w:rsidRPr="00841F9D">
              <w:t>закупівель</w:t>
            </w:r>
            <w:proofErr w:type="spellEnd"/>
            <w:r w:rsidRPr="00841F9D">
              <w:t xml:space="preserve"> автоматично на основі критеріїв і методики оцінки, визначених замовником у тендерній документації, шляхом визначення тендерної пропозиції</w:t>
            </w:r>
            <w:r>
              <w:t xml:space="preserve"> найбільш економіч</w:t>
            </w:r>
            <w:r>
              <w:softHyphen/>
              <w:t xml:space="preserve">но вигідною. </w:t>
            </w:r>
            <w:r w:rsidRPr="00841F9D">
              <w:t>Найбільш економічно вигідною тендерною пр</w:t>
            </w:r>
            <w:r>
              <w:t xml:space="preserve">опозицією електронна система </w:t>
            </w:r>
            <w:proofErr w:type="spellStart"/>
            <w:r>
              <w:t>за</w:t>
            </w:r>
            <w:r w:rsidRPr="00841F9D">
              <w:t>купівель</w:t>
            </w:r>
            <w:proofErr w:type="spellEnd"/>
            <w:r w:rsidRPr="00841F9D">
              <w:t xml:space="preserve"> визначає тендерну пропозицію, ціна/приведена ціна якої є найнижчою.</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Єдиним критерієм оцінки згідно цієї процедури</w:t>
            </w:r>
            <w:r>
              <w:rPr>
                <w:color w:val="000000"/>
                <w:lang w:eastAsia="uk-UA"/>
              </w:rPr>
              <w:t xml:space="preserve"> закупівлі</w:t>
            </w:r>
            <w:r w:rsidRPr="00CF113C">
              <w:rPr>
                <w:color w:val="000000"/>
                <w:lang w:eastAsia="uk-UA"/>
              </w:rPr>
              <w:t xml:space="preserve"> є ціна. Питома вага цінового критерію – 100%.</w:t>
            </w:r>
          </w:p>
          <w:p w:rsidR="00467C10" w:rsidRPr="00F97ED1" w:rsidRDefault="00467C10" w:rsidP="000F4D8A">
            <w:pPr>
              <w:widowControl w:val="0"/>
              <w:ind w:firstLine="176"/>
              <w:contextualSpacing/>
              <w:jc w:val="both"/>
              <w:rPr>
                <w:color w:val="000000"/>
                <w:lang w:eastAsia="uk-UA"/>
              </w:rPr>
            </w:pPr>
            <w:r w:rsidRPr="00CF113C">
              <w:rPr>
                <w:color w:val="000000"/>
                <w:lang w:eastAsia="uk-UA"/>
              </w:rPr>
              <w:t xml:space="preserve">До оцінки тендерних пропозицій приймається сума, що </w:t>
            </w:r>
            <w:r w:rsidRPr="00CF113C">
              <w:rPr>
                <w:color w:val="000000"/>
                <w:lang w:eastAsia="uk-UA"/>
              </w:rPr>
              <w:lastRenderedPageBreak/>
              <w:t xml:space="preserve">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якщо учасник є платником </w:t>
            </w:r>
            <w:r>
              <w:rPr>
                <w:color w:val="000000"/>
                <w:lang w:eastAsia="uk-UA"/>
              </w:rPr>
              <w:t>податку на додану вартість</w:t>
            </w:r>
            <w:r w:rsidRPr="00CF113C">
              <w:rPr>
                <w:color w:val="000000"/>
                <w:lang w:eastAsia="uk-UA"/>
              </w:rPr>
              <w:t>,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lang w:eastAsia="uk-UA"/>
              </w:rPr>
              <w:t>.</w:t>
            </w:r>
          </w:p>
        </w:tc>
      </w:tr>
      <w:tr w:rsidR="00467C10" w:rsidRPr="00172960" w:rsidTr="00CF113C">
        <w:trPr>
          <w:trHeight w:val="522"/>
        </w:trPr>
        <w:tc>
          <w:tcPr>
            <w:tcW w:w="539" w:type="dxa"/>
          </w:tcPr>
          <w:p w:rsidR="00467C10" w:rsidRPr="00CF113C" w:rsidRDefault="00467C10" w:rsidP="009D2375">
            <w:pPr>
              <w:widowControl w:val="0"/>
              <w:contextualSpacing/>
              <w:rPr>
                <w:b/>
                <w:color w:val="000000"/>
                <w:lang w:eastAsia="uk-UA"/>
              </w:rPr>
            </w:pPr>
            <w:r w:rsidRPr="00CF113C">
              <w:rPr>
                <w:b/>
                <w:color w:val="000000"/>
                <w:lang w:eastAsia="uk-UA"/>
              </w:rPr>
              <w:lastRenderedPageBreak/>
              <w:t>2</w:t>
            </w:r>
          </w:p>
        </w:tc>
        <w:tc>
          <w:tcPr>
            <w:tcW w:w="3379" w:type="dxa"/>
          </w:tcPr>
          <w:p w:rsidR="00467C10" w:rsidRPr="00CF113C" w:rsidRDefault="00467C10" w:rsidP="009D2375">
            <w:pPr>
              <w:widowControl w:val="0"/>
              <w:ind w:right="113"/>
              <w:contextualSpacing/>
              <w:rPr>
                <w:b/>
                <w:color w:val="000000"/>
                <w:lang w:eastAsia="uk-UA"/>
              </w:rPr>
            </w:pPr>
            <w:r w:rsidRPr="00CF113C">
              <w:rPr>
                <w:b/>
                <w:color w:val="000000"/>
                <w:lang w:eastAsia="uk-UA"/>
              </w:rPr>
              <w:t>Розгляд тендерних пропозицій та рішення щодо наміру укласти договір про закупівлю</w:t>
            </w:r>
          </w:p>
        </w:tc>
        <w:tc>
          <w:tcPr>
            <w:tcW w:w="6886" w:type="dxa"/>
          </w:tcPr>
          <w:p w:rsidR="00467C10" w:rsidRDefault="00467C10" w:rsidP="009D2375">
            <w:pPr>
              <w:autoSpaceDE w:val="0"/>
              <w:autoSpaceDN w:val="0"/>
              <w:adjustRightInd w:val="0"/>
              <w:ind w:firstLine="166"/>
              <w:jc w:val="both"/>
              <w:rPr>
                <w:color w:val="000000"/>
              </w:rPr>
            </w:pPr>
            <w:r>
              <w:rPr>
                <w:color w:val="000000"/>
              </w:rPr>
              <w:t>Замовник розглядає тендерну пропозицію, яка визначена найбільш еконо</w:t>
            </w:r>
            <w:r>
              <w:rPr>
                <w:color w:val="000000"/>
              </w:rPr>
              <w:softHyphen/>
              <w:t>мічно вигідною відповідно до Особливостей (далі — найбільш економічно ви</w:t>
            </w:r>
            <w:r>
              <w:rPr>
                <w:color w:val="000000"/>
              </w:rPr>
              <w:softHyphen/>
              <w:t xml:space="preserve">гідна тендерна пропозиція), щодо її відповідності вимогам тендерної документації. </w:t>
            </w:r>
          </w:p>
          <w:p w:rsidR="00467C10" w:rsidRDefault="00467C10" w:rsidP="009D2375">
            <w:pPr>
              <w:autoSpaceDE w:val="0"/>
              <w:autoSpaceDN w:val="0"/>
              <w:adjustRightInd w:val="0"/>
              <w:ind w:firstLine="166"/>
              <w:jc w:val="both"/>
              <w:rPr>
                <w:color w:val="000000"/>
              </w:rPr>
            </w:pPr>
            <w:r>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color w:val="000000"/>
              </w:rPr>
              <w:t>заку</w:t>
            </w:r>
            <w:r>
              <w:rPr>
                <w:color w:val="000000"/>
              </w:rPr>
              <w:softHyphen/>
              <w:t>півель</w:t>
            </w:r>
            <w:proofErr w:type="spellEnd"/>
            <w:r>
              <w:rPr>
                <w:color w:val="000000"/>
              </w:rPr>
              <w:t xml:space="preserve"> найбільш економічно вигідною. Такий строк може бути аргументовано про</w:t>
            </w:r>
            <w:r>
              <w:rPr>
                <w:color w:val="000000"/>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Pr>
                <w:color w:val="000000"/>
              </w:rPr>
              <w:t>закупівель</w:t>
            </w:r>
            <w:proofErr w:type="spellEnd"/>
            <w:r>
              <w:rPr>
                <w:color w:val="000000"/>
              </w:rPr>
              <w:t xml:space="preserve"> протягом одного дня з дня прийняття відповідного рішення. </w:t>
            </w:r>
          </w:p>
          <w:p w:rsidR="00467C10" w:rsidRDefault="00467C10" w:rsidP="009D2375">
            <w:pPr>
              <w:autoSpaceDE w:val="0"/>
              <w:autoSpaceDN w:val="0"/>
              <w:adjustRightInd w:val="0"/>
              <w:ind w:firstLine="166"/>
              <w:jc w:val="both"/>
              <w:rPr>
                <w:color w:val="000000"/>
              </w:rPr>
            </w:pPr>
            <w:r>
              <w:rPr>
                <w:color w:val="000000"/>
              </w:rPr>
              <w:t>У разі відхилення замовником найбільш економічно вигідної тендерної пропози</w:t>
            </w:r>
            <w:r>
              <w:rPr>
                <w:color w:val="000000"/>
              </w:rPr>
              <w:softHyphen/>
              <w:t>ції відповідно до цих особливостей замовник розглядає наступну тендерну пропо</w:t>
            </w:r>
            <w:r>
              <w:rPr>
                <w:color w:val="000000"/>
              </w:rPr>
              <w:softHyphen/>
              <w:t xml:space="preserve">зицію у списку пропозицій, що розташовані за результатами їх оцінки, починаючи з найкращої, у порядку та строки, визначені Особливостями. </w:t>
            </w:r>
          </w:p>
          <w:p w:rsidR="00467C10" w:rsidRDefault="00467C10" w:rsidP="009D2375">
            <w:pPr>
              <w:autoSpaceDE w:val="0"/>
              <w:autoSpaceDN w:val="0"/>
              <w:adjustRightInd w:val="0"/>
              <w:ind w:firstLine="166"/>
              <w:jc w:val="both"/>
              <w:rPr>
                <w:color w:val="000000"/>
              </w:rPr>
            </w:pPr>
            <w:r>
              <w:rPr>
                <w:color w:val="000000"/>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Pr>
                <w:color w:val="000000"/>
              </w:rPr>
              <w:t>Замовник та учасники процедури закупівлі не можуть ініціювати будь-які пе</w:t>
            </w:r>
            <w:r>
              <w:rPr>
                <w:color w:val="000000"/>
              </w:rPr>
              <w:softHyphen/>
              <w:t xml:space="preserve">реговори з питань внесення змін до змісту або ціни поданої тендерної пропозиції. </w:t>
            </w:r>
          </w:p>
          <w:p w:rsidR="00467C10" w:rsidRDefault="00467C10" w:rsidP="009D2375">
            <w:pPr>
              <w:autoSpaceDE w:val="0"/>
              <w:autoSpaceDN w:val="0"/>
              <w:adjustRightInd w:val="0"/>
              <w:ind w:firstLine="166"/>
              <w:jc w:val="both"/>
              <w:rPr>
                <w:color w:val="000000"/>
              </w:rPr>
            </w:pPr>
            <w:r>
              <w:rPr>
                <w:color w:val="000000"/>
              </w:rPr>
              <w:t>У разі отримання достовірної інформації про невідповідність переможця проце</w:t>
            </w:r>
            <w:r>
              <w:rPr>
                <w:color w:val="000000"/>
              </w:rPr>
              <w:softHyphen/>
              <w:t>дури закупівлі вимогам кваліфікаційних критеріїв, підставам, установленим части</w:t>
            </w:r>
            <w:r>
              <w:rPr>
                <w:color w:val="000000"/>
              </w:rPr>
              <w:softHyphen/>
              <w:t>ною першою статті 17 Закону, або факту зазначення у тендерній пропозиції будь- якої недостовірної інформації, що є суттєвою під час визначення результатів від</w:t>
            </w:r>
            <w:r>
              <w:rPr>
                <w:color w:val="000000"/>
              </w:rPr>
              <w:softHyphen/>
              <w:t>критих торгів, замовник відхиляє тендерну пропозицію такого учасника процеду</w:t>
            </w:r>
            <w:r>
              <w:rPr>
                <w:color w:val="000000"/>
              </w:rPr>
              <w:softHyphen/>
              <w:t xml:space="preserve">ри закупівлі. </w:t>
            </w:r>
          </w:p>
          <w:p w:rsidR="00467C10" w:rsidRDefault="00467C10" w:rsidP="009D2375">
            <w:pPr>
              <w:widowControl w:val="0"/>
              <w:ind w:firstLine="176"/>
              <w:contextualSpacing/>
              <w:jc w:val="both"/>
              <w:rPr>
                <w:color w:val="000000"/>
                <w:lang w:eastAsia="uk-UA"/>
              </w:rPr>
            </w:pPr>
            <w:bookmarkStart w:id="27" w:name="n1551"/>
            <w:bookmarkEnd w:id="27"/>
            <w:r>
              <w:rPr>
                <w:color w:val="000000"/>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lang w:eastAsia="uk-UA"/>
              </w:rPr>
              <w:t>закупівель</w:t>
            </w:r>
            <w:proofErr w:type="spellEnd"/>
            <w:r>
              <w:rPr>
                <w:color w:val="00000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67C10" w:rsidRDefault="00467C10" w:rsidP="00775F29">
            <w:pPr>
              <w:autoSpaceDE w:val="0"/>
              <w:autoSpaceDN w:val="0"/>
              <w:adjustRightInd w:val="0"/>
              <w:ind w:firstLine="166"/>
              <w:jc w:val="both"/>
              <w:rPr>
                <w:color w:val="000000"/>
              </w:rPr>
            </w:pPr>
            <w:r>
              <w:rPr>
                <w:color w:val="000000"/>
              </w:rPr>
              <w:t>Замовник може відхилити аномально низьку тендерну пропозицію, якщо учас</w:t>
            </w:r>
            <w:r>
              <w:rPr>
                <w:color w:val="000000"/>
              </w:rPr>
              <w:softHyphen/>
              <w:t xml:space="preserve">ник не надав належного обґрунтування </w:t>
            </w:r>
            <w:r>
              <w:rPr>
                <w:color w:val="000000"/>
              </w:rPr>
              <w:lastRenderedPageBreak/>
              <w:t>зазначеної в ній ціни або вартості, та відхи</w:t>
            </w:r>
            <w:r>
              <w:rPr>
                <w:color w:val="000000"/>
              </w:rPr>
              <w:softHyphen/>
              <w:t>ляє аномально низьку тендерну пропозицію в разі ненадходження такого обґрунту</w:t>
            </w:r>
            <w:r>
              <w:rPr>
                <w:color w:val="000000"/>
              </w:rPr>
              <w:softHyphen/>
              <w:t xml:space="preserve">вання протягом строку, визначеного абзацом п’ятим пункту 38 Особливостей. </w:t>
            </w:r>
          </w:p>
          <w:p w:rsidR="00467C10" w:rsidRDefault="00467C10" w:rsidP="009D2375">
            <w:pPr>
              <w:widowControl w:val="0"/>
              <w:ind w:firstLine="176"/>
              <w:contextualSpacing/>
              <w:jc w:val="both"/>
              <w:rPr>
                <w:color w:val="000000"/>
                <w:lang w:eastAsia="uk-UA"/>
              </w:rPr>
            </w:pPr>
            <w:r>
              <w:rPr>
                <w:color w:val="000000"/>
                <w:lang w:eastAsia="uk-UA"/>
              </w:rPr>
              <w:t>Обґрунтування аномально низької тендерної пропозиції може містити інформацію про:</w:t>
            </w:r>
          </w:p>
          <w:p w:rsidR="00467C10" w:rsidRDefault="00467C10" w:rsidP="009D2375">
            <w:pPr>
              <w:widowControl w:val="0"/>
              <w:tabs>
                <w:tab w:val="left" w:pos="567"/>
              </w:tabs>
              <w:ind w:left="283"/>
              <w:contextualSpacing/>
              <w:jc w:val="both"/>
              <w:rPr>
                <w:color w:val="000000"/>
                <w:lang w:eastAsia="uk-UA"/>
              </w:rPr>
            </w:pPr>
            <w:r>
              <w:rPr>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67C10" w:rsidRDefault="00467C10" w:rsidP="009D2375">
            <w:pPr>
              <w:widowControl w:val="0"/>
              <w:tabs>
                <w:tab w:val="left" w:pos="361"/>
                <w:tab w:val="left" w:pos="567"/>
              </w:tabs>
              <w:ind w:left="283"/>
              <w:contextualSpacing/>
              <w:jc w:val="both"/>
              <w:rPr>
                <w:color w:val="000000"/>
                <w:lang w:eastAsia="uk-UA"/>
              </w:rPr>
            </w:pPr>
            <w:r>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67C10" w:rsidRDefault="00467C10" w:rsidP="009D2375">
            <w:pPr>
              <w:widowControl w:val="0"/>
              <w:tabs>
                <w:tab w:val="left" w:pos="361"/>
                <w:tab w:val="left" w:pos="567"/>
              </w:tabs>
              <w:ind w:left="283"/>
              <w:contextualSpacing/>
              <w:jc w:val="both"/>
              <w:rPr>
                <w:color w:val="000000"/>
                <w:lang w:eastAsia="uk-UA"/>
              </w:rPr>
            </w:pPr>
            <w:r>
              <w:rPr>
                <w:color w:val="000000"/>
                <w:lang w:eastAsia="uk-UA"/>
              </w:rPr>
              <w:t>3) отримання учасником державної допомоги згідно із законодавством.</w:t>
            </w:r>
          </w:p>
          <w:p w:rsidR="00467C10" w:rsidRDefault="00467C10" w:rsidP="009D2375">
            <w:pPr>
              <w:widowControl w:val="0"/>
              <w:ind w:firstLine="176"/>
              <w:contextualSpacing/>
              <w:jc w:val="both"/>
              <w:rPr>
                <w:color w:val="000000"/>
                <w:lang w:eastAsia="uk-UA"/>
              </w:rPr>
            </w:pPr>
            <w:r>
              <w:rPr>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lang w:eastAsia="uk-UA"/>
              </w:rPr>
              <w:t>невідповідностей</w:t>
            </w:r>
            <w:proofErr w:type="spellEnd"/>
            <w:r>
              <w:rPr>
                <w:color w:val="000000"/>
                <w:lang w:eastAsia="uk-UA"/>
              </w:rPr>
              <w:t xml:space="preserve"> в електронній системі </w:t>
            </w:r>
            <w:proofErr w:type="spellStart"/>
            <w:r>
              <w:rPr>
                <w:color w:val="000000"/>
                <w:lang w:eastAsia="uk-UA"/>
              </w:rPr>
              <w:t>закупівель</w:t>
            </w:r>
            <w:proofErr w:type="spellEnd"/>
            <w:r>
              <w:rPr>
                <w:color w:val="000000"/>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7C10" w:rsidRDefault="00467C10" w:rsidP="009D2375">
            <w:pPr>
              <w:widowControl w:val="0"/>
              <w:ind w:firstLine="176"/>
              <w:contextualSpacing/>
              <w:jc w:val="both"/>
              <w:rPr>
                <w:color w:val="000000"/>
                <w:lang w:eastAsia="uk-UA"/>
              </w:rPr>
            </w:pPr>
            <w:r>
              <w:rPr>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lang w:eastAsia="uk-UA"/>
              </w:rPr>
              <w:t>невідповідностей</w:t>
            </w:r>
            <w:proofErr w:type="spellEnd"/>
            <w:r>
              <w:rPr>
                <w:color w:val="000000"/>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467C10" w:rsidRDefault="00467C10" w:rsidP="009D2375">
            <w:pPr>
              <w:widowControl w:val="0"/>
              <w:ind w:firstLine="176"/>
              <w:contextualSpacing/>
              <w:jc w:val="both"/>
              <w:rPr>
                <w:color w:val="000000"/>
                <w:lang w:eastAsia="uk-UA"/>
              </w:rPr>
            </w:pPr>
            <w:r>
              <w:rPr>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lang w:eastAsia="uk-UA"/>
              </w:rPr>
              <w:t>закупівель</w:t>
            </w:r>
            <w:proofErr w:type="spellEnd"/>
            <w:r>
              <w:rPr>
                <w:color w:val="000000"/>
                <w:lang w:eastAsia="uk-UA"/>
              </w:rPr>
              <w:t xml:space="preserve"> уточнених або нових документів в електронній системі </w:t>
            </w:r>
            <w:proofErr w:type="spellStart"/>
            <w:r>
              <w:rPr>
                <w:color w:val="000000"/>
                <w:lang w:eastAsia="uk-UA"/>
              </w:rPr>
              <w:t>закупівель</w:t>
            </w:r>
            <w:proofErr w:type="spellEnd"/>
            <w:r>
              <w:rPr>
                <w:color w:val="000000"/>
                <w:lang w:eastAsia="uk-UA"/>
              </w:rPr>
              <w:t xml:space="preserve">, </w:t>
            </w:r>
            <w:r w:rsidRPr="00B47BE3">
              <w:rPr>
                <w:b/>
                <w:color w:val="000000"/>
                <w:lang w:eastAsia="uk-UA"/>
              </w:rPr>
              <w:t>протягом 24 годин</w:t>
            </w:r>
            <w:r>
              <w:rPr>
                <w:color w:val="000000"/>
                <w:lang w:eastAsia="uk-UA"/>
              </w:rPr>
              <w:t xml:space="preserve"> з моменту розміщення замовником в електронній системі </w:t>
            </w:r>
            <w:proofErr w:type="spellStart"/>
            <w:r>
              <w:rPr>
                <w:color w:val="000000"/>
                <w:lang w:eastAsia="uk-UA"/>
              </w:rPr>
              <w:t>закупівель</w:t>
            </w:r>
            <w:proofErr w:type="spellEnd"/>
            <w:r>
              <w:rPr>
                <w:color w:val="000000"/>
                <w:lang w:eastAsia="uk-UA"/>
              </w:rPr>
              <w:t xml:space="preserve"> повідомлення з вимогою про усунення таких </w:t>
            </w:r>
            <w:proofErr w:type="spellStart"/>
            <w:r>
              <w:rPr>
                <w:color w:val="000000"/>
                <w:lang w:eastAsia="uk-UA"/>
              </w:rPr>
              <w:t>невідповідностей</w:t>
            </w:r>
            <w:proofErr w:type="spellEnd"/>
            <w:r>
              <w:rPr>
                <w:color w:val="000000"/>
                <w:lang w:eastAsia="uk-UA"/>
              </w:rPr>
              <w:t xml:space="preserve">. </w:t>
            </w:r>
          </w:p>
          <w:p w:rsidR="00467C10" w:rsidRDefault="00467C10" w:rsidP="009D2375">
            <w:pPr>
              <w:widowControl w:val="0"/>
              <w:ind w:firstLine="176"/>
              <w:contextualSpacing/>
              <w:jc w:val="both"/>
              <w:rPr>
                <w:color w:val="000000"/>
                <w:lang w:eastAsia="uk-UA"/>
              </w:rPr>
            </w:pPr>
            <w:r>
              <w:rPr>
                <w:color w:val="000000"/>
                <w:lang w:eastAsia="uk-UA"/>
              </w:rPr>
              <w:t>Замовник розглядає подані тендерні пропозиції з урахуванням виправлення або не</w:t>
            </w:r>
            <w:r w:rsidR="00B47BE3">
              <w:rPr>
                <w:color w:val="000000"/>
                <w:lang w:eastAsia="uk-UA"/>
              </w:rPr>
              <w:t xml:space="preserve"> </w:t>
            </w:r>
            <w:r>
              <w:rPr>
                <w:color w:val="000000"/>
                <w:lang w:eastAsia="uk-UA"/>
              </w:rPr>
              <w:t xml:space="preserve">виправлення учасниками виявлених </w:t>
            </w:r>
            <w:proofErr w:type="spellStart"/>
            <w:r>
              <w:rPr>
                <w:color w:val="000000"/>
                <w:lang w:eastAsia="uk-UA"/>
              </w:rPr>
              <w:t>невідповідностей</w:t>
            </w:r>
            <w:proofErr w:type="spellEnd"/>
            <w:r>
              <w:rPr>
                <w:color w:val="000000"/>
                <w:lang w:eastAsia="uk-UA"/>
              </w:rPr>
              <w:t>.</w:t>
            </w:r>
          </w:p>
          <w:p w:rsidR="00467C10" w:rsidRDefault="00467C10" w:rsidP="009D2375">
            <w:pPr>
              <w:widowControl w:val="0"/>
              <w:ind w:firstLine="176"/>
              <w:contextualSpacing/>
              <w:jc w:val="both"/>
              <w:rPr>
                <w:color w:val="000000"/>
                <w:lang w:eastAsia="uk-UA"/>
              </w:rPr>
            </w:pPr>
            <w:r>
              <w:rPr>
                <w:color w:val="00000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67C10" w:rsidRDefault="00467C10" w:rsidP="009D2375">
            <w:pPr>
              <w:shd w:val="clear" w:color="auto" w:fill="FFFFFF"/>
              <w:ind w:firstLine="176"/>
              <w:jc w:val="both"/>
              <w:rPr>
                <w:color w:val="000000"/>
                <w:lang w:eastAsia="uk-UA"/>
              </w:rPr>
            </w:pPr>
            <w:r w:rsidRPr="00587AD6">
              <w:rPr>
                <w:color w:val="000000"/>
                <w:lang w:eastAsia="uk-UA"/>
              </w:rPr>
              <w:t>Рішення про намір укласти договір про закупівлю приймається замовником у день визначення учасника</w:t>
            </w:r>
            <w:r>
              <w:rPr>
                <w:color w:val="000000"/>
                <w:lang w:eastAsia="uk-UA"/>
              </w:rPr>
              <w:t xml:space="preserve"> переможцем процедури закупівлі.</w:t>
            </w:r>
            <w:bookmarkStart w:id="28" w:name="n1613"/>
            <w:bookmarkEnd w:id="28"/>
            <w:r w:rsidR="00B47BE3">
              <w:rPr>
                <w:color w:val="000000"/>
                <w:lang w:eastAsia="uk-UA"/>
              </w:rPr>
              <w:t xml:space="preserve"> </w:t>
            </w:r>
            <w:r w:rsidRPr="00D754B0">
              <w:rPr>
                <w:color w:val="000000"/>
                <w:lang w:eastAsia="uk-UA"/>
              </w:rPr>
              <w:t xml:space="preserve">Повідомлення про намір укласти договір про закупівлю автоматично формується електронною системою </w:t>
            </w:r>
            <w:proofErr w:type="spellStart"/>
            <w:r w:rsidRPr="00D754B0">
              <w:rPr>
                <w:color w:val="000000"/>
                <w:lang w:eastAsia="uk-UA"/>
              </w:rPr>
              <w:t>закупівель</w:t>
            </w:r>
            <w:proofErr w:type="spellEnd"/>
            <w:r w:rsidRPr="00D754B0">
              <w:rPr>
                <w:color w:val="000000"/>
                <w:lang w:eastAsia="uk-UA"/>
              </w:rPr>
              <w:t xml:space="preserve"> протягом одного дня з </w:t>
            </w:r>
            <w:r>
              <w:rPr>
                <w:color w:val="000000"/>
                <w:lang w:eastAsia="uk-UA"/>
              </w:rPr>
              <w:t>дати</w:t>
            </w:r>
            <w:r w:rsidRPr="00D754B0">
              <w:rPr>
                <w:color w:val="000000"/>
                <w:lang w:eastAsia="uk-UA"/>
              </w:rPr>
              <w:t xml:space="preserve"> оприлюднення замовником рішення про визначення переможця процедури закупівлі в електронній системі </w:t>
            </w:r>
            <w:proofErr w:type="spellStart"/>
            <w:r w:rsidRPr="00D754B0">
              <w:rPr>
                <w:color w:val="000000"/>
                <w:lang w:eastAsia="uk-UA"/>
              </w:rPr>
              <w:t>закупівель</w:t>
            </w:r>
            <w:proofErr w:type="spellEnd"/>
            <w:r w:rsidRPr="00D754B0">
              <w:rPr>
                <w:color w:val="000000"/>
                <w:lang w:eastAsia="uk-UA"/>
              </w:rPr>
              <w:t>.</w:t>
            </w:r>
          </w:p>
          <w:p w:rsidR="00467C10" w:rsidRDefault="00467C10" w:rsidP="009D2375">
            <w:pPr>
              <w:shd w:val="clear" w:color="auto" w:fill="FFFFFF"/>
              <w:ind w:firstLine="176"/>
              <w:jc w:val="both"/>
              <w:rPr>
                <w:color w:val="000000"/>
                <w:lang w:eastAsia="uk-UA"/>
              </w:rPr>
            </w:pPr>
            <w:r w:rsidRPr="0030580A">
              <w:rPr>
                <w:color w:val="000000"/>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lang w:eastAsia="uk-UA"/>
              </w:rPr>
              <w:t xml:space="preserve">електрону систему </w:t>
            </w:r>
            <w:proofErr w:type="spellStart"/>
            <w:r>
              <w:rPr>
                <w:color w:val="000000"/>
                <w:lang w:eastAsia="uk-UA"/>
              </w:rPr>
              <w:t>закупівель</w:t>
            </w:r>
            <w:proofErr w:type="spellEnd"/>
            <w:r w:rsidRPr="0030580A">
              <w:rPr>
                <w:color w:val="000000"/>
                <w:lang w:eastAsia="uk-UA"/>
              </w:rPr>
              <w:t xml:space="preserve"> до </w:t>
            </w:r>
            <w:r>
              <w:rPr>
                <w:color w:val="000000"/>
                <w:lang w:eastAsia="uk-UA"/>
              </w:rPr>
              <w:t>Замовника</w:t>
            </w:r>
            <w:r w:rsidRPr="0030580A">
              <w:rPr>
                <w:color w:val="000000"/>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lang w:eastAsia="uk-UA"/>
              </w:rPr>
              <w:t xml:space="preserve"> Замовник зобов’язаний надати йому відповідь не пізніше ніж через п’ять днів з дня надходження такого звернення.</w:t>
            </w:r>
          </w:p>
          <w:p w:rsidR="00467C10" w:rsidRPr="00587AD6" w:rsidRDefault="00467C10" w:rsidP="009D2375">
            <w:pPr>
              <w:shd w:val="clear" w:color="auto" w:fill="FFFFFF"/>
              <w:ind w:firstLine="176"/>
              <w:jc w:val="both"/>
              <w:rPr>
                <w:color w:val="000000"/>
                <w:lang w:eastAsia="uk-UA"/>
              </w:rPr>
            </w:pPr>
            <w:r>
              <w:rPr>
                <w:color w:val="000000"/>
              </w:rPr>
              <w:t>У разі коли учасник процедури закупівлі стає переможцем кількох або всіх ло</w:t>
            </w:r>
            <w:r>
              <w:rPr>
                <w:color w:val="000000"/>
              </w:rPr>
              <w:softHyphen/>
              <w:t>тів, замовник може укласти один договір про закупівлю з переможцем, об’єднавши лоти.</w:t>
            </w:r>
          </w:p>
        </w:tc>
      </w:tr>
      <w:tr w:rsidR="00467C10" w:rsidRPr="00FF6700" w:rsidTr="00CF113C">
        <w:trPr>
          <w:trHeight w:val="522"/>
        </w:trPr>
        <w:tc>
          <w:tcPr>
            <w:tcW w:w="539" w:type="dxa"/>
          </w:tcPr>
          <w:p w:rsidR="00467C10" w:rsidRPr="00CF113C" w:rsidRDefault="00467C10" w:rsidP="000F4D8A">
            <w:pPr>
              <w:widowControl w:val="0"/>
              <w:contextualSpacing/>
              <w:rPr>
                <w:b/>
                <w:color w:val="000000"/>
                <w:lang w:eastAsia="uk-UA"/>
              </w:rPr>
            </w:pPr>
            <w:r w:rsidRPr="00CF113C">
              <w:rPr>
                <w:b/>
                <w:color w:val="000000"/>
                <w:lang w:eastAsia="uk-UA"/>
              </w:rPr>
              <w:lastRenderedPageBreak/>
              <w:t>3</w:t>
            </w:r>
          </w:p>
        </w:tc>
        <w:tc>
          <w:tcPr>
            <w:tcW w:w="3379" w:type="dxa"/>
          </w:tcPr>
          <w:p w:rsidR="00467C10" w:rsidRPr="008A6434" w:rsidRDefault="00467C10" w:rsidP="000F4D8A">
            <w:pPr>
              <w:widowControl w:val="0"/>
              <w:ind w:right="113"/>
              <w:contextualSpacing/>
              <w:rPr>
                <w:b/>
                <w:color w:val="000000"/>
                <w:lang w:eastAsia="uk-UA"/>
              </w:rPr>
            </w:pPr>
            <w:r w:rsidRPr="00CF113C">
              <w:rPr>
                <w:b/>
                <w:color w:val="000000"/>
                <w:lang w:eastAsia="uk-UA"/>
              </w:rPr>
              <w:t>Відхилення тендерних пропозицій</w:t>
            </w:r>
            <w:r>
              <w:rPr>
                <w:b/>
                <w:color w:val="000000"/>
                <w:lang w:eastAsia="uk-UA"/>
              </w:rPr>
              <w:t>, о</w:t>
            </w:r>
            <w:r w:rsidRPr="00CF113C">
              <w:rPr>
                <w:b/>
                <w:color w:val="000000"/>
                <w:lang w:eastAsia="uk-UA"/>
              </w:rPr>
              <w:t>пис та приклади формальних (несуттєвих) помилок, допущення яких учасниками не призведе до відхилення їх тендерних пропозицій</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Замовник відхиляє тендерну пропозицію із зазначенням аргументації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у разі коли:</w:t>
            </w:r>
          </w:p>
          <w:p w:rsidR="00467C10" w:rsidRPr="002659B4" w:rsidRDefault="00467C10" w:rsidP="002659B4">
            <w:pPr>
              <w:widowControl w:val="0"/>
              <w:ind w:firstLine="176"/>
              <w:contextualSpacing/>
              <w:jc w:val="both"/>
              <w:rPr>
                <w:color w:val="000000"/>
                <w:lang w:eastAsia="uk-UA"/>
              </w:rPr>
            </w:pPr>
            <w:r w:rsidRPr="002659B4">
              <w:rPr>
                <w:color w:val="000000"/>
                <w:lang w:eastAsia="uk-UA"/>
              </w:rPr>
              <w:t>1) учасник процедури закупівлі:</w:t>
            </w:r>
          </w:p>
          <w:p w:rsidR="00467C10" w:rsidRPr="002659B4" w:rsidRDefault="00467C10" w:rsidP="002659B4">
            <w:pPr>
              <w:widowControl w:val="0"/>
              <w:ind w:firstLine="176"/>
              <w:contextualSpacing/>
              <w:jc w:val="both"/>
              <w:rPr>
                <w:color w:val="000000"/>
                <w:lang w:eastAsia="uk-UA"/>
              </w:rPr>
            </w:pPr>
            <w:r w:rsidRPr="002659B4">
              <w:rPr>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113C">
              <w:rPr>
                <w:color w:val="000000"/>
                <w:lang w:eastAsia="uk-UA"/>
              </w:rPr>
              <w:t>невідповідностей</w:t>
            </w:r>
            <w:proofErr w:type="spellEnd"/>
            <w:r w:rsidRPr="00CF113C">
              <w:rPr>
                <w:color w:val="000000"/>
                <w:lang w:eastAsia="uk-UA"/>
              </w:rPr>
              <w:t xml:space="preserve">, протягом 24 годин з моменту розміщення замовником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повідомлення з вимогою про усунення таких </w:t>
            </w:r>
            <w:proofErr w:type="spellStart"/>
            <w:r w:rsidRPr="00CF113C">
              <w:rPr>
                <w:color w:val="000000"/>
                <w:lang w:eastAsia="uk-UA"/>
              </w:rPr>
              <w:t>невідповідностей</w:t>
            </w:r>
            <w:proofErr w:type="spellEnd"/>
            <w:r w:rsidRPr="00CF113C">
              <w:rPr>
                <w:color w:val="000000"/>
                <w:lang w:eastAsia="uk-UA"/>
              </w:rPr>
              <w:t>;</w:t>
            </w:r>
          </w:p>
          <w:p w:rsidR="00467C10" w:rsidRPr="002659B4" w:rsidRDefault="00467C10" w:rsidP="002659B4">
            <w:pPr>
              <w:widowControl w:val="0"/>
              <w:ind w:firstLine="176"/>
              <w:contextualSpacing/>
              <w:jc w:val="both"/>
              <w:rPr>
                <w:color w:val="000000"/>
                <w:lang w:eastAsia="uk-UA"/>
              </w:rPr>
            </w:pPr>
            <w:r w:rsidRPr="002659B4">
              <w:rPr>
                <w:color w:val="000000"/>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467C10" w:rsidRPr="002659B4" w:rsidRDefault="00467C10" w:rsidP="002659B4">
            <w:pPr>
              <w:widowControl w:val="0"/>
              <w:ind w:firstLine="176"/>
              <w:contextualSpacing/>
              <w:jc w:val="both"/>
              <w:rPr>
                <w:color w:val="000000"/>
                <w:lang w:eastAsia="uk-UA"/>
              </w:rPr>
            </w:pPr>
            <w:r w:rsidRPr="002659B4">
              <w:rPr>
                <w:color w:val="000000"/>
                <w:lang w:eastAsia="uk-UA"/>
              </w:rPr>
              <w:t xml:space="preserve">визначив конфіденційною інформацію, </w:t>
            </w:r>
            <w:proofErr w:type="spellStart"/>
            <w:r w:rsidRPr="002659B4">
              <w:rPr>
                <w:color w:val="000000"/>
                <w:lang w:val="ru-RU" w:eastAsia="uk-UA"/>
              </w:rPr>
              <w:t>що</w:t>
            </w:r>
            <w:proofErr w:type="spellEnd"/>
            <w:r w:rsidRPr="002659B4">
              <w:rPr>
                <w:color w:val="000000"/>
                <w:lang w:eastAsia="uk-UA"/>
              </w:rPr>
              <w:t xml:space="preserve"> не може бути визначена як конфіденційна відповідно до вимог абзацу другого пункту 36 Особливостей;</w:t>
            </w:r>
          </w:p>
          <w:p w:rsidR="00467C10" w:rsidRDefault="00467C10" w:rsidP="000F4D8A">
            <w:pPr>
              <w:widowControl w:val="0"/>
              <w:ind w:firstLine="176"/>
              <w:contextualSpacing/>
              <w:jc w:val="both"/>
              <w:rPr>
                <w:color w:val="000000"/>
                <w:lang w:eastAsia="uk-UA"/>
              </w:rPr>
            </w:pPr>
            <w:r w:rsidRPr="00CF113C">
              <w:rPr>
                <w:color w:val="000000"/>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113C">
              <w:rPr>
                <w:color w:val="000000"/>
                <w:lang w:eastAsia="uk-UA"/>
              </w:rPr>
              <w:t>бенефіціарним</w:t>
            </w:r>
            <w:proofErr w:type="spellEnd"/>
            <w:r w:rsidRPr="00CF113C">
              <w:rPr>
                <w:color w:val="000000"/>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CF113C">
              <w:rPr>
                <w:color w:val="000000"/>
                <w:lang w:eastAsia="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CF113C">
              <w:rPr>
                <w:color w:val="000000"/>
                <w:lang w:eastAsia="uk-UA"/>
              </w:rPr>
              <w:t>закупівель</w:t>
            </w:r>
            <w:proofErr w:type="spellEnd"/>
            <w:r w:rsidRPr="00CF113C">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2) тендерна пропозиція: </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не відповідає умовам технічної специфікації та іншим вимогам щодо предмету закупівлі тендерної документації;  </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викладена іншою мовою (мовами), ніж мова (мови), що передбачена тендерною документацією;</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є такою, строк дії якої закінчився;</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3) переможець процедури закупівлі:</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не надав копію ліцензії або документу дозвільного характеру (у разі їх наявності) відповідно до частини другої статті 41 Закону;</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не надав забезпечення виконання договору про закупівлю, якщо таке забезпечення вимагалося замовником;</w:t>
            </w:r>
          </w:p>
          <w:p w:rsidR="00467C10" w:rsidRPr="002659B4" w:rsidRDefault="00467C10" w:rsidP="002659B4">
            <w:pPr>
              <w:widowControl w:val="0"/>
              <w:ind w:firstLine="176"/>
              <w:contextualSpacing/>
              <w:jc w:val="both"/>
              <w:rPr>
                <w:color w:val="000000"/>
                <w:lang w:eastAsia="uk-UA"/>
              </w:rPr>
            </w:pPr>
            <w:r w:rsidRPr="002659B4">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67C10" w:rsidRPr="004041A0" w:rsidRDefault="00467C10" w:rsidP="000F4D8A">
            <w:pPr>
              <w:ind w:firstLine="166"/>
              <w:jc w:val="both"/>
              <w:rPr>
                <w:color w:val="000000"/>
                <w:shd w:val="solid" w:color="FFFFFF" w:fill="FFFFFF"/>
              </w:rPr>
            </w:pPr>
            <w:r w:rsidRPr="004041A0">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t xml:space="preserve">(тендерна пропозиція </w:t>
            </w:r>
            <w:r w:rsidRPr="004041A0">
              <w:rPr>
                <w:color w:val="000000"/>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4041A0">
              <w:rPr>
                <w:color w:val="000000"/>
                <w:shd w:val="solid" w:color="FFFFFF" w:fill="FFFFFF"/>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7C10" w:rsidRPr="00CF113C" w:rsidRDefault="00467C10" w:rsidP="000F4D8A">
            <w:pPr>
              <w:ind w:firstLine="106"/>
              <w:jc w:val="both"/>
              <w:rPr>
                <w:color w:val="000000"/>
              </w:rPr>
            </w:pPr>
            <w:r w:rsidRPr="00CF113C">
              <w:rPr>
                <w:color w:val="000000"/>
              </w:rPr>
              <w:t xml:space="preserve">Замовник може відхилити тендерну пропозицію із зазначенням аргументації в електронній системі </w:t>
            </w:r>
            <w:proofErr w:type="spellStart"/>
            <w:r w:rsidRPr="00CF113C">
              <w:rPr>
                <w:color w:val="000000"/>
              </w:rPr>
              <w:t>закупівель</w:t>
            </w:r>
            <w:proofErr w:type="spellEnd"/>
            <w:r w:rsidRPr="00CF113C">
              <w:rPr>
                <w:color w:val="000000"/>
              </w:rPr>
              <w:t xml:space="preserve"> у разі, коли:</w:t>
            </w:r>
          </w:p>
          <w:p w:rsidR="00467C10" w:rsidRPr="00CF113C" w:rsidRDefault="00467C10" w:rsidP="000F4D8A">
            <w:pPr>
              <w:tabs>
                <w:tab w:val="left" w:pos="196"/>
                <w:tab w:val="left" w:pos="436"/>
              </w:tabs>
              <w:ind w:firstLine="166"/>
              <w:jc w:val="both"/>
              <w:rPr>
                <w:color w:val="000000"/>
              </w:rPr>
            </w:pPr>
            <w:r w:rsidRPr="00CF113C">
              <w:rPr>
                <w:color w:val="000000"/>
              </w:rPr>
              <w:t>1)</w:t>
            </w:r>
            <w:r w:rsidRPr="00CF113C">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467C10" w:rsidRPr="00CF113C" w:rsidRDefault="00467C10" w:rsidP="000F4D8A">
            <w:pPr>
              <w:tabs>
                <w:tab w:val="left" w:pos="196"/>
                <w:tab w:val="left" w:pos="436"/>
              </w:tabs>
              <w:ind w:firstLine="166"/>
              <w:jc w:val="both"/>
              <w:rPr>
                <w:color w:val="000000"/>
              </w:rPr>
            </w:pPr>
            <w:r w:rsidRPr="00CF113C">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113C">
              <w:rPr>
                <w:color w:val="000000"/>
                <w:lang w:eastAsia="uk-UA"/>
              </w:rPr>
              <w:t>закупівель</w:t>
            </w:r>
            <w:proofErr w:type="spellEnd"/>
            <w:r w:rsidRPr="00CF113C">
              <w:rPr>
                <w:color w:val="000000"/>
                <w:lang w:eastAsia="uk-UA"/>
              </w:rPr>
              <w:t xml:space="preserve">. </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113C">
              <w:rPr>
                <w:color w:val="000000"/>
                <w:lang w:eastAsia="uk-UA"/>
              </w:rPr>
              <w:t>закупівель</w:t>
            </w:r>
            <w:proofErr w:type="spellEnd"/>
            <w:r w:rsidRPr="00CF113C">
              <w:rPr>
                <w:color w:val="000000"/>
                <w:lang w:eastAsia="uk-UA"/>
              </w:rPr>
              <w:t xml:space="preserve">, але до моменту оприлюднення договору про закупівлю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відповідно до статті 10 Закону.</w:t>
            </w:r>
          </w:p>
          <w:p w:rsidR="00467C10" w:rsidRPr="00CF113C" w:rsidRDefault="00467C10" w:rsidP="000F4D8A">
            <w:pPr>
              <w:widowControl w:val="0"/>
              <w:ind w:firstLine="176"/>
              <w:contextualSpacing/>
              <w:jc w:val="both"/>
              <w:rPr>
                <w:color w:val="000000"/>
              </w:rPr>
            </w:pPr>
            <w:r w:rsidRPr="00CF113C">
              <w:rPr>
                <w:color w:val="000000"/>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467C10" w:rsidRDefault="00467C10" w:rsidP="000F4D8A">
            <w:pPr>
              <w:widowControl w:val="0"/>
              <w:ind w:firstLine="176"/>
              <w:contextualSpacing/>
              <w:jc w:val="both"/>
              <w:rPr>
                <w:color w:val="000000"/>
              </w:rPr>
            </w:pPr>
            <w:r w:rsidRPr="00CF113C">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rsidR="00467C10" w:rsidRPr="000C5BC3" w:rsidRDefault="00467C10" w:rsidP="008A6434">
            <w:pPr>
              <w:widowControl w:val="0"/>
              <w:ind w:firstLine="176"/>
              <w:contextualSpacing/>
              <w:jc w:val="both"/>
              <w:rPr>
                <w:color w:val="000000"/>
                <w:lang w:eastAsia="uk-UA"/>
              </w:rPr>
            </w:pPr>
            <w:r w:rsidRPr="00D66A5B">
              <w:rPr>
                <w:color w:val="000000"/>
                <w:lang w:eastAsia="uk-UA"/>
              </w:rPr>
              <w:lastRenderedPageBreak/>
              <w:t>Наявність у тендерній пропозиції учасника формальних (несуттєвих) помилок не призведе до відхилення його тендерної</w:t>
            </w:r>
            <w:r w:rsidR="00B47BE3">
              <w:rPr>
                <w:color w:val="000000"/>
                <w:lang w:eastAsia="uk-UA"/>
              </w:rPr>
              <w:t xml:space="preserve"> </w:t>
            </w:r>
            <w:r w:rsidRPr="00D66A5B">
              <w:rPr>
                <w:color w:val="000000"/>
                <w:lang w:eastAsia="uk-UA"/>
              </w:rPr>
              <w:t>пропозиції</w:t>
            </w:r>
            <w:r w:rsidR="00B47BE3">
              <w:rPr>
                <w:color w:val="000000"/>
                <w:lang w:eastAsia="uk-UA"/>
              </w:rPr>
              <w:t xml:space="preserve"> </w:t>
            </w:r>
            <w:r w:rsidRPr="00D66A5B">
              <w:rPr>
                <w:color w:val="000000"/>
                <w:lang w:eastAsia="uk-UA"/>
              </w:rPr>
              <w:t>Формальними (несуттєвими</w:t>
            </w:r>
            <w:r w:rsidRPr="000C5BC3">
              <w:rPr>
                <w:color w:val="000000"/>
                <w:lang w:eastAsia="uk-UA"/>
              </w:rPr>
              <w:t xml:space="preserve">) вважаються помилки, що пов’язані з оформленням тендерної пропозиції та не впливають на зміст тендерної пропозиції, а саме. </w:t>
            </w:r>
            <w:r w:rsidRPr="000C5BC3">
              <w:rPr>
                <w:color w:val="000000"/>
              </w:rPr>
              <w:t xml:space="preserve"> О</w:t>
            </w:r>
            <w:r w:rsidRPr="000C5BC3">
              <w:rPr>
                <w:color w:val="000000"/>
                <w:shd w:val="clear" w:color="auto" w:fill="FFFFFF"/>
              </w:rPr>
              <w:t>пис та приклади формальних (несуттєвих) помилок, допущення яких учасниками не призведе до відхилення їх тендерних пропозицій:</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1. Інформація/документ, подана учасником процедури закупівлі у складі тендерної пропозиції, містить помилку (помилки) у частині:</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уживання великої літери;</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уживання розділових знаків та відмінювання слів у реченні;</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xml:space="preserve">- використання слова або </w:t>
            </w:r>
            <w:proofErr w:type="spellStart"/>
            <w:r w:rsidRPr="00281B61">
              <w:rPr>
                <w:color w:val="000000"/>
              </w:rPr>
              <w:t>мовного</w:t>
            </w:r>
            <w:proofErr w:type="spellEnd"/>
            <w:r w:rsidRPr="00281B61">
              <w:rPr>
                <w:color w:val="000000"/>
              </w:rPr>
              <w:t xml:space="preserve"> звороту, запозичених з іншої мови;</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81B61">
              <w:rPr>
                <w:color w:val="000000"/>
              </w:rPr>
              <w:t>закупівель</w:t>
            </w:r>
            <w:proofErr w:type="spellEnd"/>
            <w:r w:rsidRPr="00281B61">
              <w:rPr>
                <w:color w:val="000000"/>
              </w:rPr>
              <w:t xml:space="preserve"> та/або унікального номера повідомлення про намір укласти договір про закупівлю - помилка в цифрах;</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застосування правил переносу частини слова з рядка в рядок;</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написання слів разом та/або окремо, та/або через дефіс;</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5. 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xml:space="preserve">8. Подання документа учасником процедури закупівлі у складі </w:t>
            </w:r>
            <w:r w:rsidRPr="00281B61">
              <w:rPr>
                <w:color w:val="000000"/>
              </w:rPr>
              <w:lastRenderedPageBreak/>
              <w:t>тендерної пропозиції, що є сканованою копією оригіналу документа/електронного документа.</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Приклади формальних помилок:</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м.київ</w:t>
            </w:r>
            <w:proofErr w:type="spellEnd"/>
            <w:r w:rsidRPr="00281B61">
              <w:rPr>
                <w:color w:val="000000"/>
              </w:rPr>
              <w:t>» замість «м. Київ»;</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«поряд -</w:t>
            </w:r>
            <w:proofErr w:type="spellStart"/>
            <w:r w:rsidRPr="00281B61">
              <w:rPr>
                <w:color w:val="000000"/>
              </w:rPr>
              <w:t>ок</w:t>
            </w:r>
            <w:proofErr w:type="spellEnd"/>
            <w:r w:rsidRPr="00281B61">
              <w:rPr>
                <w:color w:val="000000"/>
              </w:rPr>
              <w:t>» замість «</w:t>
            </w:r>
            <w:proofErr w:type="spellStart"/>
            <w:r w:rsidRPr="00281B61">
              <w:rPr>
                <w:color w:val="000000"/>
              </w:rPr>
              <w:t>поря</w:t>
            </w:r>
            <w:proofErr w:type="spellEnd"/>
            <w:r w:rsidRPr="00281B61">
              <w:rPr>
                <w:color w:val="000000"/>
              </w:rPr>
              <w:t xml:space="preserve"> – док»;</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ненадається</w:t>
            </w:r>
            <w:proofErr w:type="spellEnd"/>
            <w:r w:rsidRPr="00281B61">
              <w:rPr>
                <w:color w:val="000000"/>
              </w:rPr>
              <w:t>» замість «не надається»»;</w:t>
            </w:r>
          </w:p>
          <w:p w:rsidR="00467C10" w:rsidRPr="00281B61" w:rsidRDefault="00467C10" w:rsidP="008A6434">
            <w:pPr>
              <w:pStyle w:val="tj"/>
              <w:shd w:val="clear" w:color="auto" w:fill="FFFFFF"/>
              <w:spacing w:before="0" w:beforeAutospacing="0" w:after="0" w:afterAutospacing="0"/>
              <w:jc w:val="both"/>
              <w:rPr>
                <w:color w:val="000000"/>
              </w:rPr>
            </w:pPr>
            <w:r w:rsidRPr="00281B61">
              <w:rPr>
                <w:color w:val="000000"/>
              </w:rPr>
              <w:t>- «_№» замість «14.08.2020 №320/13/14-01»</w:t>
            </w:r>
          </w:p>
          <w:p w:rsidR="00467C10" w:rsidRPr="00CF113C" w:rsidRDefault="00467C10" w:rsidP="008A6434">
            <w:pPr>
              <w:widowControl w:val="0"/>
              <w:ind w:firstLine="176"/>
              <w:contextualSpacing/>
              <w:jc w:val="both"/>
              <w:rPr>
                <w:color w:val="000000"/>
              </w:rPr>
            </w:pPr>
            <w:r w:rsidRPr="00281B61">
              <w:rPr>
                <w:color w:val="000000"/>
              </w:rPr>
              <w:t>- учасник розмістив (завантажив) документ у форматі «JPG» замість  документа у форматі «</w:t>
            </w:r>
            <w:proofErr w:type="spellStart"/>
            <w:r w:rsidRPr="00281B61">
              <w:rPr>
                <w:color w:val="000000"/>
              </w:rPr>
              <w:t>pdf</w:t>
            </w:r>
            <w:proofErr w:type="spellEnd"/>
            <w:r w:rsidRPr="00281B61">
              <w:rPr>
                <w:color w:val="000000"/>
              </w:rPr>
              <w:t>» (</w:t>
            </w:r>
            <w:proofErr w:type="spellStart"/>
            <w:r w:rsidRPr="00281B61">
              <w:rPr>
                <w:color w:val="000000"/>
              </w:rPr>
              <w:t>PortableDocumentFormat</w:t>
            </w:r>
            <w:proofErr w:type="spellEnd"/>
            <w:r w:rsidRPr="00281B61">
              <w:rPr>
                <w:color w:val="000000"/>
              </w:rPr>
              <w:t>)».</w:t>
            </w:r>
          </w:p>
        </w:tc>
      </w:tr>
      <w:tr w:rsidR="00467C10" w:rsidRPr="00E20925" w:rsidTr="00CF113C">
        <w:trPr>
          <w:trHeight w:val="210"/>
        </w:trPr>
        <w:tc>
          <w:tcPr>
            <w:tcW w:w="10804" w:type="dxa"/>
            <w:gridSpan w:val="3"/>
            <w:shd w:val="clear" w:color="auto" w:fill="BFBFBF"/>
          </w:tcPr>
          <w:p w:rsidR="00467C10" w:rsidRPr="00CF113C" w:rsidRDefault="00467C10" w:rsidP="000F4D8A">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VІ. Результати </w:t>
            </w:r>
            <w:r w:rsidRPr="00CF113C">
              <w:rPr>
                <w:b/>
                <w:color w:val="000000"/>
                <w:bdr w:val="none" w:sz="0" w:space="0" w:color="auto" w:frame="1"/>
                <w:lang w:val="ru-RU" w:eastAsia="uk-UA"/>
              </w:rPr>
              <w:t>тендеру</w:t>
            </w:r>
            <w:r w:rsidRPr="00CF113C">
              <w:rPr>
                <w:b/>
                <w:color w:val="000000"/>
                <w:bdr w:val="none" w:sz="0" w:space="0" w:color="auto" w:frame="1"/>
                <w:lang w:eastAsia="uk-UA"/>
              </w:rPr>
              <w:t xml:space="preserve"> та укладання договору про закупівлю</w:t>
            </w:r>
          </w:p>
        </w:tc>
      </w:tr>
      <w:tr w:rsidR="00467C10" w:rsidRPr="00B5191C" w:rsidTr="00CF113C">
        <w:trPr>
          <w:trHeight w:val="522"/>
        </w:trPr>
        <w:tc>
          <w:tcPr>
            <w:tcW w:w="539" w:type="dxa"/>
          </w:tcPr>
          <w:p w:rsidR="00467C10" w:rsidRPr="00CF113C" w:rsidRDefault="00467C10" w:rsidP="000F4D8A">
            <w:pPr>
              <w:widowControl w:val="0"/>
              <w:ind w:right="113"/>
              <w:contextualSpacing/>
              <w:rPr>
                <w:b/>
                <w:color w:val="000000"/>
                <w:lang w:eastAsia="uk-UA"/>
              </w:rPr>
            </w:pPr>
            <w:r w:rsidRPr="00CF113C">
              <w:rPr>
                <w:b/>
                <w:color w:val="000000"/>
                <w:lang w:eastAsia="uk-UA"/>
              </w:rPr>
              <w:t>1</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Відміна тендеру чи визнання тендеру таким, що не відбувся</w:t>
            </w:r>
          </w:p>
        </w:tc>
        <w:tc>
          <w:tcPr>
            <w:tcW w:w="6886" w:type="dxa"/>
          </w:tcPr>
          <w:p w:rsidR="00467C10" w:rsidRPr="00CF113C" w:rsidRDefault="00467C10" w:rsidP="000F4D8A">
            <w:pPr>
              <w:widowControl w:val="0"/>
              <w:ind w:firstLine="130"/>
              <w:contextualSpacing/>
              <w:jc w:val="both"/>
              <w:rPr>
                <w:color w:val="000000"/>
                <w:lang w:eastAsia="uk-UA"/>
              </w:rPr>
            </w:pPr>
            <w:r w:rsidRPr="00CF113C">
              <w:rPr>
                <w:color w:val="000000"/>
                <w:lang w:eastAsia="uk-UA"/>
              </w:rPr>
              <w:t>Замовник відміняє відкриті торги у разі:</w:t>
            </w:r>
          </w:p>
          <w:p w:rsidR="00467C10" w:rsidRPr="0028132D" w:rsidRDefault="00467C10" w:rsidP="000F4D8A">
            <w:pPr>
              <w:pStyle w:val="ab"/>
              <w:widowControl w:val="0"/>
              <w:ind w:left="0"/>
              <w:jc w:val="both"/>
              <w:rPr>
                <w:color w:val="000000"/>
                <w:sz w:val="24"/>
                <w:szCs w:val="24"/>
              </w:rPr>
            </w:pPr>
            <w:bookmarkStart w:id="29" w:name="n510"/>
            <w:bookmarkEnd w:id="29"/>
            <w:r w:rsidRPr="0028132D">
              <w:rPr>
                <w:color w:val="000000"/>
                <w:sz w:val="24"/>
                <w:szCs w:val="24"/>
              </w:rPr>
              <w:t>- відсутності подальшої потреби в закупівлі товарів, робіт і послуг;</w:t>
            </w:r>
          </w:p>
          <w:p w:rsidR="00467C10" w:rsidRPr="0028132D" w:rsidRDefault="00467C10" w:rsidP="000F4D8A">
            <w:pPr>
              <w:pStyle w:val="ab"/>
              <w:widowControl w:val="0"/>
              <w:ind w:left="0"/>
              <w:jc w:val="both"/>
              <w:rPr>
                <w:color w:val="000000"/>
                <w:sz w:val="24"/>
                <w:szCs w:val="24"/>
              </w:rPr>
            </w:pPr>
            <w:bookmarkStart w:id="30" w:name="n511"/>
            <w:bookmarkEnd w:id="30"/>
            <w:r w:rsidRPr="0028132D">
              <w:rPr>
                <w:color w:val="000000"/>
                <w:sz w:val="24"/>
                <w:szCs w:val="24"/>
              </w:rPr>
              <w:t xml:space="preserve">- неможливості усунення порушень, що виникли через виявлені порушення вимог законодавства з питань публічних </w:t>
            </w:r>
            <w:proofErr w:type="spellStart"/>
            <w:r w:rsidRPr="0028132D">
              <w:rPr>
                <w:color w:val="000000"/>
                <w:sz w:val="24"/>
                <w:szCs w:val="24"/>
              </w:rPr>
              <w:t>закупівель</w:t>
            </w:r>
            <w:proofErr w:type="spellEnd"/>
            <w:r w:rsidRPr="0028132D">
              <w:rPr>
                <w:color w:val="000000"/>
                <w:sz w:val="24"/>
                <w:szCs w:val="24"/>
              </w:rPr>
              <w:t>, з описом таких порушень;</w:t>
            </w:r>
          </w:p>
          <w:p w:rsidR="00467C10" w:rsidRPr="00CF113C" w:rsidRDefault="00467C10" w:rsidP="000F4D8A">
            <w:pPr>
              <w:widowControl w:val="0"/>
              <w:jc w:val="both"/>
              <w:rPr>
                <w:color w:val="000000"/>
                <w:lang w:eastAsia="uk-UA"/>
              </w:rPr>
            </w:pPr>
            <w:r w:rsidRPr="00CF113C">
              <w:rPr>
                <w:color w:val="000000"/>
                <w:lang w:eastAsia="uk-UA"/>
              </w:rPr>
              <w:t>- скорочення обсягу видатків на здійснення закупівлі товарів, робіт чи послуг;</w:t>
            </w:r>
          </w:p>
          <w:p w:rsidR="00467C10" w:rsidRPr="0028132D" w:rsidRDefault="00467C10" w:rsidP="000F4D8A">
            <w:pPr>
              <w:pStyle w:val="ab"/>
              <w:widowControl w:val="0"/>
              <w:ind w:left="0" w:firstLine="166"/>
              <w:jc w:val="both"/>
              <w:rPr>
                <w:color w:val="000000"/>
                <w:sz w:val="24"/>
                <w:szCs w:val="24"/>
              </w:rPr>
            </w:pPr>
            <w:r w:rsidRPr="0028132D">
              <w:rPr>
                <w:color w:val="000000"/>
                <w:sz w:val="24"/>
                <w:szCs w:val="24"/>
              </w:rPr>
              <w:t xml:space="preserve">- коли здійснення закупівлі стало неможливим внаслідок дії обставин непереборної </w:t>
            </w:r>
            <w:bookmarkStart w:id="31" w:name="n512"/>
            <w:bookmarkStart w:id="32" w:name="n513"/>
            <w:bookmarkStart w:id="33" w:name="n514"/>
            <w:bookmarkStart w:id="34" w:name="n515"/>
            <w:bookmarkEnd w:id="31"/>
            <w:bookmarkEnd w:id="32"/>
            <w:bookmarkEnd w:id="33"/>
            <w:bookmarkEnd w:id="34"/>
            <w:r w:rsidRPr="0028132D">
              <w:rPr>
                <w:color w:val="000000"/>
                <w:sz w:val="24"/>
                <w:szCs w:val="24"/>
              </w:rPr>
              <w:t>сили.</w:t>
            </w:r>
            <w:r w:rsidR="00B47BE3">
              <w:rPr>
                <w:color w:val="000000"/>
                <w:sz w:val="24"/>
                <w:szCs w:val="24"/>
              </w:rPr>
              <w:t xml:space="preserve"> </w:t>
            </w:r>
            <w:r w:rsidRPr="0028132D">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8132D">
              <w:rPr>
                <w:color w:val="000000"/>
                <w:sz w:val="24"/>
                <w:szCs w:val="24"/>
              </w:rPr>
              <w:t>закупівель</w:t>
            </w:r>
            <w:proofErr w:type="spellEnd"/>
            <w:r w:rsidRPr="0028132D">
              <w:rPr>
                <w:color w:val="000000"/>
                <w:sz w:val="24"/>
                <w:szCs w:val="24"/>
              </w:rPr>
              <w:t xml:space="preserve"> підстави прийняття такого рішення. </w:t>
            </w:r>
          </w:p>
          <w:p w:rsidR="00467C10" w:rsidRPr="0028132D" w:rsidRDefault="00467C10" w:rsidP="000F4D8A">
            <w:pPr>
              <w:pStyle w:val="ab"/>
              <w:widowControl w:val="0"/>
              <w:ind w:left="0" w:firstLine="247"/>
              <w:jc w:val="both"/>
              <w:rPr>
                <w:color w:val="000000"/>
                <w:sz w:val="24"/>
                <w:szCs w:val="24"/>
              </w:rPr>
            </w:pPr>
            <w:r w:rsidRPr="0028132D">
              <w:rPr>
                <w:color w:val="000000"/>
                <w:sz w:val="24"/>
                <w:szCs w:val="24"/>
              </w:rPr>
              <w:t xml:space="preserve">Відкриті торги автоматично відміняються електронною системою </w:t>
            </w:r>
            <w:proofErr w:type="spellStart"/>
            <w:r w:rsidRPr="0028132D">
              <w:rPr>
                <w:color w:val="000000"/>
                <w:sz w:val="24"/>
                <w:szCs w:val="24"/>
              </w:rPr>
              <w:t>закупівель</w:t>
            </w:r>
            <w:proofErr w:type="spellEnd"/>
            <w:r w:rsidRPr="0028132D">
              <w:rPr>
                <w:color w:val="000000"/>
                <w:sz w:val="24"/>
                <w:szCs w:val="24"/>
              </w:rPr>
              <w:t xml:space="preserve"> у разі:</w:t>
            </w:r>
          </w:p>
          <w:p w:rsidR="00467C10" w:rsidRPr="0028132D" w:rsidRDefault="00467C10" w:rsidP="000F4D8A">
            <w:pPr>
              <w:pStyle w:val="ab"/>
              <w:widowControl w:val="0"/>
              <w:ind w:left="0" w:firstLine="247"/>
              <w:jc w:val="both"/>
              <w:rPr>
                <w:color w:val="000000"/>
                <w:sz w:val="24"/>
                <w:szCs w:val="24"/>
              </w:rPr>
            </w:pPr>
            <w:r w:rsidRPr="0028132D">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467C10" w:rsidRPr="0028132D" w:rsidRDefault="00467C10" w:rsidP="000F4D8A">
            <w:pPr>
              <w:pStyle w:val="ab"/>
              <w:widowControl w:val="0"/>
              <w:ind w:left="0" w:firstLine="247"/>
              <w:jc w:val="both"/>
              <w:rPr>
                <w:color w:val="000000"/>
                <w:sz w:val="24"/>
                <w:szCs w:val="24"/>
              </w:rPr>
            </w:pPr>
            <w:r w:rsidRPr="0028132D">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467C10" w:rsidRPr="00CF113C" w:rsidRDefault="00467C10" w:rsidP="000F4D8A">
            <w:pPr>
              <w:widowControl w:val="0"/>
              <w:ind w:firstLine="283"/>
              <w:contextualSpacing/>
              <w:jc w:val="both"/>
              <w:rPr>
                <w:color w:val="000000"/>
                <w:lang w:eastAsia="uk-UA"/>
              </w:rPr>
            </w:pPr>
            <w:bookmarkStart w:id="35" w:name="n516"/>
            <w:bookmarkStart w:id="36" w:name="n517"/>
            <w:bookmarkEnd w:id="35"/>
            <w:bookmarkEnd w:id="36"/>
            <w:r w:rsidRPr="00CF113C">
              <w:rPr>
                <w:color w:val="000000"/>
                <w:lang w:eastAsia="uk-UA"/>
              </w:rPr>
              <w:lastRenderedPageBreak/>
              <w:t xml:space="preserve">Електронною системою </w:t>
            </w:r>
            <w:proofErr w:type="spellStart"/>
            <w:r w:rsidRPr="00CF113C">
              <w:rPr>
                <w:color w:val="000000"/>
                <w:lang w:eastAsia="uk-UA"/>
              </w:rPr>
              <w:t>закупівель</w:t>
            </w:r>
            <w:proofErr w:type="spellEnd"/>
            <w:r w:rsidRPr="00CF113C">
              <w:rPr>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7C10" w:rsidRPr="00CF113C" w:rsidRDefault="00467C10" w:rsidP="000F4D8A">
            <w:pPr>
              <w:widowControl w:val="0"/>
              <w:ind w:firstLine="283"/>
              <w:contextualSpacing/>
              <w:jc w:val="both"/>
              <w:rPr>
                <w:color w:val="000000"/>
                <w:lang w:eastAsia="uk-UA"/>
              </w:rPr>
            </w:pPr>
            <w:r w:rsidRPr="00CF113C">
              <w:rPr>
                <w:color w:val="000000"/>
                <w:lang w:eastAsia="uk-UA"/>
              </w:rPr>
              <w:t>Відкриті торги можуть бути відмінені частково (за лотом)</w:t>
            </w:r>
            <w:bookmarkStart w:id="37" w:name="n523"/>
            <w:bookmarkStart w:id="38" w:name="n518"/>
            <w:bookmarkEnd w:id="37"/>
            <w:bookmarkEnd w:id="38"/>
            <w:r w:rsidRPr="00CF113C">
              <w:rPr>
                <w:color w:val="000000"/>
                <w:lang w:eastAsia="uk-UA"/>
              </w:rPr>
              <w:t>.</w:t>
            </w:r>
          </w:p>
          <w:p w:rsidR="00467C10" w:rsidRPr="00CF113C" w:rsidRDefault="00467C10" w:rsidP="000F4D8A">
            <w:pPr>
              <w:widowControl w:val="0"/>
              <w:ind w:firstLine="176"/>
              <w:contextualSpacing/>
              <w:jc w:val="both"/>
              <w:rPr>
                <w:color w:val="000000"/>
                <w:lang w:eastAsia="uk-UA"/>
              </w:rPr>
            </w:pPr>
            <w:bookmarkStart w:id="39" w:name="n519"/>
            <w:bookmarkStart w:id="40" w:name="n520"/>
            <w:bookmarkStart w:id="41" w:name="n521"/>
            <w:bookmarkStart w:id="42" w:name="n522"/>
            <w:bookmarkEnd w:id="39"/>
            <w:bookmarkEnd w:id="40"/>
            <w:bookmarkEnd w:id="41"/>
            <w:bookmarkEnd w:id="42"/>
            <w:r w:rsidRPr="00CF113C">
              <w:rPr>
                <w:color w:val="00000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113C">
              <w:rPr>
                <w:color w:val="000000"/>
                <w:lang w:eastAsia="uk-UA"/>
              </w:rPr>
              <w:t>закупівель</w:t>
            </w:r>
            <w:proofErr w:type="spellEnd"/>
            <w:r w:rsidRPr="00CF113C">
              <w:rPr>
                <w:color w:val="000000"/>
                <w:lang w:eastAsia="uk-UA"/>
              </w:rPr>
              <w:t xml:space="preserve"> в день її оприлюднення.</w:t>
            </w:r>
          </w:p>
        </w:tc>
      </w:tr>
      <w:tr w:rsidR="00467C10" w:rsidRPr="00587AD6" w:rsidTr="00CF113C">
        <w:trPr>
          <w:trHeight w:val="522"/>
        </w:trPr>
        <w:tc>
          <w:tcPr>
            <w:tcW w:w="539" w:type="dxa"/>
          </w:tcPr>
          <w:p w:rsidR="00467C10" w:rsidRPr="00CF113C" w:rsidRDefault="00467C10" w:rsidP="000F4D8A">
            <w:pPr>
              <w:widowControl w:val="0"/>
              <w:ind w:right="113"/>
              <w:contextualSpacing/>
              <w:rPr>
                <w:b/>
                <w:color w:val="000000"/>
              </w:rPr>
            </w:pPr>
            <w:r w:rsidRPr="00CF113C">
              <w:rPr>
                <w:b/>
                <w:color w:val="000000"/>
              </w:rPr>
              <w:lastRenderedPageBreak/>
              <w:t>2</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 xml:space="preserve">Строк укладання договору </w:t>
            </w:r>
          </w:p>
        </w:tc>
        <w:tc>
          <w:tcPr>
            <w:tcW w:w="6886" w:type="dxa"/>
          </w:tcPr>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повідомлення про намір укласти договір про закупівлю перебіг строку для укладання договору про закупівлю зупиняється.</w:t>
            </w:r>
          </w:p>
          <w:p w:rsidR="00467C10" w:rsidRPr="00CF113C" w:rsidRDefault="00467C10" w:rsidP="000F4D8A">
            <w:pPr>
              <w:widowControl w:val="0"/>
              <w:ind w:firstLine="176"/>
              <w:contextualSpacing/>
              <w:jc w:val="both"/>
              <w:rPr>
                <w:color w:val="000000"/>
                <w:lang w:eastAsia="uk-UA"/>
              </w:rPr>
            </w:pPr>
            <w:r w:rsidRPr="00CF113C">
              <w:rPr>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F113C">
              <w:rPr>
                <w:color w:val="000000"/>
                <w:lang w:eastAsia="uk-UA"/>
              </w:rPr>
              <w:t>закупівель</w:t>
            </w:r>
            <w:proofErr w:type="spellEnd"/>
            <w:r w:rsidRPr="00CF113C">
              <w:rPr>
                <w:color w:val="000000"/>
                <w:lang w:eastAsia="uk-UA"/>
              </w:rPr>
              <w:t xml:space="preserve"> повідомлення про намір укласти договір про закупівлю.</w:t>
            </w:r>
          </w:p>
        </w:tc>
      </w:tr>
      <w:tr w:rsidR="00467C10" w:rsidRPr="00DA3F3D" w:rsidTr="00CF113C">
        <w:trPr>
          <w:trHeight w:val="522"/>
        </w:trPr>
        <w:tc>
          <w:tcPr>
            <w:tcW w:w="539" w:type="dxa"/>
          </w:tcPr>
          <w:p w:rsidR="00467C10" w:rsidRPr="00CF113C" w:rsidRDefault="00467C10" w:rsidP="000F4D8A">
            <w:pPr>
              <w:widowControl w:val="0"/>
              <w:ind w:right="113"/>
              <w:contextualSpacing/>
              <w:rPr>
                <w:b/>
                <w:color w:val="000000"/>
              </w:rPr>
            </w:pPr>
            <w:r w:rsidRPr="00CF113C">
              <w:rPr>
                <w:b/>
                <w:color w:val="000000"/>
              </w:rPr>
              <w:t>3</w:t>
            </w:r>
          </w:p>
        </w:tc>
        <w:tc>
          <w:tcPr>
            <w:tcW w:w="3379" w:type="dxa"/>
          </w:tcPr>
          <w:p w:rsidR="00467C10" w:rsidRPr="008A0B9C" w:rsidRDefault="00467C10" w:rsidP="000F4D8A">
            <w:pPr>
              <w:widowControl w:val="0"/>
              <w:ind w:right="113"/>
              <w:contextualSpacing/>
              <w:rPr>
                <w:b/>
                <w:color w:val="000000"/>
                <w:lang w:eastAsia="uk-UA"/>
              </w:rPr>
            </w:pPr>
            <w:proofErr w:type="spellStart"/>
            <w:r w:rsidRPr="00CF113C">
              <w:rPr>
                <w:b/>
                <w:color w:val="000000"/>
                <w:lang w:eastAsia="uk-UA"/>
              </w:rPr>
              <w:t>Про</w:t>
            </w:r>
            <w:r>
              <w:rPr>
                <w:b/>
                <w:color w:val="000000"/>
                <w:lang w:eastAsia="uk-UA"/>
              </w:rPr>
              <w:t>є</w:t>
            </w:r>
            <w:r w:rsidRPr="00CF113C">
              <w:rPr>
                <w:b/>
                <w:color w:val="000000"/>
                <w:lang w:eastAsia="uk-UA"/>
              </w:rPr>
              <w:t>кт</w:t>
            </w:r>
            <w:proofErr w:type="spellEnd"/>
            <w:r w:rsidRPr="00CF113C">
              <w:rPr>
                <w:b/>
                <w:color w:val="000000"/>
                <w:lang w:eastAsia="uk-UA"/>
              </w:rPr>
              <w:t xml:space="preserve"> договору про закупівлю та порядок змін його умов</w:t>
            </w:r>
            <w:r>
              <w:rPr>
                <w:b/>
                <w:color w:val="000000"/>
                <w:lang w:eastAsia="uk-UA"/>
              </w:rPr>
              <w:t xml:space="preserve">. </w:t>
            </w:r>
            <w:r w:rsidRPr="00CF113C">
              <w:rPr>
                <w:b/>
                <w:color w:val="000000"/>
                <w:lang w:eastAsia="uk-UA"/>
              </w:rPr>
              <w:t>Істотні умови, що обов’язково включаються до договору про закупівлю</w:t>
            </w:r>
          </w:p>
        </w:tc>
        <w:tc>
          <w:tcPr>
            <w:tcW w:w="6886" w:type="dxa"/>
          </w:tcPr>
          <w:p w:rsidR="00467C10" w:rsidRPr="00CF113C" w:rsidRDefault="00467C10" w:rsidP="000F4D8A">
            <w:pPr>
              <w:widowControl w:val="0"/>
              <w:tabs>
                <w:tab w:val="left" w:pos="5659"/>
              </w:tabs>
              <w:ind w:right="-22" w:firstLine="176"/>
              <w:contextualSpacing/>
              <w:jc w:val="both"/>
              <w:rPr>
                <w:color w:val="000000"/>
                <w:lang w:eastAsia="uk-UA"/>
              </w:rPr>
            </w:pPr>
            <w:r w:rsidRPr="00CF113C">
              <w:rPr>
                <w:color w:val="000000"/>
                <w:lang w:eastAsia="uk-UA"/>
              </w:rPr>
              <w:t>Поданням своєї тендерної пропозиції учасник</w:t>
            </w:r>
            <w:r w:rsidR="00B47BE3">
              <w:rPr>
                <w:color w:val="000000"/>
                <w:lang w:eastAsia="uk-UA"/>
              </w:rPr>
              <w:t xml:space="preserve"> </w:t>
            </w:r>
            <w:r w:rsidRPr="00CF113C">
              <w:rPr>
                <w:color w:val="000000"/>
                <w:lang w:eastAsia="uk-UA"/>
              </w:rPr>
              <w:t xml:space="preserve">підтверджує повну і беззаперечну згоду з усіма умовами, що вказані в </w:t>
            </w:r>
            <w:proofErr w:type="spellStart"/>
            <w:r w:rsidRPr="00CF113C">
              <w:rPr>
                <w:color w:val="000000"/>
                <w:lang w:eastAsia="uk-UA"/>
              </w:rPr>
              <w:t>про</w:t>
            </w:r>
            <w:r>
              <w:rPr>
                <w:color w:val="000000"/>
                <w:lang w:eastAsia="uk-UA"/>
              </w:rPr>
              <w:t>є</w:t>
            </w:r>
            <w:r w:rsidRPr="00CF113C">
              <w:rPr>
                <w:color w:val="000000"/>
                <w:lang w:eastAsia="uk-UA"/>
              </w:rPr>
              <w:t>кті</w:t>
            </w:r>
            <w:proofErr w:type="spellEnd"/>
            <w:r w:rsidRPr="00CF113C">
              <w:rPr>
                <w:color w:val="000000"/>
                <w:lang w:eastAsia="uk-UA"/>
              </w:rPr>
              <w:t xml:space="preserve"> договору про закупівлю згідно з вимогами </w:t>
            </w:r>
            <w:r>
              <w:rPr>
                <w:color w:val="000000"/>
                <w:lang w:eastAsia="uk-UA"/>
              </w:rPr>
              <w:t xml:space="preserve">до </w:t>
            </w:r>
            <w:proofErr w:type="spellStart"/>
            <w:r>
              <w:rPr>
                <w:color w:val="000000"/>
                <w:lang w:eastAsia="uk-UA"/>
              </w:rPr>
              <w:t>проєкту</w:t>
            </w:r>
            <w:proofErr w:type="spellEnd"/>
            <w:r>
              <w:rPr>
                <w:color w:val="000000"/>
                <w:lang w:eastAsia="uk-UA"/>
              </w:rPr>
              <w:t xml:space="preserve"> договору про закупівлю, що викладений в додатку до цієї тендерної документації.</w:t>
            </w:r>
          </w:p>
          <w:p w:rsidR="00467C10" w:rsidRPr="00CF113C" w:rsidRDefault="00467C10" w:rsidP="000F4D8A">
            <w:pPr>
              <w:widowControl w:val="0"/>
              <w:tabs>
                <w:tab w:val="left" w:pos="5659"/>
              </w:tabs>
              <w:ind w:right="-22" w:firstLine="176"/>
              <w:contextualSpacing/>
              <w:jc w:val="both"/>
              <w:rPr>
                <w:color w:val="000000"/>
                <w:lang w:eastAsia="uk-UA"/>
              </w:rPr>
            </w:pPr>
            <w:r w:rsidRPr="00CF113C">
              <w:rPr>
                <w:color w:val="000000"/>
                <w:lang w:eastAsia="uk-UA"/>
              </w:rPr>
              <w:t>Договір про закупівлю укладається відповідно до норм Цивільного та Господарського кодексів України</w:t>
            </w:r>
            <w:r w:rsidR="00B47BE3">
              <w:rPr>
                <w:color w:val="000000"/>
                <w:lang w:eastAsia="uk-UA"/>
              </w:rPr>
              <w:t xml:space="preserve"> </w:t>
            </w:r>
            <w:r w:rsidRPr="00CF113C">
              <w:rPr>
                <w:color w:val="000000"/>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r>
              <w:rPr>
                <w:color w:val="000000"/>
                <w:lang w:eastAsia="uk-UA"/>
              </w:rPr>
              <w:t xml:space="preserve"> про закупівлю</w:t>
            </w:r>
            <w:r w:rsidRPr="00CF113C">
              <w:rPr>
                <w:color w:val="000000"/>
                <w:lang w:eastAsia="uk-UA"/>
              </w:rPr>
              <w:t>.</w:t>
            </w:r>
            <w:r w:rsidR="00B47BE3">
              <w:rPr>
                <w:color w:val="000000"/>
                <w:lang w:eastAsia="uk-UA"/>
              </w:rPr>
              <w:t xml:space="preserve"> </w:t>
            </w:r>
            <w:r w:rsidRPr="009140BE">
              <w:rPr>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lang w:eastAsia="uk-UA"/>
              </w:rPr>
              <w:t>.</w:t>
            </w:r>
          </w:p>
          <w:p w:rsidR="00467C10" w:rsidRPr="00665253" w:rsidRDefault="00467C10" w:rsidP="000F4D8A">
            <w:pPr>
              <w:shd w:val="clear" w:color="auto" w:fill="FFFFFF"/>
              <w:tabs>
                <w:tab w:val="left" w:pos="5942"/>
              </w:tabs>
              <w:ind w:firstLine="176"/>
              <w:jc w:val="both"/>
              <w:rPr>
                <w:color w:val="000000"/>
                <w:lang w:eastAsia="uk-UA"/>
              </w:rPr>
            </w:pPr>
            <w:r w:rsidRPr="00665253">
              <w:rPr>
                <w:color w:val="000000"/>
                <w:lang w:eastAsia="uk-UA"/>
              </w:rPr>
              <w:t>Переможець процедури закупівлі під час укладення договору про закупівлю повинен надати:</w:t>
            </w:r>
          </w:p>
          <w:p w:rsidR="00467C10" w:rsidRPr="00665253" w:rsidRDefault="00467C10" w:rsidP="000F4D8A">
            <w:pPr>
              <w:shd w:val="clear" w:color="auto" w:fill="FFFFFF"/>
              <w:tabs>
                <w:tab w:val="left" w:pos="5942"/>
              </w:tabs>
              <w:ind w:firstLine="176"/>
              <w:jc w:val="both"/>
              <w:rPr>
                <w:color w:val="000000"/>
                <w:lang w:eastAsia="uk-UA"/>
              </w:rPr>
            </w:pPr>
            <w:bookmarkStart w:id="43" w:name="n1763"/>
            <w:bookmarkEnd w:id="43"/>
            <w:r w:rsidRPr="00665253">
              <w:rPr>
                <w:color w:val="000000"/>
                <w:lang w:eastAsia="uk-UA"/>
              </w:rPr>
              <w:t>1) відповідну інформацію про право підписання договору про закупівлю;</w:t>
            </w:r>
          </w:p>
          <w:p w:rsidR="00467C10" w:rsidRDefault="00467C10" w:rsidP="000F4D8A">
            <w:pPr>
              <w:shd w:val="clear" w:color="auto" w:fill="FFFFFF"/>
              <w:tabs>
                <w:tab w:val="left" w:pos="5942"/>
              </w:tabs>
              <w:ind w:firstLine="176"/>
              <w:jc w:val="both"/>
              <w:rPr>
                <w:color w:val="000000"/>
                <w:lang w:eastAsia="uk-UA"/>
              </w:rPr>
            </w:pPr>
            <w:bookmarkStart w:id="44" w:name="n1764"/>
            <w:bookmarkEnd w:id="44"/>
            <w:r w:rsidRPr="00665253">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eastAsia="uk-UA"/>
              </w:rPr>
              <w:t>начено у тендерній документації;</w:t>
            </w:r>
          </w:p>
          <w:p w:rsidR="00467C10" w:rsidRDefault="00467C10" w:rsidP="000F4D8A">
            <w:pPr>
              <w:shd w:val="clear" w:color="auto" w:fill="FFFFFF"/>
              <w:ind w:firstLine="176"/>
              <w:jc w:val="both"/>
              <w:rPr>
                <w:color w:val="000000"/>
                <w:lang w:eastAsia="uk-UA"/>
              </w:rPr>
            </w:pPr>
            <w:bookmarkStart w:id="45" w:name="n1765"/>
            <w:bookmarkEnd w:id="45"/>
            <w:r w:rsidRPr="00665253">
              <w:rPr>
                <w:color w:val="000000"/>
                <w:lang w:eastAsia="uk-UA"/>
              </w:rPr>
              <w:t>У разі якщо</w:t>
            </w:r>
            <w:r>
              <w:rPr>
                <w:color w:val="000000"/>
                <w:lang w:eastAsia="uk-UA"/>
              </w:rPr>
              <w:t xml:space="preserve"> переможцем процедури закупівлі</w:t>
            </w:r>
            <w:r w:rsidRPr="00665253">
              <w:rPr>
                <w:color w:val="000000"/>
                <w:lang w:eastAsia="uk-UA"/>
              </w:rPr>
              <w:t xml:space="preserve"> є об’єднання учасників, копія ліцензії або дозволу надається одним з учасників такого об’єднання учасників.</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 xml:space="preserve">1) зменшення обсягів закупівлі, зокрема з урахуванням </w:t>
            </w:r>
            <w:r w:rsidRPr="00CF113C">
              <w:rPr>
                <w:color w:val="000000"/>
                <w:lang w:eastAsia="uk-UA"/>
              </w:rPr>
              <w:lastRenderedPageBreak/>
              <w:t>фактичного обсягу видатків замовника;</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113C">
              <w:rPr>
                <w:color w:val="000000"/>
                <w:lang w:eastAsia="uk-UA"/>
              </w:rPr>
              <w:t>пропорційно</w:t>
            </w:r>
            <w:proofErr w:type="spellEnd"/>
            <w:r w:rsidRPr="00CF113C">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w:t>
            </w:r>
            <w:r w:rsidR="00B47BE3">
              <w:rPr>
                <w:color w:val="000000"/>
                <w:lang w:eastAsia="uk-UA"/>
              </w:rPr>
              <w:t xml:space="preserve"> </w:t>
            </w:r>
            <w:r w:rsidRPr="00CF113C">
              <w:rPr>
                <w:color w:val="000000"/>
                <w:lang w:eastAsia="uk-UA"/>
              </w:rPr>
              <w:t>зміни не призведуть до збільшення суми, визначеної в договорі про закупівлю;</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113C">
              <w:rPr>
                <w:color w:val="000000"/>
                <w:lang w:eastAsia="uk-UA"/>
              </w:rPr>
              <w:t>пропорційно</w:t>
            </w:r>
            <w:proofErr w:type="spellEnd"/>
            <w:r w:rsidRPr="00CF113C">
              <w:rPr>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CF113C">
              <w:rPr>
                <w:color w:val="000000"/>
                <w:lang w:eastAsia="uk-UA"/>
              </w:rPr>
              <w:t>пропорційно</w:t>
            </w:r>
            <w:proofErr w:type="spellEnd"/>
            <w:r w:rsidRPr="00CF113C">
              <w:rPr>
                <w:color w:val="000000"/>
                <w:lang w:eastAsia="uk-UA"/>
              </w:rPr>
              <w:t xml:space="preserve"> до зміни податкового навантаження внаслідок зміни системи оподаткування;</w:t>
            </w:r>
          </w:p>
          <w:p w:rsidR="00467C10" w:rsidRPr="00CF113C" w:rsidRDefault="00467C10" w:rsidP="008A0B9C">
            <w:pPr>
              <w:widowControl w:val="0"/>
              <w:ind w:firstLine="176"/>
              <w:contextualSpacing/>
              <w:jc w:val="both"/>
              <w:rPr>
                <w:color w:val="000000"/>
                <w:lang w:eastAsia="uk-UA"/>
              </w:rPr>
            </w:pPr>
            <w:r w:rsidRPr="00CF113C">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13C">
              <w:rPr>
                <w:color w:val="000000"/>
                <w:lang w:eastAsia="uk-UA"/>
              </w:rPr>
              <w:t>Platts</w:t>
            </w:r>
            <w:proofErr w:type="spellEnd"/>
            <w:r w:rsidRPr="00CF113C">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7C10" w:rsidRPr="00CF113C" w:rsidRDefault="00467C10" w:rsidP="008A0B9C">
            <w:pPr>
              <w:pStyle w:val="rvps2"/>
              <w:shd w:val="clear" w:color="auto" w:fill="FFFFFF"/>
              <w:spacing w:before="0" w:beforeAutospacing="0" w:after="0" w:afterAutospacing="0"/>
              <w:ind w:firstLine="176"/>
              <w:jc w:val="both"/>
              <w:rPr>
                <w:color w:val="000000"/>
              </w:rPr>
            </w:pPr>
            <w:r w:rsidRPr="00CF113C">
              <w:rPr>
                <w:color w:val="000000"/>
              </w:rPr>
              <w:t>8) зміни умов у зв’язку із застосуванням положень частини шостої статті 41 Закону.</w:t>
            </w:r>
          </w:p>
          <w:p w:rsidR="00467C10" w:rsidRPr="008A0B9C" w:rsidRDefault="00467C10" w:rsidP="008A0B9C">
            <w:pPr>
              <w:shd w:val="clear" w:color="auto" w:fill="FFFFFF"/>
              <w:ind w:firstLine="176"/>
              <w:jc w:val="both"/>
              <w:rPr>
                <w:color w:val="000000"/>
                <w:lang w:eastAsia="uk-UA"/>
              </w:rPr>
            </w:pPr>
            <w:r w:rsidRPr="00CF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67C10" w:rsidRPr="00586CBF" w:rsidTr="00CF113C">
        <w:trPr>
          <w:trHeight w:val="132"/>
        </w:trPr>
        <w:tc>
          <w:tcPr>
            <w:tcW w:w="539" w:type="dxa"/>
          </w:tcPr>
          <w:p w:rsidR="00467C10" w:rsidRPr="008A0B9C" w:rsidRDefault="00467C10" w:rsidP="000F4D8A">
            <w:pPr>
              <w:widowControl w:val="0"/>
              <w:ind w:right="113"/>
              <w:contextualSpacing/>
              <w:rPr>
                <w:b/>
                <w:color w:val="000000"/>
              </w:rPr>
            </w:pPr>
            <w:r>
              <w:rPr>
                <w:b/>
                <w:color w:val="000000"/>
              </w:rPr>
              <w:lastRenderedPageBreak/>
              <w:t>4</w:t>
            </w:r>
          </w:p>
        </w:tc>
        <w:tc>
          <w:tcPr>
            <w:tcW w:w="3379" w:type="dxa"/>
          </w:tcPr>
          <w:p w:rsidR="00467C10" w:rsidRPr="00CF113C" w:rsidRDefault="00467C10" w:rsidP="000F4D8A">
            <w:pPr>
              <w:widowControl w:val="0"/>
              <w:ind w:right="113"/>
              <w:contextualSpacing/>
              <w:rPr>
                <w:b/>
                <w:color w:val="000000"/>
                <w:lang w:eastAsia="uk-UA"/>
              </w:rPr>
            </w:pPr>
            <w:r w:rsidRPr="00CF113C">
              <w:rPr>
                <w:b/>
                <w:color w:val="000000"/>
                <w:lang w:eastAsia="uk-UA"/>
              </w:rPr>
              <w:t xml:space="preserve">Дії замовника при відмові переможця </w:t>
            </w:r>
            <w:r w:rsidRPr="00CF113C">
              <w:rPr>
                <w:b/>
                <w:color w:val="000000"/>
                <w:lang w:val="ru-RU" w:eastAsia="uk-UA"/>
              </w:rPr>
              <w:t>тендеру</w:t>
            </w:r>
            <w:r w:rsidRPr="00CF113C">
              <w:rPr>
                <w:b/>
                <w:color w:val="000000"/>
                <w:lang w:eastAsia="uk-UA"/>
              </w:rPr>
              <w:t xml:space="preserve"> підписати договір про закупівлю</w:t>
            </w:r>
          </w:p>
        </w:tc>
        <w:tc>
          <w:tcPr>
            <w:tcW w:w="6886" w:type="dxa"/>
          </w:tcPr>
          <w:p w:rsidR="00467C10" w:rsidRPr="00CF113C" w:rsidRDefault="00467C10" w:rsidP="000F4D8A">
            <w:pPr>
              <w:widowControl w:val="0"/>
              <w:ind w:right="-22" w:firstLine="176"/>
              <w:contextualSpacing/>
              <w:jc w:val="both"/>
              <w:rPr>
                <w:color w:val="000000"/>
                <w:lang w:eastAsia="uk-UA"/>
              </w:rPr>
            </w:pPr>
            <w:r w:rsidRPr="00CF113C">
              <w:rPr>
                <w:color w:val="000000"/>
                <w:lang w:eastAsia="uk-UA"/>
              </w:rPr>
              <w:t xml:space="preserve">У разі відмови переможця процедури закупівлі від підписання договору про закупівлю відповідно до вимог </w:t>
            </w:r>
            <w:r>
              <w:rPr>
                <w:color w:val="000000"/>
                <w:lang w:eastAsia="uk-UA"/>
              </w:rPr>
              <w:t xml:space="preserve">цієї </w:t>
            </w:r>
            <w:r w:rsidRPr="00CF113C">
              <w:rPr>
                <w:color w:val="000000"/>
                <w:lang w:eastAsia="uk-UA"/>
              </w:rPr>
              <w:t>тендерної документації</w:t>
            </w:r>
            <w:r w:rsidR="00B47BE3">
              <w:rPr>
                <w:color w:val="000000"/>
                <w:lang w:eastAsia="uk-UA"/>
              </w:rPr>
              <w:t xml:space="preserve"> </w:t>
            </w:r>
            <w:r w:rsidRPr="00CF113C">
              <w:rPr>
                <w:color w:val="000000"/>
                <w:lang w:eastAsia="uk-UA"/>
              </w:rPr>
              <w:t>або укладення договору про закупівлю, не</w:t>
            </w:r>
            <w:r w:rsidR="00B47BE3">
              <w:rPr>
                <w:color w:val="000000"/>
                <w:lang w:eastAsia="uk-UA"/>
              </w:rPr>
              <w:t xml:space="preserve"> </w:t>
            </w:r>
            <w:r w:rsidRPr="00CF113C">
              <w:rPr>
                <w:color w:val="000000"/>
                <w:lang w:eastAsia="uk-UA"/>
              </w:rPr>
              <w:t xml:space="preserve">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w:t>
            </w:r>
            <w:r w:rsidRPr="00CF113C">
              <w:rPr>
                <w:color w:val="000000"/>
                <w:lang w:eastAsia="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467C10" w:rsidRDefault="00467C10" w:rsidP="0041035B">
      <w:pPr>
        <w:spacing w:line="216" w:lineRule="auto"/>
        <w:rPr>
          <w:color w:val="000000"/>
        </w:rPr>
        <w:sectPr w:rsidR="00467C10" w:rsidSect="00A4793B">
          <w:footnotePr>
            <w:numRestart w:val="eachSect"/>
          </w:footnotePr>
          <w:pgSz w:w="11906" w:h="16838" w:code="9"/>
          <w:pgMar w:top="709" w:right="565" w:bottom="518" w:left="851" w:header="708" w:footer="0" w:gutter="0"/>
          <w:pgNumType w:start="1"/>
          <w:cols w:space="708"/>
          <w:titlePg/>
          <w:docGrid w:linePitch="381"/>
        </w:sectPr>
      </w:pPr>
    </w:p>
    <w:p w:rsidR="00467C10" w:rsidRPr="00C56CC9" w:rsidRDefault="00467C10" w:rsidP="0041035B">
      <w:pPr>
        <w:jc w:val="right"/>
        <w:rPr>
          <w:b/>
          <w:color w:val="000000"/>
        </w:rPr>
      </w:pPr>
      <w:r w:rsidRPr="00C56CC9">
        <w:rPr>
          <w:b/>
          <w:color w:val="000000"/>
        </w:rPr>
        <w:lastRenderedPageBreak/>
        <w:t>додаток №</w:t>
      </w:r>
      <w:r>
        <w:rPr>
          <w:b/>
          <w:color w:val="000000"/>
        </w:rPr>
        <w:t>1</w:t>
      </w:r>
    </w:p>
    <w:p w:rsidR="00467C10" w:rsidRDefault="00467C10" w:rsidP="0041035B">
      <w:pPr>
        <w:jc w:val="right"/>
        <w:rPr>
          <w:b/>
          <w:color w:val="000000"/>
        </w:rPr>
      </w:pPr>
      <w:r w:rsidRPr="00C56CC9">
        <w:rPr>
          <w:b/>
          <w:color w:val="000000"/>
        </w:rPr>
        <w:t>до тендерної документації</w:t>
      </w:r>
    </w:p>
    <w:p w:rsidR="00467C10" w:rsidRDefault="00467C10" w:rsidP="0041035B">
      <w:pPr>
        <w:ind w:firstLine="709"/>
        <w:contextualSpacing/>
        <w:jc w:val="center"/>
        <w:rPr>
          <w:b/>
        </w:rPr>
      </w:pPr>
    </w:p>
    <w:p w:rsidR="00467C10" w:rsidRPr="00EA5B89" w:rsidRDefault="00467C10" w:rsidP="00C85DC7">
      <w:pPr>
        <w:jc w:val="center"/>
        <w:rPr>
          <w:b/>
          <w:szCs w:val="28"/>
          <w:u w:val="single"/>
        </w:rPr>
      </w:pPr>
      <w:r w:rsidRPr="00EA5B89">
        <w:rPr>
          <w:b/>
          <w:szCs w:val="28"/>
          <w:u w:val="single"/>
        </w:rPr>
        <w:t>Перелік документів, що вимагається Замовником для подання учасниками в складі тендерних пропозицій</w:t>
      </w:r>
    </w:p>
    <w:p w:rsidR="00467C10" w:rsidRPr="00673356" w:rsidRDefault="00467C10" w:rsidP="00C85DC7">
      <w:pPr>
        <w:jc w:val="right"/>
        <w:rPr>
          <w:bCs/>
          <w:lang w:eastAsia="uk-UA"/>
        </w:rPr>
      </w:pPr>
    </w:p>
    <w:p w:rsidR="00467C10" w:rsidRPr="00673356" w:rsidRDefault="00467C10" w:rsidP="000168CE">
      <w:pPr>
        <w:pStyle w:val="ab"/>
        <w:numPr>
          <w:ilvl w:val="0"/>
          <w:numId w:val="4"/>
        </w:numPr>
        <w:shd w:val="clear" w:color="auto" w:fill="FFFFFF"/>
        <w:tabs>
          <w:tab w:val="left" w:pos="426"/>
          <w:tab w:val="left" w:pos="851"/>
        </w:tabs>
        <w:ind w:left="0" w:firstLine="0"/>
        <w:jc w:val="both"/>
        <w:rPr>
          <w:color w:val="000000"/>
          <w:sz w:val="24"/>
          <w:szCs w:val="24"/>
          <w:lang w:eastAsia="ru-RU"/>
        </w:rPr>
      </w:pPr>
      <w:r w:rsidRPr="00673356">
        <w:rPr>
          <w:color w:val="000000"/>
          <w:sz w:val="24"/>
          <w:szCs w:val="24"/>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rsidR="00467C10" w:rsidRPr="00EA5B89" w:rsidRDefault="00467C10" w:rsidP="00C85DC7">
      <w:pPr>
        <w:jc w:val="right"/>
        <w:rPr>
          <w:b/>
          <w:i/>
          <w:iCs/>
          <w:sz w:val="20"/>
          <w:szCs w:val="20"/>
        </w:rPr>
      </w:pPr>
      <w:r w:rsidRPr="00EA5B89">
        <w:rPr>
          <w:b/>
          <w:i/>
          <w:iCs/>
          <w:sz w:val="20"/>
          <w:szCs w:val="20"/>
        </w:rPr>
        <w:t>таблиця 1</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11"/>
      </w:tblGrid>
      <w:tr w:rsidR="00467C10" w:rsidRPr="00EA5B89" w:rsidTr="00D070C2">
        <w:trPr>
          <w:trHeight w:val="20"/>
        </w:trPr>
        <w:tc>
          <w:tcPr>
            <w:tcW w:w="567" w:type="dxa"/>
            <w:shd w:val="clear" w:color="auto" w:fill="F2F2F2"/>
            <w:vAlign w:val="center"/>
          </w:tcPr>
          <w:p w:rsidR="00467C10" w:rsidRPr="00EA5B89" w:rsidRDefault="00467C10" w:rsidP="003A62B3">
            <w:pPr>
              <w:jc w:val="center"/>
            </w:pPr>
            <w:r w:rsidRPr="00EA5B89">
              <w:rPr>
                <w:b/>
              </w:rPr>
              <w:t>№</w:t>
            </w:r>
          </w:p>
        </w:tc>
        <w:tc>
          <w:tcPr>
            <w:tcW w:w="9611" w:type="dxa"/>
            <w:shd w:val="clear" w:color="auto" w:fill="F2F2F2"/>
            <w:vAlign w:val="center"/>
          </w:tcPr>
          <w:p w:rsidR="00467C10" w:rsidRPr="00EA5B89" w:rsidRDefault="00467C10" w:rsidP="003A62B3">
            <w:pPr>
              <w:jc w:val="center"/>
              <w:rPr>
                <w:b/>
              </w:rPr>
            </w:pPr>
            <w:r w:rsidRPr="00EA5B89">
              <w:rPr>
                <w:b/>
              </w:rPr>
              <w:t>Назва документу</w:t>
            </w:r>
          </w:p>
        </w:tc>
      </w:tr>
      <w:tr w:rsidR="00467C10" w:rsidRPr="00EA5B89" w:rsidTr="007005F7">
        <w:trPr>
          <w:trHeight w:val="1084"/>
        </w:trPr>
        <w:tc>
          <w:tcPr>
            <w:tcW w:w="567" w:type="dxa"/>
            <w:vAlign w:val="center"/>
          </w:tcPr>
          <w:p w:rsidR="00467C10" w:rsidRPr="00EA5B89" w:rsidRDefault="00467C10" w:rsidP="003A62B3">
            <w:pPr>
              <w:tabs>
                <w:tab w:val="left" w:pos="253"/>
              </w:tabs>
              <w:jc w:val="center"/>
              <w:rPr>
                <w:color w:val="000000"/>
              </w:rPr>
            </w:pPr>
            <w:r>
              <w:rPr>
                <w:color w:val="000000"/>
              </w:rPr>
              <w:t>1.</w:t>
            </w:r>
          </w:p>
        </w:tc>
        <w:tc>
          <w:tcPr>
            <w:tcW w:w="9611" w:type="dxa"/>
          </w:tcPr>
          <w:p w:rsidR="00467C10" w:rsidRPr="00072318" w:rsidRDefault="00467C10" w:rsidP="00072318">
            <w:pPr>
              <w:tabs>
                <w:tab w:val="left" w:pos="601"/>
              </w:tabs>
              <w:jc w:val="both"/>
              <w:rPr>
                <w:i/>
                <w:iCs/>
                <w:color w:val="000000"/>
              </w:rPr>
            </w:pPr>
            <w:r w:rsidRPr="00EA5B89">
              <w:rPr>
                <w:i/>
                <w:iCs/>
                <w:color w:val="000000"/>
              </w:rPr>
              <w:t xml:space="preserve">Наявність документально підтвердженого </w:t>
            </w:r>
            <w:r w:rsidRPr="00072318">
              <w:rPr>
                <w:i/>
                <w:iCs/>
                <w:color w:val="000000"/>
              </w:rPr>
              <w:t>досвіду виконання аналогічного (аналогічних) за предметом закупівлі договору (договорів).</w:t>
            </w:r>
          </w:p>
          <w:p w:rsidR="00467C10" w:rsidRPr="0028132D" w:rsidRDefault="00467C10" w:rsidP="007005F7">
            <w:pPr>
              <w:pStyle w:val="ab"/>
              <w:tabs>
                <w:tab w:val="left" w:pos="2"/>
                <w:tab w:val="left" w:pos="428"/>
                <w:tab w:val="left" w:pos="858"/>
              </w:tabs>
              <w:ind w:left="0"/>
              <w:jc w:val="both"/>
              <w:rPr>
                <w:b/>
                <w:sz w:val="24"/>
                <w:szCs w:val="24"/>
                <w:lang w:eastAsia="en-US"/>
              </w:rPr>
            </w:pPr>
            <w:r w:rsidRPr="0028132D">
              <w:rPr>
                <w:bCs/>
                <w:sz w:val="24"/>
                <w:szCs w:val="24"/>
                <w:lang w:eastAsia="en-US"/>
              </w:rPr>
              <w:t>Довідка у довільній формі про наявність документально підтвердженого досвіду виконання аналогічного (аналогічних) за предметом закупівлі договору (договорів).</w:t>
            </w:r>
          </w:p>
        </w:tc>
      </w:tr>
    </w:tbl>
    <w:p w:rsidR="00467C10" w:rsidRPr="00C85DC7" w:rsidRDefault="00467C10" w:rsidP="002E46B4">
      <w:pPr>
        <w:shd w:val="clear" w:color="auto" w:fill="FFFFFF"/>
        <w:tabs>
          <w:tab w:val="left" w:pos="851"/>
        </w:tabs>
        <w:jc w:val="both"/>
        <w:rPr>
          <w:color w:val="000000"/>
        </w:rPr>
      </w:pPr>
    </w:p>
    <w:p w:rsidR="00467C10" w:rsidRPr="00673356" w:rsidRDefault="00467C10" w:rsidP="000168CE">
      <w:pPr>
        <w:pStyle w:val="ab"/>
        <w:numPr>
          <w:ilvl w:val="0"/>
          <w:numId w:val="4"/>
        </w:numPr>
        <w:shd w:val="clear" w:color="auto" w:fill="FFFFFF"/>
        <w:tabs>
          <w:tab w:val="left" w:pos="284"/>
          <w:tab w:val="left" w:pos="851"/>
        </w:tabs>
        <w:ind w:left="0" w:firstLine="0"/>
        <w:jc w:val="both"/>
        <w:rPr>
          <w:color w:val="000000"/>
          <w:sz w:val="24"/>
          <w:szCs w:val="24"/>
          <w:lang w:eastAsia="ru-RU"/>
        </w:rPr>
      </w:pPr>
      <w:r w:rsidRPr="00673356">
        <w:rPr>
          <w:color w:val="000000"/>
          <w:sz w:val="24"/>
          <w:szCs w:val="24"/>
          <w:lang w:eastAsia="ru-RU"/>
        </w:rPr>
        <w:t>Замовник вимагає від учасників процедури закупівлі подання ними інших документів, а саме:</w:t>
      </w:r>
    </w:p>
    <w:p w:rsidR="00467C10" w:rsidRPr="00EA5B89" w:rsidRDefault="00467C10" w:rsidP="002E46B4">
      <w:pPr>
        <w:ind w:firstLine="540"/>
        <w:jc w:val="right"/>
        <w:rPr>
          <w:b/>
          <w:i/>
          <w:iCs/>
          <w:sz w:val="20"/>
          <w:szCs w:val="20"/>
        </w:rPr>
      </w:pPr>
      <w:r w:rsidRPr="00EA5B89">
        <w:rPr>
          <w:b/>
          <w:i/>
          <w:iCs/>
          <w:sz w:val="20"/>
          <w:szCs w:val="20"/>
        </w:rPr>
        <w:t>таблиця 2</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11"/>
      </w:tblGrid>
      <w:tr w:rsidR="00467C10" w:rsidRPr="00EA5B89" w:rsidTr="00D070C2">
        <w:trPr>
          <w:trHeight w:val="20"/>
        </w:trPr>
        <w:tc>
          <w:tcPr>
            <w:tcW w:w="567" w:type="dxa"/>
            <w:shd w:val="clear" w:color="auto" w:fill="F2F2F2"/>
            <w:vAlign w:val="center"/>
          </w:tcPr>
          <w:p w:rsidR="00467C10" w:rsidRPr="00EA5B89" w:rsidRDefault="00467C10" w:rsidP="002E46B4">
            <w:pPr>
              <w:tabs>
                <w:tab w:val="left" w:pos="10381"/>
              </w:tabs>
              <w:jc w:val="center"/>
              <w:rPr>
                <w:b/>
              </w:rPr>
            </w:pPr>
            <w:r w:rsidRPr="00EA5B89">
              <w:rPr>
                <w:b/>
              </w:rPr>
              <w:t>№</w:t>
            </w:r>
          </w:p>
        </w:tc>
        <w:tc>
          <w:tcPr>
            <w:tcW w:w="9611" w:type="dxa"/>
            <w:shd w:val="clear" w:color="auto" w:fill="F2F2F2"/>
            <w:vAlign w:val="center"/>
          </w:tcPr>
          <w:p w:rsidR="00467C10" w:rsidRPr="00EA5B89" w:rsidRDefault="00467C10" w:rsidP="002E46B4">
            <w:pPr>
              <w:tabs>
                <w:tab w:val="left" w:pos="10381"/>
              </w:tabs>
              <w:jc w:val="center"/>
              <w:rPr>
                <w:b/>
              </w:rPr>
            </w:pPr>
            <w:r w:rsidRPr="00EA5B89">
              <w:rPr>
                <w:b/>
              </w:rPr>
              <w:t>Назва документу</w:t>
            </w:r>
          </w:p>
        </w:tc>
      </w:tr>
      <w:tr w:rsidR="00467C10" w:rsidRPr="00EA5B89" w:rsidTr="00D070C2">
        <w:trPr>
          <w:trHeight w:val="20"/>
        </w:trPr>
        <w:tc>
          <w:tcPr>
            <w:tcW w:w="567" w:type="dxa"/>
            <w:vAlign w:val="center"/>
          </w:tcPr>
          <w:p w:rsidR="00467C10" w:rsidRPr="00EA5B89" w:rsidRDefault="00467C10" w:rsidP="000168CE">
            <w:pPr>
              <w:numPr>
                <w:ilvl w:val="0"/>
                <w:numId w:val="3"/>
              </w:numPr>
              <w:tabs>
                <w:tab w:val="left" w:pos="10381"/>
              </w:tabs>
              <w:ind w:left="0" w:firstLine="0"/>
              <w:jc w:val="center"/>
              <w:rPr>
                <w:color w:val="000000"/>
              </w:rPr>
            </w:pPr>
          </w:p>
        </w:tc>
        <w:tc>
          <w:tcPr>
            <w:tcW w:w="9611" w:type="dxa"/>
          </w:tcPr>
          <w:p w:rsidR="00467C10" w:rsidRPr="00850776" w:rsidRDefault="00467C10" w:rsidP="007005F7">
            <w:pPr>
              <w:numPr>
                <w:ilvl w:val="1"/>
                <w:numId w:val="12"/>
              </w:numPr>
              <w:tabs>
                <w:tab w:val="left" w:pos="286"/>
                <w:tab w:val="left" w:pos="428"/>
              </w:tabs>
              <w:ind w:left="0" w:right="27" w:firstLine="0"/>
              <w:jc w:val="both"/>
              <w:rPr>
                <w:i/>
                <w:sz w:val="16"/>
                <w:szCs w:val="16"/>
              </w:rPr>
            </w:pPr>
            <w:r>
              <w:rPr>
                <w:bCs/>
              </w:rPr>
              <w:t>Лист від учасника у довільній формі з</w:t>
            </w:r>
            <w:r>
              <w:t xml:space="preserve"> інформацію про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із зазначенням переліку документів, </w:t>
            </w:r>
            <w:r w:rsidRPr="00573353">
              <w:t>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t>.</w:t>
            </w:r>
          </w:p>
          <w:p w:rsidR="00467C10" w:rsidRPr="00BF714C" w:rsidRDefault="00467C10" w:rsidP="00BF714C">
            <w:pPr>
              <w:numPr>
                <w:ilvl w:val="1"/>
                <w:numId w:val="12"/>
              </w:numPr>
              <w:tabs>
                <w:tab w:val="left" w:pos="144"/>
                <w:tab w:val="left" w:pos="286"/>
                <w:tab w:val="left" w:pos="428"/>
              </w:tabs>
              <w:ind w:left="0" w:firstLine="0"/>
              <w:jc w:val="both"/>
              <w:rPr>
                <w:bCs/>
              </w:rPr>
            </w:pPr>
            <w:r w:rsidRPr="00EA5B89">
              <w:rPr>
                <w:bCs/>
              </w:rPr>
              <w:t xml:space="preserve">Документи, що підтверджують повноваження посадової особи або представника учасника процедури закупівлі щодо підпису документів </w:t>
            </w:r>
            <w:r>
              <w:rPr>
                <w:bCs/>
              </w:rPr>
              <w:t xml:space="preserve">тендерної </w:t>
            </w:r>
            <w:r w:rsidRPr="00EA5B89">
              <w:rPr>
                <w:bCs/>
              </w:rPr>
              <w:t>пропозиції</w:t>
            </w:r>
            <w:r>
              <w:rPr>
                <w:bCs/>
              </w:rPr>
              <w:t xml:space="preserve"> та договору про закупівлю, </w:t>
            </w:r>
            <w:r w:rsidRPr="00573353">
              <w:t>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t xml:space="preserve">, а також статут учасника або інший установчий документ. </w:t>
            </w:r>
            <w:r>
              <w:rPr>
                <w:bCs/>
              </w:rPr>
              <w:t>Д</w:t>
            </w:r>
            <w:r w:rsidRPr="00BF714C">
              <w:rPr>
                <w:bCs/>
              </w:rPr>
              <w:t>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67C10" w:rsidRPr="00EA5B89" w:rsidTr="00D070C2">
        <w:trPr>
          <w:trHeight w:val="20"/>
        </w:trPr>
        <w:tc>
          <w:tcPr>
            <w:tcW w:w="567" w:type="dxa"/>
            <w:vAlign w:val="center"/>
          </w:tcPr>
          <w:p w:rsidR="00467C10" w:rsidRPr="00EA5B89" w:rsidRDefault="00467C10" w:rsidP="000168CE">
            <w:pPr>
              <w:numPr>
                <w:ilvl w:val="0"/>
                <w:numId w:val="3"/>
              </w:numPr>
              <w:tabs>
                <w:tab w:val="left" w:pos="10381"/>
              </w:tabs>
              <w:ind w:left="0" w:firstLine="0"/>
              <w:jc w:val="center"/>
              <w:rPr>
                <w:color w:val="000000"/>
              </w:rPr>
            </w:pPr>
          </w:p>
        </w:tc>
        <w:tc>
          <w:tcPr>
            <w:tcW w:w="9611" w:type="dxa"/>
          </w:tcPr>
          <w:p w:rsidR="00467C10" w:rsidRPr="00EA5B89" w:rsidRDefault="00467C10" w:rsidP="001A628C">
            <w:pPr>
              <w:tabs>
                <w:tab w:val="left" w:pos="241"/>
              </w:tabs>
              <w:jc w:val="both"/>
              <w:rPr>
                <w:bCs/>
              </w:rPr>
            </w:pPr>
            <w:r w:rsidRPr="00EA5B89">
              <w:rPr>
                <w:bCs/>
              </w:rPr>
              <w:t>Відомості про учасника у довільній формі</w:t>
            </w:r>
            <w:r>
              <w:rPr>
                <w:bCs/>
              </w:rPr>
              <w:t>.</w:t>
            </w:r>
          </w:p>
        </w:tc>
      </w:tr>
      <w:tr w:rsidR="00467C10" w:rsidRPr="00463EAB" w:rsidTr="00BF714C">
        <w:trPr>
          <w:trHeight w:val="528"/>
        </w:trPr>
        <w:tc>
          <w:tcPr>
            <w:tcW w:w="567" w:type="dxa"/>
            <w:vAlign w:val="center"/>
          </w:tcPr>
          <w:p w:rsidR="00467C10" w:rsidRDefault="00467C10" w:rsidP="00072318">
            <w:pPr>
              <w:tabs>
                <w:tab w:val="left" w:pos="10381"/>
              </w:tabs>
              <w:rPr>
                <w:color w:val="000000"/>
              </w:rPr>
            </w:pPr>
            <w:r>
              <w:rPr>
                <w:color w:val="000000"/>
              </w:rPr>
              <w:t>4.</w:t>
            </w:r>
          </w:p>
        </w:tc>
        <w:tc>
          <w:tcPr>
            <w:tcW w:w="9611" w:type="dxa"/>
          </w:tcPr>
          <w:p w:rsidR="00780FC6" w:rsidRPr="001909AF" w:rsidRDefault="00467C10" w:rsidP="00780FC6">
            <w:pPr>
              <w:tabs>
                <w:tab w:val="left" w:pos="3225"/>
              </w:tabs>
              <w:ind w:firstLine="567"/>
              <w:jc w:val="both"/>
              <w:rPr>
                <w:rFonts w:cs="Times New Roman CYR"/>
              </w:rPr>
            </w:pPr>
            <w:r>
              <w:t xml:space="preserve">Довідка </w:t>
            </w:r>
            <w:r w:rsidRPr="00E655EC">
              <w:t>у довільній формі з інформацією про мережу АЗС учасника</w:t>
            </w:r>
            <w:r w:rsidR="00780FC6">
              <w:t xml:space="preserve"> торгів</w:t>
            </w:r>
            <w:r w:rsidRPr="00E655EC">
              <w:t xml:space="preserve">, </w:t>
            </w:r>
            <w:r w:rsidR="00780FC6">
              <w:t xml:space="preserve">який </w:t>
            </w:r>
            <w:r w:rsidR="00780FC6" w:rsidRPr="001909AF">
              <w:rPr>
                <w:rFonts w:cs="Times New Roman CYR"/>
              </w:rPr>
              <w:t xml:space="preserve"> повинен мати власні (або орендовані) та партнерські АЗС</w:t>
            </w:r>
            <w:r w:rsidR="00780FC6">
              <w:rPr>
                <w:rFonts w:cs="Times New Roman CYR"/>
              </w:rPr>
              <w:t xml:space="preserve">. </w:t>
            </w:r>
            <w:r w:rsidR="00780FC6" w:rsidRPr="00E655EC">
              <w:t>Учасник має зазначити у довільній формі з посиланням на підтверджуючі це документи (зазначити дані свідоцтва про право власності, номер та дату договору оренди, або договору про співпрацю (обслуговування талонів Учасника на партнерських автозаправних станціях</w:t>
            </w:r>
            <w:r w:rsidR="00780FC6">
              <w:t>(комплексах)</w:t>
            </w:r>
            <w:r w:rsidR="00780FC6" w:rsidRPr="001909AF">
              <w:rPr>
                <w:rFonts w:cs="Times New Roman CYR"/>
              </w:rPr>
              <w:t xml:space="preserve">, які знаходяться на території </w:t>
            </w:r>
            <w:r w:rsidR="00780FC6">
              <w:rPr>
                <w:rFonts w:cs="Times New Roman CYR"/>
              </w:rPr>
              <w:t xml:space="preserve"> </w:t>
            </w:r>
            <w:r w:rsidR="0082719D">
              <w:rPr>
                <w:rFonts w:cs="Times New Roman CYR"/>
              </w:rPr>
              <w:t>Тростянецької</w:t>
            </w:r>
            <w:r w:rsidR="00780FC6">
              <w:rPr>
                <w:rFonts w:cs="Times New Roman CYR"/>
              </w:rPr>
              <w:t xml:space="preserve"> ОТГ та </w:t>
            </w:r>
            <w:r w:rsidR="00780FC6" w:rsidRPr="001909AF">
              <w:rPr>
                <w:rFonts w:cs="Times New Roman CYR"/>
              </w:rPr>
              <w:t xml:space="preserve"> </w:t>
            </w:r>
            <w:r w:rsidR="0082719D">
              <w:rPr>
                <w:rFonts w:cs="Times New Roman CYR"/>
              </w:rPr>
              <w:t>смт. Тростянець Гайсинського</w:t>
            </w:r>
            <w:r w:rsidR="00780FC6" w:rsidRPr="001909AF">
              <w:rPr>
                <w:rFonts w:cs="Times New Roman CYR"/>
              </w:rPr>
              <w:t xml:space="preserve"> району, Вінницької обл., на яких буде здійснюватися заправка автотранспорту Замовника ПММ (бензин А-92, дизельне паливо) . Максимально допустима відстань від місця розташування</w:t>
            </w:r>
            <w:r w:rsidR="0082719D">
              <w:rPr>
                <w:rFonts w:cs="Times New Roman CYR"/>
              </w:rPr>
              <w:t>м</w:t>
            </w:r>
            <w:r w:rsidR="00780FC6" w:rsidRPr="001909AF">
              <w:rPr>
                <w:rFonts w:cs="Times New Roman CYR"/>
              </w:rPr>
              <w:t xml:space="preserve"> Замовника (</w:t>
            </w:r>
            <w:proofErr w:type="spellStart"/>
            <w:r w:rsidR="0082719D">
              <w:rPr>
                <w:rFonts w:cs="Times New Roman CYR"/>
              </w:rPr>
              <w:t>с.Олександрівка</w:t>
            </w:r>
            <w:proofErr w:type="spellEnd"/>
            <w:r w:rsidR="0082719D">
              <w:rPr>
                <w:rFonts w:cs="Times New Roman CYR"/>
              </w:rPr>
              <w:t xml:space="preserve"> </w:t>
            </w:r>
            <w:proofErr w:type="spellStart"/>
            <w:r w:rsidR="0082719D">
              <w:rPr>
                <w:rFonts w:cs="Times New Roman CYR"/>
              </w:rPr>
              <w:t>вул.Соборна</w:t>
            </w:r>
            <w:proofErr w:type="spellEnd"/>
            <w:r w:rsidR="0082719D">
              <w:rPr>
                <w:rFonts w:cs="Times New Roman CYR"/>
              </w:rPr>
              <w:t xml:space="preserve"> 85</w:t>
            </w:r>
            <w:r w:rsidR="00780FC6" w:rsidRPr="001909AF">
              <w:rPr>
                <w:rFonts w:cs="Times New Roman CYR"/>
              </w:rPr>
              <w:t xml:space="preserve">) до АЗС Учасника – не більше </w:t>
            </w:r>
            <w:r w:rsidR="0082719D">
              <w:rPr>
                <w:rFonts w:cs="Times New Roman CYR"/>
              </w:rPr>
              <w:t>20</w:t>
            </w:r>
            <w:r w:rsidR="00780FC6" w:rsidRPr="001909AF">
              <w:rPr>
                <w:rFonts w:cs="Times New Roman CYR"/>
              </w:rPr>
              <w:t xml:space="preserve"> км.</w:t>
            </w:r>
          </w:p>
          <w:p w:rsidR="00467C10" w:rsidRPr="00701931" w:rsidRDefault="00467C10" w:rsidP="00C46C54">
            <w:pPr>
              <w:jc w:val="both"/>
              <w:rPr>
                <w:color w:val="000000"/>
                <w:lang w:eastAsia="uk-UA"/>
              </w:rPr>
            </w:pPr>
          </w:p>
        </w:tc>
      </w:tr>
      <w:tr w:rsidR="00467C10" w:rsidRPr="00463EAB" w:rsidTr="00775F29">
        <w:trPr>
          <w:trHeight w:val="244"/>
        </w:trPr>
        <w:tc>
          <w:tcPr>
            <w:tcW w:w="567" w:type="dxa"/>
            <w:vAlign w:val="center"/>
          </w:tcPr>
          <w:p w:rsidR="00467C10" w:rsidRDefault="00467C10" w:rsidP="00072318">
            <w:pPr>
              <w:tabs>
                <w:tab w:val="left" w:pos="10381"/>
              </w:tabs>
              <w:rPr>
                <w:color w:val="000000"/>
              </w:rPr>
            </w:pPr>
            <w:r>
              <w:rPr>
                <w:color w:val="000000"/>
              </w:rPr>
              <w:lastRenderedPageBreak/>
              <w:t>5.</w:t>
            </w:r>
          </w:p>
        </w:tc>
        <w:tc>
          <w:tcPr>
            <w:tcW w:w="9611" w:type="dxa"/>
          </w:tcPr>
          <w:p w:rsidR="00467C10" w:rsidRPr="0028132D" w:rsidRDefault="00467C10" w:rsidP="00775F29">
            <w:pPr>
              <w:pStyle w:val="ab"/>
              <w:tabs>
                <w:tab w:val="left" w:pos="0"/>
                <w:tab w:val="left" w:pos="316"/>
              </w:tabs>
              <w:ind w:left="0"/>
              <w:jc w:val="both"/>
              <w:rPr>
                <w:sz w:val="24"/>
                <w:szCs w:val="24"/>
              </w:rPr>
            </w:pPr>
            <w:r w:rsidRPr="0028132D">
              <w:rPr>
                <w:sz w:val="24"/>
                <w:szCs w:val="24"/>
              </w:rPr>
              <w:t>Довідку у довільній формі від учасника щодо підтвердження відповідності наданої тендерної пропозиції встановленим вимогам відповідно до додатку №2 до тендерної документації (інформація про технічні, якісні та кількісні характеристики предмета закупівлі)</w:t>
            </w:r>
          </w:p>
        </w:tc>
      </w:tr>
      <w:tr w:rsidR="00467C10" w:rsidRPr="00463EAB" w:rsidTr="00775F29">
        <w:trPr>
          <w:trHeight w:val="244"/>
        </w:trPr>
        <w:tc>
          <w:tcPr>
            <w:tcW w:w="567" w:type="dxa"/>
            <w:vAlign w:val="center"/>
          </w:tcPr>
          <w:p w:rsidR="00467C10" w:rsidRDefault="00467C10" w:rsidP="00072318">
            <w:pPr>
              <w:tabs>
                <w:tab w:val="left" w:pos="10381"/>
              </w:tabs>
              <w:rPr>
                <w:color w:val="000000"/>
              </w:rPr>
            </w:pPr>
            <w:r>
              <w:rPr>
                <w:color w:val="000000"/>
              </w:rPr>
              <w:t>6.</w:t>
            </w:r>
          </w:p>
        </w:tc>
        <w:tc>
          <w:tcPr>
            <w:tcW w:w="9611" w:type="dxa"/>
          </w:tcPr>
          <w:p w:rsidR="00467C10" w:rsidRPr="0028132D" w:rsidRDefault="0079384C" w:rsidP="00775F29">
            <w:pPr>
              <w:pStyle w:val="ab"/>
              <w:tabs>
                <w:tab w:val="left" w:pos="0"/>
                <w:tab w:val="left" w:pos="316"/>
              </w:tabs>
              <w:ind w:left="0"/>
              <w:jc w:val="both"/>
              <w:rPr>
                <w:sz w:val="24"/>
                <w:szCs w:val="24"/>
              </w:rPr>
            </w:pPr>
            <w:r>
              <w:rPr>
                <w:sz w:val="24"/>
                <w:szCs w:val="24"/>
              </w:rPr>
              <w:t>Тендерна</w:t>
            </w:r>
            <w:r w:rsidR="00467C10" w:rsidRPr="0028132D">
              <w:rPr>
                <w:sz w:val="24"/>
                <w:szCs w:val="24"/>
              </w:rPr>
              <w:t xml:space="preserve"> пропозиція за наведеною формою згідно додатку №1 до тендерної документації</w:t>
            </w:r>
          </w:p>
        </w:tc>
      </w:tr>
    </w:tbl>
    <w:p w:rsidR="00467C10" w:rsidRPr="00C85DC7" w:rsidRDefault="00467C10" w:rsidP="00C85DC7">
      <w:pPr>
        <w:rPr>
          <w:b/>
          <w:color w:val="000000"/>
        </w:rPr>
      </w:pPr>
    </w:p>
    <w:p w:rsidR="00467C10" w:rsidRPr="00BF714C" w:rsidRDefault="00467C10" w:rsidP="00BF714C">
      <w:pPr>
        <w:ind w:firstLine="567"/>
        <w:rPr>
          <w:bCs/>
          <w:i/>
          <w:iCs/>
          <w:color w:val="000000"/>
        </w:rPr>
      </w:pPr>
      <w:r w:rsidRPr="00BF714C">
        <w:rPr>
          <w:bCs/>
          <w:i/>
          <w:iCs/>
          <w:color w:val="000000"/>
        </w:rPr>
        <w:t>Щодо вимог ст. 17 Закону:</w:t>
      </w:r>
    </w:p>
    <w:p w:rsidR="00467C10" w:rsidRDefault="00467C10" w:rsidP="00BF714C">
      <w:pPr>
        <w:widowControl w:val="0"/>
        <w:ind w:firstLine="567"/>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w:t>
      </w:r>
      <w:proofErr w:type="spellStart"/>
      <w:r w:rsidRPr="00CF113C">
        <w:rPr>
          <w:color w:val="000000"/>
          <w:lang w:eastAsia="uk-UA"/>
        </w:rPr>
        <w:t>закупівель</w:t>
      </w:r>
      <w:proofErr w:type="spellEnd"/>
      <w:r w:rsidRPr="00CF113C">
        <w:rPr>
          <w:color w:val="000000"/>
          <w:lang w:eastAsia="uk-UA"/>
        </w:rPr>
        <w:t xml:space="preserve"> та в порядку визначеному електронною системою </w:t>
      </w:r>
      <w:proofErr w:type="spellStart"/>
      <w:r w:rsidRPr="00162659">
        <w:rPr>
          <w:color w:val="000000"/>
          <w:lang w:eastAsia="uk-UA"/>
        </w:rPr>
        <w:t>закупівель</w:t>
      </w:r>
      <w:proofErr w:type="spellEnd"/>
      <w:r w:rsidRPr="00162659">
        <w:rPr>
          <w:color w:val="000000"/>
          <w:lang w:eastAsia="uk-UA"/>
        </w:rPr>
        <w:t xml:space="preserve"> шляхом самостійного декларування відсутності таких підстав в електронній системі </w:t>
      </w:r>
      <w:proofErr w:type="spellStart"/>
      <w:r w:rsidRPr="00162659">
        <w:rPr>
          <w:color w:val="000000"/>
          <w:lang w:eastAsia="uk-UA"/>
        </w:rPr>
        <w:t>закупівель</w:t>
      </w:r>
      <w:proofErr w:type="spellEnd"/>
      <w:r w:rsidRPr="00162659">
        <w:rPr>
          <w:color w:val="000000"/>
          <w:lang w:eastAsia="uk-UA"/>
        </w:rPr>
        <w:t xml:space="preserve"> під час подання тендерної пропозиції.</w:t>
      </w:r>
    </w:p>
    <w:p w:rsidR="00467C10" w:rsidRDefault="00467C10" w:rsidP="00BF714C">
      <w:pPr>
        <w:widowControl w:val="0"/>
        <w:ind w:firstLine="567"/>
        <w:contextualSpacing/>
        <w:jc w:val="both"/>
        <w:rPr>
          <w:color w:val="000000"/>
        </w:rPr>
      </w:pPr>
      <w:r w:rsidRPr="00162659">
        <w:rPr>
          <w:color w:val="000000"/>
          <w:lang w:eastAsia="uk-UA"/>
        </w:rPr>
        <w:t>Інформаці</w:t>
      </w:r>
      <w:r>
        <w:rPr>
          <w:color w:val="000000"/>
          <w:lang w:eastAsia="uk-UA"/>
        </w:rPr>
        <w:t xml:space="preserve">ю </w:t>
      </w:r>
      <w:r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Pr="00162659">
        <w:rPr>
          <w:color w:val="000000"/>
        </w:rPr>
        <w:t xml:space="preserve">самостійного декларування відсутності </w:t>
      </w:r>
      <w:r>
        <w:rPr>
          <w:color w:val="000000"/>
        </w:rPr>
        <w:t>підстави</w:t>
      </w:r>
      <w:r w:rsidRPr="00162659">
        <w:rPr>
          <w:color w:val="000000"/>
        </w:rPr>
        <w:t>, передбаченої ч</w:t>
      </w:r>
      <w:r>
        <w:rPr>
          <w:color w:val="000000"/>
        </w:rPr>
        <w:t xml:space="preserve">астиною </w:t>
      </w:r>
      <w:r w:rsidRPr="00162659">
        <w:rPr>
          <w:color w:val="000000"/>
        </w:rPr>
        <w:t xml:space="preserve">2 ст.17 Закону </w:t>
      </w:r>
      <w:r>
        <w:rPr>
          <w:color w:val="000000"/>
        </w:rPr>
        <w:t xml:space="preserve">у будь-який прийнятний спосіб при поданні тендерної документації </w:t>
      </w:r>
      <w:r w:rsidRPr="00162659">
        <w:rPr>
          <w:color w:val="000000"/>
        </w:rPr>
        <w:t>(</w:t>
      </w:r>
      <w:r>
        <w:rPr>
          <w:color w:val="000000"/>
        </w:rPr>
        <w:t xml:space="preserve">за відсутності технічної можливості заповнення такої інформації в електронних полях електронної системи </w:t>
      </w:r>
      <w:proofErr w:type="spellStart"/>
      <w:r>
        <w:rPr>
          <w:color w:val="000000"/>
        </w:rPr>
        <w:t>закупівель</w:t>
      </w:r>
      <w:proofErr w:type="spellEnd"/>
      <w:r>
        <w:rPr>
          <w:color w:val="000000"/>
        </w:rPr>
        <w:t xml:space="preserve"> учасник самостійно обирає спосіб такого підтвердження, наприклад, </w:t>
      </w:r>
      <w:r w:rsidRPr="00162659">
        <w:rPr>
          <w:color w:val="000000"/>
        </w:rPr>
        <w:t>довідка чи лист в довільній формі або в інший спосіб).</w:t>
      </w:r>
    </w:p>
    <w:p w:rsidR="00467C10" w:rsidRDefault="00467C10" w:rsidP="00BF714C">
      <w:pPr>
        <w:widowControl w:val="0"/>
        <w:ind w:firstLine="567"/>
        <w:contextualSpacing/>
        <w:jc w:val="both"/>
        <w:rPr>
          <w:color w:val="000000"/>
        </w:rPr>
      </w:pPr>
    </w:p>
    <w:p w:rsidR="00467C10" w:rsidRDefault="00467C10" w:rsidP="00A50405">
      <w:pPr>
        <w:widowControl w:val="0"/>
        <w:ind w:firstLine="567"/>
        <w:contextualSpacing/>
        <w:jc w:val="right"/>
        <w:rPr>
          <w:i/>
          <w:iCs/>
          <w:color w:val="000000"/>
          <w:lang w:val="ru-RU"/>
        </w:rPr>
      </w:pPr>
      <w:r w:rsidRPr="00A50405">
        <w:rPr>
          <w:i/>
          <w:iCs/>
          <w:color w:val="000000"/>
          <w:lang w:val="ru-RU"/>
        </w:rPr>
        <w:t>/</w:t>
      </w:r>
      <w:r w:rsidRPr="00A50405">
        <w:rPr>
          <w:i/>
          <w:iCs/>
          <w:color w:val="000000"/>
        </w:rPr>
        <w:t xml:space="preserve">форма </w:t>
      </w:r>
      <w:r w:rsidR="0079384C">
        <w:rPr>
          <w:i/>
          <w:iCs/>
          <w:color w:val="000000"/>
        </w:rPr>
        <w:t>тендерн</w:t>
      </w:r>
      <w:r w:rsidRPr="00A50405">
        <w:rPr>
          <w:i/>
          <w:iCs/>
          <w:color w:val="000000"/>
        </w:rPr>
        <w:t>ої пропозиції</w:t>
      </w:r>
      <w:r w:rsidRPr="00A50405">
        <w:rPr>
          <w:i/>
          <w:iCs/>
          <w:color w:val="000000"/>
          <w:lang w:val="ru-RU"/>
        </w:rPr>
        <w:t>/</w:t>
      </w:r>
    </w:p>
    <w:p w:rsidR="00467C10" w:rsidRDefault="00467C10" w:rsidP="00A50405">
      <w:pPr>
        <w:widowControl w:val="0"/>
        <w:ind w:firstLine="567"/>
        <w:contextualSpacing/>
        <w:jc w:val="right"/>
        <w:rPr>
          <w:i/>
          <w:iCs/>
          <w:color w:val="000000"/>
          <w:lang w:val="ru-RU"/>
        </w:rPr>
      </w:pPr>
    </w:p>
    <w:p w:rsidR="00467C10" w:rsidRPr="00A50405" w:rsidRDefault="0079384C" w:rsidP="00A50405">
      <w:pPr>
        <w:widowControl w:val="0"/>
        <w:ind w:firstLine="567"/>
        <w:contextualSpacing/>
        <w:jc w:val="center"/>
        <w:rPr>
          <w:b/>
          <w:bCs/>
          <w:color w:val="000000"/>
          <w:lang w:eastAsia="uk-UA"/>
        </w:rPr>
      </w:pPr>
      <w:proofErr w:type="gramStart"/>
      <w:r>
        <w:rPr>
          <w:b/>
          <w:bCs/>
          <w:color w:val="000000"/>
          <w:lang w:val="ru-RU"/>
        </w:rPr>
        <w:t xml:space="preserve">ТЕНДЕРНА </w:t>
      </w:r>
      <w:r w:rsidR="00467C10" w:rsidRPr="00A50405">
        <w:rPr>
          <w:b/>
          <w:bCs/>
          <w:color w:val="000000"/>
          <w:lang w:val="ru-RU"/>
        </w:rPr>
        <w:t xml:space="preserve"> ПРОПОЗИЦІЯ</w:t>
      </w:r>
      <w:proofErr w:type="gramEnd"/>
    </w:p>
    <w:p w:rsidR="00467C10" w:rsidRDefault="00467C10" w:rsidP="00A50405">
      <w:pPr>
        <w:ind w:firstLine="567"/>
        <w:jc w:val="both"/>
        <w:rPr>
          <w:bCs/>
          <w:color w:val="000000"/>
        </w:rPr>
      </w:pPr>
      <w:r>
        <w:rPr>
          <w:bCs/>
          <w:color w:val="000000"/>
        </w:rPr>
        <w:t>Ми, ___________________________________________________, у</w:t>
      </w:r>
      <w:r w:rsidRPr="00A50405">
        <w:rPr>
          <w:bCs/>
          <w:color w:val="000000"/>
        </w:rPr>
        <w:t xml:space="preserve">важно вивчивши </w:t>
      </w:r>
      <w:r>
        <w:rPr>
          <w:bCs/>
          <w:color w:val="000000"/>
        </w:rPr>
        <w:t>вимоги</w:t>
      </w:r>
      <w:r w:rsidRPr="00A50405">
        <w:rPr>
          <w:bCs/>
          <w:color w:val="000000"/>
        </w:rPr>
        <w:t xml:space="preserve"> тендерної документації </w:t>
      </w:r>
      <w:r>
        <w:rPr>
          <w:bCs/>
          <w:color w:val="000000"/>
        </w:rPr>
        <w:t xml:space="preserve">процедури відкритих торгів оголошеними </w:t>
      </w:r>
      <w:r w:rsidRPr="00CF113C">
        <w:rPr>
          <w:color w:val="000000"/>
          <w:lang w:eastAsia="uk-UA"/>
        </w:rPr>
        <w:t>у порядку, визначеному постанов</w:t>
      </w:r>
      <w:r>
        <w:rPr>
          <w:color w:val="000000"/>
          <w:lang w:eastAsia="uk-UA"/>
        </w:rPr>
        <w:t xml:space="preserve">ою </w:t>
      </w:r>
      <w:r w:rsidRPr="00CF113C">
        <w:rPr>
          <w:color w:val="000000"/>
          <w:lang w:eastAsia="uk-UA"/>
        </w:rPr>
        <w:t xml:space="preserve">Кабінету Міністрів України від 12 жовтня 2022 р. №1178 «Особливості здійснення публічних </w:t>
      </w:r>
      <w:proofErr w:type="spellStart"/>
      <w:r w:rsidRPr="00CF113C">
        <w:rPr>
          <w:color w:val="000000"/>
          <w:lang w:eastAsia="uk-UA"/>
        </w:rPr>
        <w:t>закупівель</w:t>
      </w:r>
      <w:proofErr w:type="spellEnd"/>
      <w:r w:rsidRPr="00CF113C">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A50405">
        <w:rPr>
          <w:bCs/>
          <w:color w:val="000000"/>
        </w:rPr>
        <w:t>щодо закупівлі</w:t>
      </w:r>
      <w:r w:rsidR="00310E9B">
        <w:rPr>
          <w:bCs/>
          <w:color w:val="000000"/>
        </w:rPr>
        <w:t xml:space="preserve"> </w:t>
      </w:r>
      <w:r>
        <w:rPr>
          <w:bCs/>
          <w:color w:val="000000"/>
        </w:rPr>
        <w:t>д</w:t>
      </w:r>
      <w:r w:rsidRPr="00A50405">
        <w:rPr>
          <w:bCs/>
          <w:color w:val="000000"/>
        </w:rPr>
        <w:t>изельне паливо, бензин А-9</w:t>
      </w:r>
      <w:r>
        <w:rPr>
          <w:bCs/>
          <w:color w:val="000000"/>
        </w:rPr>
        <w:t>5</w:t>
      </w:r>
      <w:r w:rsidR="00310E9B">
        <w:rPr>
          <w:bCs/>
          <w:color w:val="000000"/>
        </w:rPr>
        <w:t xml:space="preserve"> за кодом  ДК021:2015:</w:t>
      </w:r>
      <w:r w:rsidRPr="00A50405">
        <w:rPr>
          <w:bCs/>
          <w:color w:val="000000"/>
        </w:rPr>
        <w:t>09130000-9 Нафта і дистиляти</w:t>
      </w:r>
      <w:r>
        <w:rPr>
          <w:bCs/>
          <w:color w:val="000000"/>
        </w:rPr>
        <w:t xml:space="preserve">», за посиланням в електронній системі </w:t>
      </w:r>
      <w:proofErr w:type="spellStart"/>
      <w:r>
        <w:rPr>
          <w:bCs/>
          <w:color w:val="000000"/>
        </w:rPr>
        <w:t>закупівель</w:t>
      </w:r>
      <w:proofErr w:type="spellEnd"/>
      <w:r>
        <w:rPr>
          <w:bCs/>
          <w:color w:val="000000"/>
        </w:rPr>
        <w:t xml:space="preserve"> _____________________________________, надаємо свою ціну нашої тендерної пропозиції, а саме:</w:t>
      </w:r>
    </w:p>
    <w:p w:rsidR="00467C10" w:rsidRPr="00A50405" w:rsidRDefault="00467C10" w:rsidP="00A50405">
      <w:pPr>
        <w:ind w:firstLine="567"/>
        <w:jc w:val="both"/>
        <w:rPr>
          <w:bCs/>
          <w:color w:val="000000"/>
        </w:rPr>
      </w:pPr>
    </w:p>
    <w:tbl>
      <w:tblPr>
        <w:tblW w:w="10008" w:type="dxa"/>
        <w:tblInd w:w="108" w:type="dxa"/>
        <w:tblLayout w:type="fixed"/>
        <w:tblLook w:val="0000" w:firstRow="0" w:lastRow="0" w:firstColumn="0" w:lastColumn="0" w:noHBand="0" w:noVBand="0"/>
      </w:tblPr>
      <w:tblGrid>
        <w:gridCol w:w="2410"/>
        <w:gridCol w:w="1276"/>
        <w:gridCol w:w="1168"/>
        <w:gridCol w:w="2772"/>
        <w:gridCol w:w="2382"/>
      </w:tblGrid>
      <w:tr w:rsidR="00467C10" w:rsidRPr="00050B62" w:rsidTr="00A50405">
        <w:tc>
          <w:tcPr>
            <w:tcW w:w="2410" w:type="dxa"/>
            <w:tcBorders>
              <w:top w:val="single" w:sz="4" w:space="0" w:color="000000"/>
              <w:left w:val="single" w:sz="4" w:space="0" w:color="000000"/>
              <w:bottom w:val="single" w:sz="4" w:space="0" w:color="000000"/>
            </w:tcBorders>
            <w:vAlign w:val="center"/>
          </w:tcPr>
          <w:p w:rsidR="00467C10" w:rsidRPr="00050B62" w:rsidRDefault="00467C10" w:rsidP="00861A6B">
            <w:pPr>
              <w:snapToGrid w:val="0"/>
              <w:ind w:right="-2"/>
              <w:jc w:val="center"/>
              <w:rPr>
                <w:b/>
              </w:rPr>
            </w:pPr>
            <w:r w:rsidRPr="00050B62">
              <w:rPr>
                <w:b/>
              </w:rPr>
              <w:t>Найменування товару</w:t>
            </w:r>
          </w:p>
        </w:tc>
        <w:tc>
          <w:tcPr>
            <w:tcW w:w="1276" w:type="dxa"/>
            <w:tcBorders>
              <w:top w:val="single" w:sz="4" w:space="0" w:color="000000"/>
              <w:left w:val="single" w:sz="4" w:space="0" w:color="000000"/>
              <w:bottom w:val="single" w:sz="4" w:space="0" w:color="000000"/>
            </w:tcBorders>
            <w:vAlign w:val="center"/>
          </w:tcPr>
          <w:p w:rsidR="00467C10" w:rsidRPr="00050B62" w:rsidRDefault="00467C10" w:rsidP="00861A6B">
            <w:pPr>
              <w:snapToGrid w:val="0"/>
              <w:ind w:right="-2"/>
              <w:jc w:val="center"/>
              <w:rPr>
                <w:b/>
              </w:rPr>
            </w:pPr>
            <w:r w:rsidRPr="00050B62">
              <w:rPr>
                <w:b/>
              </w:rPr>
              <w:t>Одиниця виміру</w:t>
            </w:r>
          </w:p>
        </w:tc>
        <w:tc>
          <w:tcPr>
            <w:tcW w:w="1168" w:type="dxa"/>
            <w:tcBorders>
              <w:top w:val="single" w:sz="4" w:space="0" w:color="000000"/>
              <w:left w:val="single" w:sz="4" w:space="0" w:color="000000"/>
              <w:bottom w:val="single" w:sz="4" w:space="0" w:color="000000"/>
            </w:tcBorders>
            <w:vAlign w:val="center"/>
          </w:tcPr>
          <w:p w:rsidR="00467C10" w:rsidRPr="00050B62" w:rsidRDefault="00467C10" w:rsidP="00861A6B">
            <w:pPr>
              <w:snapToGrid w:val="0"/>
              <w:ind w:right="-2"/>
              <w:jc w:val="center"/>
              <w:rPr>
                <w:b/>
              </w:rPr>
            </w:pPr>
            <w:r w:rsidRPr="00050B62">
              <w:rPr>
                <w:b/>
              </w:rPr>
              <w:t>Кількість</w:t>
            </w:r>
          </w:p>
        </w:tc>
        <w:tc>
          <w:tcPr>
            <w:tcW w:w="2772" w:type="dxa"/>
            <w:tcBorders>
              <w:top w:val="single" w:sz="4" w:space="0" w:color="000000"/>
              <w:left w:val="single" w:sz="4" w:space="0" w:color="000000"/>
              <w:bottom w:val="single" w:sz="4" w:space="0" w:color="000000"/>
              <w:right w:val="single" w:sz="4" w:space="0" w:color="000000"/>
            </w:tcBorders>
            <w:vAlign w:val="center"/>
          </w:tcPr>
          <w:p w:rsidR="00467C10" w:rsidRPr="00050B62" w:rsidRDefault="00467C10" w:rsidP="00861A6B">
            <w:pPr>
              <w:snapToGrid w:val="0"/>
              <w:ind w:right="-2"/>
              <w:jc w:val="center"/>
              <w:rPr>
                <w:b/>
              </w:rPr>
            </w:pPr>
            <w:r w:rsidRPr="00050B62">
              <w:rPr>
                <w:b/>
              </w:rPr>
              <w:t>Ціна за одиницю без урахування ПДВ, грн.</w:t>
            </w:r>
          </w:p>
        </w:tc>
        <w:tc>
          <w:tcPr>
            <w:tcW w:w="2382" w:type="dxa"/>
            <w:tcBorders>
              <w:top w:val="single" w:sz="4" w:space="0" w:color="000000"/>
              <w:left w:val="single" w:sz="4" w:space="0" w:color="000000"/>
              <w:bottom w:val="single" w:sz="4" w:space="0" w:color="000000"/>
              <w:right w:val="single" w:sz="4" w:space="0" w:color="000000"/>
            </w:tcBorders>
            <w:vAlign w:val="center"/>
          </w:tcPr>
          <w:p w:rsidR="00467C10" w:rsidRPr="00050B62" w:rsidRDefault="00467C10" w:rsidP="00861A6B">
            <w:pPr>
              <w:snapToGrid w:val="0"/>
              <w:ind w:right="-2"/>
              <w:jc w:val="center"/>
              <w:rPr>
                <w:b/>
              </w:rPr>
            </w:pPr>
            <w:r w:rsidRPr="00050B62">
              <w:rPr>
                <w:b/>
              </w:rPr>
              <w:t>Ціна за одиницю з ПДВ, грн.</w:t>
            </w:r>
          </w:p>
        </w:tc>
      </w:tr>
      <w:tr w:rsidR="00467C10" w:rsidRPr="00050B62" w:rsidTr="00A50405">
        <w:tc>
          <w:tcPr>
            <w:tcW w:w="2410" w:type="dxa"/>
            <w:tcBorders>
              <w:top w:val="single" w:sz="4" w:space="0" w:color="000000"/>
              <w:left w:val="single" w:sz="4" w:space="0" w:color="000000"/>
              <w:bottom w:val="single" w:sz="4" w:space="0" w:color="000000"/>
            </w:tcBorders>
          </w:tcPr>
          <w:p w:rsidR="00467C10" w:rsidRPr="00050B62" w:rsidRDefault="00467C10" w:rsidP="00C46C54">
            <w:pPr>
              <w:snapToGrid w:val="0"/>
              <w:ind w:right="-2"/>
              <w:jc w:val="both"/>
            </w:pPr>
            <w:r>
              <w:t>Бензин А-95</w:t>
            </w:r>
          </w:p>
        </w:tc>
        <w:tc>
          <w:tcPr>
            <w:tcW w:w="1276" w:type="dxa"/>
            <w:tcBorders>
              <w:top w:val="single" w:sz="4" w:space="0" w:color="000000"/>
              <w:left w:val="single" w:sz="4" w:space="0" w:color="000000"/>
              <w:bottom w:val="single" w:sz="4" w:space="0" w:color="000000"/>
            </w:tcBorders>
          </w:tcPr>
          <w:p w:rsidR="00467C10" w:rsidRPr="00050B62" w:rsidRDefault="00467C10" w:rsidP="00861A6B">
            <w:pPr>
              <w:snapToGrid w:val="0"/>
              <w:ind w:right="-2"/>
              <w:jc w:val="center"/>
            </w:pPr>
            <w:r w:rsidRPr="00050B62">
              <w:t>л.</w:t>
            </w:r>
          </w:p>
        </w:tc>
        <w:tc>
          <w:tcPr>
            <w:tcW w:w="1168" w:type="dxa"/>
            <w:tcBorders>
              <w:top w:val="single" w:sz="4" w:space="0" w:color="000000"/>
              <w:left w:val="single" w:sz="4" w:space="0" w:color="000000"/>
              <w:bottom w:val="single" w:sz="4" w:space="0" w:color="000000"/>
            </w:tcBorders>
          </w:tcPr>
          <w:p w:rsidR="00467C10" w:rsidRPr="00050B62" w:rsidRDefault="00C46C54" w:rsidP="00861A6B">
            <w:pPr>
              <w:snapToGrid w:val="0"/>
              <w:ind w:right="-2"/>
              <w:jc w:val="center"/>
            </w:pPr>
            <w:r>
              <w:t>1</w:t>
            </w:r>
            <w:r w:rsidR="0082719D">
              <w:t>5</w:t>
            </w:r>
            <w:r w:rsidR="00467C10">
              <w:t>0</w:t>
            </w:r>
          </w:p>
        </w:tc>
        <w:tc>
          <w:tcPr>
            <w:tcW w:w="277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c>
          <w:tcPr>
            <w:tcW w:w="238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r>
      <w:tr w:rsidR="00467C10" w:rsidRPr="00050B62" w:rsidTr="00A50405">
        <w:tc>
          <w:tcPr>
            <w:tcW w:w="2410" w:type="dxa"/>
            <w:tcBorders>
              <w:top w:val="single" w:sz="4" w:space="0" w:color="000000"/>
              <w:left w:val="single" w:sz="4" w:space="0" w:color="000000"/>
              <w:bottom w:val="single" w:sz="4" w:space="0" w:color="000000"/>
            </w:tcBorders>
          </w:tcPr>
          <w:p w:rsidR="00467C10" w:rsidRPr="00050B62" w:rsidRDefault="00467C10" w:rsidP="00A50405">
            <w:pPr>
              <w:snapToGrid w:val="0"/>
              <w:ind w:right="-2"/>
              <w:jc w:val="both"/>
            </w:pPr>
            <w:r w:rsidRPr="00050B62">
              <w:t>Диз</w:t>
            </w:r>
            <w:r w:rsidR="00C46C54">
              <w:t xml:space="preserve">ельне </w:t>
            </w:r>
            <w:r w:rsidRPr="00050B62">
              <w:t>паливо</w:t>
            </w:r>
          </w:p>
        </w:tc>
        <w:tc>
          <w:tcPr>
            <w:tcW w:w="1276" w:type="dxa"/>
            <w:tcBorders>
              <w:top w:val="single" w:sz="4" w:space="0" w:color="000000"/>
              <w:left w:val="single" w:sz="4" w:space="0" w:color="000000"/>
              <w:bottom w:val="single" w:sz="4" w:space="0" w:color="000000"/>
            </w:tcBorders>
          </w:tcPr>
          <w:p w:rsidR="00467C10" w:rsidRPr="00050B62" w:rsidRDefault="00467C10" w:rsidP="00861A6B">
            <w:pPr>
              <w:snapToGrid w:val="0"/>
              <w:ind w:right="-2"/>
              <w:jc w:val="center"/>
            </w:pPr>
            <w:r w:rsidRPr="00050B62">
              <w:t>л.</w:t>
            </w:r>
          </w:p>
        </w:tc>
        <w:tc>
          <w:tcPr>
            <w:tcW w:w="1168" w:type="dxa"/>
            <w:tcBorders>
              <w:top w:val="single" w:sz="4" w:space="0" w:color="000000"/>
              <w:left w:val="single" w:sz="4" w:space="0" w:color="000000"/>
              <w:bottom w:val="single" w:sz="4" w:space="0" w:color="000000"/>
            </w:tcBorders>
          </w:tcPr>
          <w:p w:rsidR="00467C10" w:rsidRPr="00050B62" w:rsidRDefault="0082719D" w:rsidP="00C46C54">
            <w:pPr>
              <w:snapToGrid w:val="0"/>
              <w:ind w:right="-2"/>
              <w:jc w:val="center"/>
            </w:pPr>
            <w:r>
              <w:t>300</w:t>
            </w:r>
            <w:r w:rsidR="00467C10">
              <w:t>0</w:t>
            </w:r>
          </w:p>
        </w:tc>
        <w:tc>
          <w:tcPr>
            <w:tcW w:w="277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c>
          <w:tcPr>
            <w:tcW w:w="238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r>
      <w:tr w:rsidR="00467C10" w:rsidRPr="00050B62" w:rsidTr="00A50405">
        <w:tc>
          <w:tcPr>
            <w:tcW w:w="4854" w:type="dxa"/>
            <w:gridSpan w:val="3"/>
            <w:tcBorders>
              <w:top w:val="single" w:sz="4" w:space="0" w:color="000000"/>
              <w:right w:val="single" w:sz="4" w:space="0" w:color="auto"/>
            </w:tcBorders>
          </w:tcPr>
          <w:p w:rsidR="00467C10" w:rsidRPr="00050B62" w:rsidRDefault="00467C10" w:rsidP="00861A6B">
            <w:pPr>
              <w:snapToGrid w:val="0"/>
              <w:ind w:right="-2"/>
              <w:jc w:val="right"/>
              <w:rPr>
                <w:b/>
              </w:rPr>
            </w:pPr>
            <w:r w:rsidRPr="00050B62">
              <w:rPr>
                <w:b/>
              </w:rPr>
              <w:t>Загальна вартість без ПДВ, грн.</w:t>
            </w:r>
          </w:p>
        </w:tc>
        <w:tc>
          <w:tcPr>
            <w:tcW w:w="2772" w:type="dxa"/>
            <w:tcBorders>
              <w:top w:val="single" w:sz="4" w:space="0" w:color="auto"/>
              <w:left w:val="single" w:sz="4" w:space="0" w:color="auto"/>
              <w:bottom w:val="single" w:sz="4" w:space="0" w:color="auto"/>
              <w:right w:val="single" w:sz="4" w:space="0" w:color="auto"/>
            </w:tcBorders>
          </w:tcPr>
          <w:p w:rsidR="00467C10" w:rsidRPr="00050B62" w:rsidRDefault="00467C10" w:rsidP="00861A6B">
            <w:pPr>
              <w:snapToGrid w:val="0"/>
              <w:ind w:right="-2"/>
              <w:jc w:val="both"/>
              <w:rPr>
                <w:b/>
              </w:rPr>
            </w:pPr>
          </w:p>
        </w:tc>
        <w:tc>
          <w:tcPr>
            <w:tcW w:w="2382" w:type="dxa"/>
            <w:tcBorders>
              <w:top w:val="single" w:sz="4" w:space="0" w:color="000000"/>
              <w:left w:val="single" w:sz="4" w:space="0" w:color="auto"/>
              <w:bottom w:val="single" w:sz="4" w:space="0" w:color="000000"/>
              <w:right w:val="single" w:sz="4" w:space="0" w:color="000000"/>
            </w:tcBorders>
          </w:tcPr>
          <w:p w:rsidR="00467C10" w:rsidRPr="00050B62" w:rsidRDefault="00467C10" w:rsidP="00861A6B">
            <w:pPr>
              <w:snapToGrid w:val="0"/>
              <w:ind w:right="-2"/>
              <w:jc w:val="both"/>
              <w:rPr>
                <w:b/>
              </w:rPr>
            </w:pPr>
          </w:p>
        </w:tc>
      </w:tr>
      <w:tr w:rsidR="00467C10" w:rsidRPr="00050B62" w:rsidTr="00A50405">
        <w:tc>
          <w:tcPr>
            <w:tcW w:w="4854" w:type="dxa"/>
            <w:gridSpan w:val="3"/>
            <w:tcBorders>
              <w:right w:val="single" w:sz="4" w:space="0" w:color="auto"/>
            </w:tcBorders>
          </w:tcPr>
          <w:p w:rsidR="00467C10" w:rsidRPr="00050B62" w:rsidRDefault="00467C10" w:rsidP="00861A6B">
            <w:pPr>
              <w:snapToGrid w:val="0"/>
              <w:ind w:right="-2"/>
              <w:jc w:val="right"/>
              <w:rPr>
                <w:b/>
              </w:rPr>
            </w:pPr>
            <w:r w:rsidRPr="00050B62">
              <w:rPr>
                <w:b/>
              </w:rPr>
              <w:t>ПДВ, грн.</w:t>
            </w:r>
          </w:p>
        </w:tc>
        <w:tc>
          <w:tcPr>
            <w:tcW w:w="2772" w:type="dxa"/>
            <w:tcBorders>
              <w:top w:val="single" w:sz="4" w:space="0" w:color="auto"/>
              <w:left w:val="single" w:sz="4" w:space="0" w:color="auto"/>
              <w:bottom w:val="single" w:sz="4" w:space="0" w:color="auto"/>
              <w:right w:val="single" w:sz="4" w:space="0" w:color="auto"/>
            </w:tcBorders>
          </w:tcPr>
          <w:p w:rsidR="00467C10" w:rsidRPr="00050B62" w:rsidRDefault="00467C10" w:rsidP="00861A6B">
            <w:pPr>
              <w:snapToGrid w:val="0"/>
              <w:ind w:right="-2"/>
              <w:jc w:val="both"/>
              <w:rPr>
                <w:b/>
              </w:rPr>
            </w:pPr>
          </w:p>
        </w:tc>
        <w:tc>
          <w:tcPr>
            <w:tcW w:w="2382" w:type="dxa"/>
            <w:tcBorders>
              <w:top w:val="single" w:sz="4" w:space="0" w:color="000000"/>
              <w:left w:val="single" w:sz="4" w:space="0" w:color="auto"/>
              <w:bottom w:val="single" w:sz="4" w:space="0" w:color="000000"/>
              <w:right w:val="single" w:sz="4" w:space="0" w:color="000000"/>
            </w:tcBorders>
          </w:tcPr>
          <w:p w:rsidR="00467C10" w:rsidRPr="00050B62" w:rsidRDefault="00467C10" w:rsidP="00861A6B">
            <w:pPr>
              <w:snapToGrid w:val="0"/>
              <w:ind w:right="-2"/>
              <w:jc w:val="both"/>
              <w:rPr>
                <w:b/>
              </w:rPr>
            </w:pPr>
          </w:p>
        </w:tc>
      </w:tr>
      <w:tr w:rsidR="00467C10" w:rsidRPr="00050B62" w:rsidTr="00A50405">
        <w:tc>
          <w:tcPr>
            <w:tcW w:w="4854" w:type="dxa"/>
            <w:gridSpan w:val="3"/>
            <w:tcBorders>
              <w:right w:val="single" w:sz="4" w:space="0" w:color="auto"/>
            </w:tcBorders>
          </w:tcPr>
          <w:p w:rsidR="00467C10" w:rsidRPr="00050B62" w:rsidRDefault="00467C10" w:rsidP="00861A6B">
            <w:pPr>
              <w:snapToGrid w:val="0"/>
              <w:ind w:right="-2"/>
              <w:jc w:val="right"/>
              <w:rPr>
                <w:b/>
              </w:rPr>
            </w:pPr>
            <w:r w:rsidRPr="00050B62">
              <w:rPr>
                <w:b/>
              </w:rPr>
              <w:t>Загальна вартість з ПДВ, грн.</w:t>
            </w:r>
          </w:p>
        </w:tc>
        <w:tc>
          <w:tcPr>
            <w:tcW w:w="2772" w:type="dxa"/>
            <w:tcBorders>
              <w:top w:val="single" w:sz="4" w:space="0" w:color="auto"/>
              <w:left w:val="single" w:sz="4" w:space="0" w:color="auto"/>
              <w:bottom w:val="single" w:sz="4" w:space="0" w:color="auto"/>
              <w:right w:val="single" w:sz="4" w:space="0" w:color="auto"/>
            </w:tcBorders>
          </w:tcPr>
          <w:p w:rsidR="00467C10" w:rsidRPr="00050B62" w:rsidRDefault="00467C10" w:rsidP="00861A6B">
            <w:pPr>
              <w:snapToGrid w:val="0"/>
              <w:ind w:right="-2"/>
              <w:jc w:val="both"/>
              <w:rPr>
                <w:b/>
              </w:rPr>
            </w:pPr>
          </w:p>
        </w:tc>
        <w:tc>
          <w:tcPr>
            <w:tcW w:w="2382" w:type="dxa"/>
            <w:tcBorders>
              <w:top w:val="single" w:sz="4" w:space="0" w:color="000000"/>
              <w:left w:val="single" w:sz="4" w:space="0" w:color="auto"/>
              <w:bottom w:val="single" w:sz="4" w:space="0" w:color="000000"/>
              <w:right w:val="single" w:sz="4" w:space="0" w:color="000000"/>
            </w:tcBorders>
          </w:tcPr>
          <w:p w:rsidR="00467C10" w:rsidRPr="00050B62" w:rsidRDefault="00467C10" w:rsidP="00861A6B">
            <w:pPr>
              <w:snapToGrid w:val="0"/>
              <w:ind w:right="-2"/>
              <w:jc w:val="both"/>
              <w:rPr>
                <w:b/>
              </w:rPr>
            </w:pPr>
          </w:p>
        </w:tc>
      </w:tr>
    </w:tbl>
    <w:p w:rsidR="00467C10" w:rsidRDefault="00467C10" w:rsidP="002E46B4">
      <w:pPr>
        <w:jc w:val="right"/>
        <w:rPr>
          <w:b/>
          <w:color w:val="000000"/>
        </w:rPr>
      </w:pPr>
    </w:p>
    <w:p w:rsidR="00467C10" w:rsidRDefault="00467C10" w:rsidP="00A50405">
      <w:pPr>
        <w:jc w:val="both"/>
        <w:rPr>
          <w:bCs/>
          <w:color w:val="000000"/>
        </w:rPr>
      </w:pPr>
    </w:p>
    <w:p w:rsidR="00467C10" w:rsidRDefault="00467C10" w:rsidP="00A50405">
      <w:pPr>
        <w:jc w:val="both"/>
        <w:rPr>
          <w:b/>
          <w:color w:val="000000"/>
        </w:rPr>
      </w:pPr>
      <w:r>
        <w:rPr>
          <w:bCs/>
          <w:color w:val="000000"/>
        </w:rPr>
        <w:t>Дата ____.____.2023 р.</w:t>
      </w:r>
    </w:p>
    <w:p w:rsidR="00467C10" w:rsidRDefault="00467C10" w:rsidP="00A50405">
      <w:pPr>
        <w:jc w:val="both"/>
        <w:rPr>
          <w:bCs/>
          <w:color w:val="000000"/>
        </w:rPr>
      </w:pPr>
    </w:p>
    <w:p w:rsidR="00467C10" w:rsidRDefault="00467C10" w:rsidP="00A50405">
      <w:pPr>
        <w:jc w:val="both"/>
        <w:rPr>
          <w:bCs/>
          <w:color w:val="000000"/>
        </w:rPr>
      </w:pPr>
      <w:r>
        <w:rPr>
          <w:bCs/>
          <w:color w:val="000000"/>
        </w:rPr>
        <w:t xml:space="preserve">Керівник ________________ </w:t>
      </w:r>
      <w:r w:rsidRPr="00A50405">
        <w:rPr>
          <w:i/>
          <w:iCs/>
          <w:color w:val="000000"/>
          <w:sz w:val="20"/>
          <w:szCs w:val="20"/>
          <w:lang w:val="ru-RU"/>
        </w:rPr>
        <w:t>/</w:t>
      </w:r>
      <w:r w:rsidRPr="00A50405">
        <w:rPr>
          <w:bCs/>
          <w:i/>
          <w:iCs/>
          <w:color w:val="000000"/>
          <w:sz w:val="20"/>
          <w:szCs w:val="20"/>
        </w:rPr>
        <w:t>ПІБ, підпис, МП за наявності</w:t>
      </w:r>
      <w:r w:rsidRPr="00A50405">
        <w:rPr>
          <w:i/>
          <w:iCs/>
          <w:color w:val="000000"/>
          <w:sz w:val="20"/>
          <w:szCs w:val="20"/>
          <w:lang w:val="ru-RU"/>
        </w:rPr>
        <w:t>/</w:t>
      </w:r>
    </w:p>
    <w:p w:rsidR="00467C10" w:rsidRDefault="00467C10" w:rsidP="002E46B4">
      <w:pPr>
        <w:jc w:val="right"/>
        <w:rPr>
          <w:b/>
          <w:color w:val="000000"/>
        </w:rPr>
      </w:pPr>
    </w:p>
    <w:p w:rsidR="00467C10" w:rsidRDefault="00467C10" w:rsidP="002E46B4">
      <w:pPr>
        <w:jc w:val="right"/>
        <w:rPr>
          <w:b/>
          <w:color w:val="000000"/>
        </w:rPr>
      </w:pPr>
    </w:p>
    <w:p w:rsidR="00CC4935" w:rsidRPr="001909AF" w:rsidRDefault="00CC4935" w:rsidP="00CC4935">
      <w:pPr>
        <w:tabs>
          <w:tab w:val="left" w:pos="2985"/>
        </w:tabs>
        <w:jc w:val="both"/>
        <w:rPr>
          <w:i/>
        </w:rPr>
      </w:pPr>
      <w:r w:rsidRPr="001909AF">
        <w:rPr>
          <w:i/>
        </w:rPr>
        <w:tab/>
      </w:r>
    </w:p>
    <w:p w:rsidR="00CC4935" w:rsidRPr="001909AF" w:rsidRDefault="00CC4935" w:rsidP="00CC4935">
      <w:pPr>
        <w:ind w:firstLine="572"/>
        <w:jc w:val="both"/>
        <w:rPr>
          <w:b/>
          <w:bCs/>
        </w:rPr>
      </w:pPr>
      <w:bookmarkStart w:id="46" w:name="OLE_LINK4"/>
      <w:bookmarkStart w:id="47" w:name="OLE_LINK3"/>
      <w:bookmarkEnd w:id="46"/>
      <w:bookmarkEnd w:id="47"/>
    </w:p>
    <w:p w:rsidR="00467C10" w:rsidRDefault="00467C10" w:rsidP="002E46B4">
      <w:pPr>
        <w:jc w:val="right"/>
        <w:rPr>
          <w:b/>
          <w:color w:val="000000"/>
        </w:rPr>
      </w:pPr>
    </w:p>
    <w:p w:rsidR="00467C10" w:rsidRDefault="00467C10" w:rsidP="002E46B4">
      <w:pPr>
        <w:jc w:val="right"/>
        <w:rPr>
          <w:b/>
          <w:color w:val="000000"/>
        </w:rPr>
      </w:pPr>
    </w:p>
    <w:p w:rsidR="00467C10" w:rsidRDefault="00467C10" w:rsidP="002E46B4">
      <w:pPr>
        <w:jc w:val="right"/>
        <w:rPr>
          <w:b/>
          <w:color w:val="000000"/>
        </w:rPr>
      </w:pPr>
    </w:p>
    <w:p w:rsidR="00467C10" w:rsidRDefault="00467C10" w:rsidP="002E46B4">
      <w:pPr>
        <w:jc w:val="right"/>
        <w:rPr>
          <w:b/>
          <w:color w:val="000000"/>
        </w:rPr>
      </w:pPr>
    </w:p>
    <w:p w:rsidR="00467C10" w:rsidRDefault="00467C10" w:rsidP="002E46B4">
      <w:pPr>
        <w:jc w:val="right"/>
        <w:rPr>
          <w:b/>
          <w:color w:val="000000"/>
        </w:rPr>
      </w:pPr>
    </w:p>
    <w:p w:rsidR="00467C10" w:rsidRDefault="00467C10" w:rsidP="002E46B4">
      <w:pPr>
        <w:jc w:val="right"/>
        <w:rPr>
          <w:b/>
          <w:color w:val="000000"/>
        </w:rPr>
      </w:pPr>
    </w:p>
    <w:p w:rsidR="00467C10" w:rsidRDefault="00467C10" w:rsidP="002E46B4">
      <w:pPr>
        <w:jc w:val="right"/>
        <w:rPr>
          <w:b/>
          <w:color w:val="000000"/>
        </w:rPr>
      </w:pPr>
    </w:p>
    <w:p w:rsidR="00467C10" w:rsidRDefault="00467C10" w:rsidP="00BF714C">
      <w:pPr>
        <w:rPr>
          <w:b/>
          <w:color w:val="000000"/>
        </w:rPr>
      </w:pPr>
    </w:p>
    <w:p w:rsidR="00467C10" w:rsidRPr="00C56CC9" w:rsidRDefault="00467C10" w:rsidP="002E46B4">
      <w:pPr>
        <w:jc w:val="right"/>
        <w:rPr>
          <w:b/>
          <w:color w:val="000000"/>
        </w:rPr>
      </w:pPr>
      <w:r w:rsidRPr="00C56CC9">
        <w:rPr>
          <w:b/>
          <w:color w:val="000000"/>
        </w:rPr>
        <w:t>додаток №</w:t>
      </w:r>
      <w:r>
        <w:rPr>
          <w:b/>
          <w:color w:val="000000"/>
        </w:rPr>
        <w:t>2</w:t>
      </w:r>
    </w:p>
    <w:p w:rsidR="00467C10" w:rsidRDefault="00467C10" w:rsidP="002E46B4">
      <w:pPr>
        <w:jc w:val="right"/>
        <w:rPr>
          <w:b/>
          <w:color w:val="000000"/>
        </w:rPr>
      </w:pPr>
      <w:r w:rsidRPr="00C56CC9">
        <w:rPr>
          <w:b/>
          <w:color w:val="000000"/>
        </w:rPr>
        <w:t>до тендерної документації</w:t>
      </w:r>
    </w:p>
    <w:p w:rsidR="00467C10" w:rsidRDefault="00467C10" w:rsidP="002E46B4">
      <w:pPr>
        <w:rPr>
          <w:b/>
        </w:rPr>
      </w:pPr>
    </w:p>
    <w:p w:rsidR="00467C10" w:rsidRPr="00560A4B" w:rsidRDefault="00467C10" w:rsidP="002E46B4">
      <w:pPr>
        <w:jc w:val="center"/>
        <w:rPr>
          <w:b/>
          <w:color w:val="000000"/>
          <w:szCs w:val="28"/>
        </w:rPr>
      </w:pPr>
      <w:r w:rsidRPr="00560A4B">
        <w:rPr>
          <w:b/>
          <w:color w:val="000000"/>
          <w:szCs w:val="28"/>
          <w:lang w:eastAsia="uk-UA"/>
        </w:rPr>
        <w:t>Інформація про технічні, якісні та кількісні характеристики предмета закупівлі</w:t>
      </w:r>
    </w:p>
    <w:p w:rsidR="00467C10" w:rsidRDefault="00467C10" w:rsidP="00775F29">
      <w:pPr>
        <w:widowControl w:val="0"/>
        <w:tabs>
          <w:tab w:val="left" w:pos="567"/>
        </w:tabs>
        <w:ind w:right="113"/>
        <w:contextualSpacing/>
        <w:jc w:val="center"/>
        <w:rPr>
          <w:rFonts w:cs="Calibri"/>
          <w:bCs/>
          <w:u w:val="single"/>
          <w:lang w:eastAsia="uk-UA"/>
        </w:rPr>
      </w:pPr>
      <w:r w:rsidRPr="00775F29">
        <w:rPr>
          <w:rFonts w:cs="Calibri"/>
          <w:bCs/>
          <w:u w:val="single"/>
          <w:lang w:eastAsia="uk-UA"/>
        </w:rPr>
        <w:t>Дизельне паливо, бензин А-9</w:t>
      </w:r>
      <w:r>
        <w:rPr>
          <w:rFonts w:cs="Calibri"/>
          <w:bCs/>
          <w:u w:val="single"/>
          <w:lang w:eastAsia="uk-UA"/>
        </w:rPr>
        <w:t>5</w:t>
      </w:r>
      <w:r w:rsidRPr="00775F29">
        <w:rPr>
          <w:rFonts w:cs="Calibri"/>
          <w:bCs/>
          <w:u w:val="single"/>
          <w:lang w:eastAsia="uk-UA"/>
        </w:rPr>
        <w:t xml:space="preserve"> за ДК 021:2015 - 09130000-9 Нафта і дистиляти</w:t>
      </w:r>
    </w:p>
    <w:p w:rsidR="00467C10" w:rsidRDefault="00467C10" w:rsidP="007005F7">
      <w:pPr>
        <w:widowControl w:val="0"/>
        <w:tabs>
          <w:tab w:val="left" w:pos="567"/>
        </w:tabs>
        <w:ind w:right="113"/>
        <w:contextualSpacing/>
        <w:jc w:val="both"/>
        <w:rPr>
          <w:rFonts w:cs="Calibri"/>
          <w:bCs/>
          <w:u w:val="single"/>
          <w:lang w:eastAsia="uk-UA"/>
        </w:rPr>
      </w:pPr>
    </w:p>
    <w:p w:rsidR="00467C10" w:rsidRPr="00701931" w:rsidRDefault="00467C10" w:rsidP="00701931">
      <w:pPr>
        <w:widowControl w:val="0"/>
        <w:tabs>
          <w:tab w:val="left" w:pos="567"/>
        </w:tabs>
        <w:ind w:right="113" w:firstLine="567"/>
        <w:contextualSpacing/>
        <w:jc w:val="both"/>
      </w:pPr>
      <w:r w:rsidRPr="00375A48">
        <w:t>Предмет закупівлі: Дизельне паливо, бензин А-9</w:t>
      </w:r>
      <w:r>
        <w:t>5</w:t>
      </w:r>
      <w:r w:rsidRPr="00375A48">
        <w:t xml:space="preserve"> за ДК 021:2015 - 09130000-9 Нафта і дистиляти: 09134200-9 Дизельне паливо, 09132000-3 Бензин А-9</w:t>
      </w:r>
      <w:r>
        <w:t>5</w:t>
      </w:r>
      <w:r w:rsidRPr="00375A48">
        <w:t>.</w:t>
      </w:r>
    </w:p>
    <w:p w:rsidR="00467C10" w:rsidRPr="00701931" w:rsidRDefault="00467C10" w:rsidP="00701931">
      <w:pPr>
        <w:ind w:firstLine="567"/>
        <w:jc w:val="both"/>
        <w:rPr>
          <w:i/>
          <w:iCs/>
          <w:color w:val="000000"/>
          <w:lang w:eastAsia="uk-UA"/>
        </w:rPr>
      </w:pPr>
      <w:r w:rsidRPr="00701931">
        <w:rPr>
          <w:i/>
          <w:iCs/>
          <w:color w:val="000000"/>
        </w:rPr>
        <w:t xml:space="preserve">Дизельне паливо – </w:t>
      </w:r>
      <w:r w:rsidR="0082719D">
        <w:rPr>
          <w:i/>
          <w:iCs/>
          <w:color w:val="000000"/>
        </w:rPr>
        <w:t>300</w:t>
      </w:r>
      <w:r w:rsidRPr="00701931">
        <w:rPr>
          <w:i/>
          <w:iCs/>
          <w:color w:val="000000"/>
        </w:rPr>
        <w:t xml:space="preserve">0 л., </w:t>
      </w:r>
    </w:p>
    <w:p w:rsidR="00467C10" w:rsidRDefault="00467C10" w:rsidP="00701931">
      <w:pPr>
        <w:jc w:val="both"/>
        <w:rPr>
          <w:color w:val="000000"/>
          <w:lang w:eastAsia="uk-UA"/>
        </w:rPr>
      </w:pPr>
      <w:r>
        <w:rPr>
          <w:color w:val="000000"/>
          <w:lang w:eastAsia="uk-UA"/>
        </w:rPr>
        <w:t xml:space="preserve"> </w:t>
      </w:r>
      <w:proofErr w:type="spellStart"/>
      <w:r w:rsidRPr="00847FFB">
        <w:rPr>
          <w:color w:val="000000"/>
          <w:lang w:eastAsia="uk-UA"/>
        </w:rPr>
        <w:t>Скретч</w:t>
      </w:r>
      <w:proofErr w:type="spellEnd"/>
      <w:r>
        <w:rPr>
          <w:color w:val="000000"/>
          <w:lang w:eastAsia="uk-UA"/>
        </w:rPr>
        <w:t>–</w:t>
      </w:r>
      <w:r w:rsidRPr="00847FFB">
        <w:rPr>
          <w:color w:val="000000"/>
          <w:lang w:eastAsia="uk-UA"/>
        </w:rPr>
        <w:t xml:space="preserve"> карти</w:t>
      </w:r>
      <w:r w:rsidR="00C46C54">
        <w:rPr>
          <w:color w:val="000000"/>
          <w:lang w:eastAsia="uk-UA"/>
        </w:rPr>
        <w:t xml:space="preserve">/талони </w:t>
      </w:r>
      <w:r w:rsidRPr="00847FFB">
        <w:rPr>
          <w:color w:val="000000"/>
          <w:lang w:eastAsia="uk-UA"/>
        </w:rPr>
        <w:t xml:space="preserve">або еквівалент, номіналом по 10 літрів на </w:t>
      </w:r>
      <w:r>
        <w:rPr>
          <w:color w:val="000000"/>
          <w:lang w:eastAsia="uk-UA"/>
        </w:rPr>
        <w:t>диз</w:t>
      </w:r>
      <w:r w:rsidR="00F931E8">
        <w:rPr>
          <w:color w:val="000000"/>
          <w:lang w:eastAsia="uk-UA"/>
        </w:rPr>
        <w:t xml:space="preserve">ельне </w:t>
      </w:r>
      <w:r>
        <w:rPr>
          <w:color w:val="000000"/>
          <w:lang w:eastAsia="uk-UA"/>
        </w:rPr>
        <w:t>паливо</w:t>
      </w:r>
      <w:r w:rsidRPr="00847FFB">
        <w:rPr>
          <w:color w:val="000000"/>
          <w:lang w:eastAsia="uk-UA"/>
        </w:rPr>
        <w:t xml:space="preserve"> повинні бути безстроковим</w:t>
      </w:r>
      <w:r>
        <w:rPr>
          <w:color w:val="000000"/>
          <w:lang w:eastAsia="uk-UA"/>
        </w:rPr>
        <w:t xml:space="preserve">и, або з терміном дії не менше </w:t>
      </w:r>
      <w:r w:rsidR="0082719D">
        <w:rPr>
          <w:color w:val="000000"/>
          <w:lang w:eastAsia="uk-UA"/>
        </w:rPr>
        <w:t>3</w:t>
      </w:r>
      <w:r>
        <w:rPr>
          <w:color w:val="000000"/>
          <w:lang w:eastAsia="uk-UA"/>
        </w:rPr>
        <w:t xml:space="preserve"> місяців</w:t>
      </w:r>
      <w:r w:rsidRPr="00847FFB">
        <w:rPr>
          <w:color w:val="000000"/>
          <w:lang w:eastAsia="uk-UA"/>
        </w:rPr>
        <w:t xml:space="preserve"> від дати придбання.</w:t>
      </w:r>
      <w:r>
        <w:rPr>
          <w:color w:val="000000"/>
          <w:lang w:eastAsia="uk-UA"/>
        </w:rPr>
        <w:t xml:space="preserve"> </w:t>
      </w:r>
    </w:p>
    <w:p w:rsidR="00467C10" w:rsidRPr="00701931" w:rsidRDefault="00467C10" w:rsidP="00701931">
      <w:pPr>
        <w:ind w:firstLine="567"/>
        <w:jc w:val="both"/>
        <w:rPr>
          <w:i/>
          <w:iCs/>
          <w:color w:val="000000"/>
          <w:lang w:eastAsia="uk-UA"/>
        </w:rPr>
      </w:pPr>
      <w:r w:rsidRPr="00701931">
        <w:rPr>
          <w:i/>
          <w:iCs/>
          <w:color w:val="000000"/>
        </w:rPr>
        <w:t xml:space="preserve">Бензин А-95  – </w:t>
      </w:r>
      <w:r w:rsidR="00C46C54">
        <w:rPr>
          <w:i/>
          <w:iCs/>
          <w:color w:val="000000"/>
        </w:rPr>
        <w:t>1</w:t>
      </w:r>
      <w:r w:rsidR="0082719D">
        <w:rPr>
          <w:i/>
          <w:iCs/>
          <w:color w:val="000000"/>
        </w:rPr>
        <w:t>5</w:t>
      </w:r>
      <w:r w:rsidRPr="00701931">
        <w:rPr>
          <w:i/>
          <w:iCs/>
          <w:color w:val="000000"/>
        </w:rPr>
        <w:t xml:space="preserve">0 л., </w:t>
      </w:r>
    </w:p>
    <w:p w:rsidR="00467C10" w:rsidRDefault="00467C10" w:rsidP="00701931">
      <w:pPr>
        <w:jc w:val="both"/>
        <w:rPr>
          <w:color w:val="000000"/>
          <w:lang w:eastAsia="uk-UA"/>
        </w:rPr>
      </w:pPr>
      <w:proofErr w:type="spellStart"/>
      <w:r w:rsidRPr="00847FFB">
        <w:rPr>
          <w:color w:val="000000"/>
          <w:lang w:eastAsia="uk-UA"/>
        </w:rPr>
        <w:t>Скретч</w:t>
      </w:r>
      <w:proofErr w:type="spellEnd"/>
      <w:r w:rsidR="00C46C54">
        <w:rPr>
          <w:color w:val="000000"/>
          <w:lang w:eastAsia="uk-UA"/>
        </w:rPr>
        <w:t xml:space="preserve"> </w:t>
      </w:r>
      <w:r>
        <w:rPr>
          <w:color w:val="000000"/>
          <w:lang w:eastAsia="uk-UA"/>
        </w:rPr>
        <w:t>–</w:t>
      </w:r>
      <w:r w:rsidRPr="00847FFB">
        <w:rPr>
          <w:color w:val="000000"/>
          <w:lang w:eastAsia="uk-UA"/>
        </w:rPr>
        <w:t xml:space="preserve"> карти</w:t>
      </w:r>
      <w:r w:rsidR="00C46C54">
        <w:rPr>
          <w:color w:val="000000"/>
          <w:lang w:eastAsia="uk-UA"/>
        </w:rPr>
        <w:t xml:space="preserve">/талони </w:t>
      </w:r>
      <w:r w:rsidRPr="00847FFB">
        <w:rPr>
          <w:color w:val="000000"/>
          <w:lang w:eastAsia="uk-UA"/>
        </w:rPr>
        <w:t>або еквівалент, номіналом по 10 літрів на бензин повинні бути безстроковим</w:t>
      </w:r>
      <w:r>
        <w:rPr>
          <w:color w:val="000000"/>
          <w:lang w:eastAsia="uk-UA"/>
        </w:rPr>
        <w:t xml:space="preserve">и, або з терміном дії не менше </w:t>
      </w:r>
      <w:r w:rsidR="0082719D">
        <w:rPr>
          <w:color w:val="000000"/>
          <w:lang w:eastAsia="uk-UA"/>
        </w:rPr>
        <w:t xml:space="preserve">3 </w:t>
      </w:r>
      <w:r>
        <w:rPr>
          <w:color w:val="000000"/>
          <w:lang w:eastAsia="uk-UA"/>
        </w:rPr>
        <w:t>місяців</w:t>
      </w:r>
      <w:r w:rsidRPr="00847FFB">
        <w:rPr>
          <w:color w:val="000000"/>
          <w:lang w:eastAsia="uk-UA"/>
        </w:rPr>
        <w:t xml:space="preserve"> від дати придбання.</w:t>
      </w:r>
      <w:r>
        <w:rPr>
          <w:color w:val="000000"/>
          <w:lang w:eastAsia="uk-UA"/>
        </w:rPr>
        <w:t xml:space="preserve"> </w:t>
      </w:r>
    </w:p>
    <w:p w:rsidR="0064139D" w:rsidRPr="001909AF" w:rsidRDefault="0064139D" w:rsidP="0064139D">
      <w:pPr>
        <w:tabs>
          <w:tab w:val="left" w:pos="3225"/>
        </w:tabs>
        <w:ind w:firstLine="567"/>
        <w:jc w:val="both"/>
        <w:rPr>
          <w:rFonts w:cs="Times New Roman CYR"/>
        </w:rPr>
      </w:pPr>
      <w:r w:rsidRPr="001909AF">
        <w:rPr>
          <w:rFonts w:cs="Times New Roman CYR"/>
        </w:rPr>
        <w:t xml:space="preserve">Учасник торгів повинен мати власні (або орендовані) та партнерські АЗС, які знаходяться на території </w:t>
      </w:r>
      <w:r>
        <w:rPr>
          <w:rFonts w:cs="Times New Roman CYR"/>
        </w:rPr>
        <w:t xml:space="preserve"> </w:t>
      </w:r>
      <w:r w:rsidR="0082719D">
        <w:rPr>
          <w:rFonts w:cs="Times New Roman CYR"/>
        </w:rPr>
        <w:t>Тростянецької</w:t>
      </w:r>
      <w:r>
        <w:rPr>
          <w:rFonts w:cs="Times New Roman CYR"/>
        </w:rPr>
        <w:t xml:space="preserve"> ОТГ та </w:t>
      </w:r>
      <w:r w:rsidRPr="001909AF">
        <w:rPr>
          <w:rFonts w:cs="Times New Roman CYR"/>
        </w:rPr>
        <w:t xml:space="preserve"> </w:t>
      </w:r>
      <w:r w:rsidR="0082719D">
        <w:rPr>
          <w:rFonts w:cs="Times New Roman CYR"/>
        </w:rPr>
        <w:t>смт. Тростянець Гайсинського</w:t>
      </w:r>
      <w:r w:rsidRPr="001909AF">
        <w:rPr>
          <w:rFonts w:cs="Times New Roman CYR"/>
        </w:rPr>
        <w:t xml:space="preserve"> району, Вінницької обл., на яких буде здійснюватися заправка автотранспорту Замовника ПММ (бензин А-92, дизельне паливо) . Максимально допустима відстань від місця розташування Замовника (</w:t>
      </w:r>
      <w:proofErr w:type="spellStart"/>
      <w:r w:rsidR="0082719D">
        <w:rPr>
          <w:rFonts w:cs="Times New Roman CYR"/>
        </w:rPr>
        <w:t>с.Олександрівка</w:t>
      </w:r>
      <w:proofErr w:type="spellEnd"/>
      <w:r w:rsidR="0082719D">
        <w:rPr>
          <w:rFonts w:cs="Times New Roman CYR"/>
        </w:rPr>
        <w:t xml:space="preserve"> </w:t>
      </w:r>
      <w:proofErr w:type="spellStart"/>
      <w:r w:rsidR="0082719D">
        <w:rPr>
          <w:rFonts w:cs="Times New Roman CYR"/>
        </w:rPr>
        <w:t>вул.Соборна</w:t>
      </w:r>
      <w:proofErr w:type="spellEnd"/>
      <w:r w:rsidR="0082719D">
        <w:rPr>
          <w:rFonts w:cs="Times New Roman CYR"/>
        </w:rPr>
        <w:t xml:space="preserve"> 85</w:t>
      </w:r>
      <w:r w:rsidRPr="001909AF">
        <w:rPr>
          <w:rFonts w:cs="Times New Roman CYR"/>
        </w:rPr>
        <w:t xml:space="preserve">) до АЗС Учасника – не більше </w:t>
      </w:r>
      <w:r w:rsidR="0082719D">
        <w:rPr>
          <w:rFonts w:cs="Times New Roman CYR"/>
        </w:rPr>
        <w:t>20</w:t>
      </w:r>
      <w:r w:rsidRPr="001909AF">
        <w:rPr>
          <w:rFonts w:cs="Times New Roman CYR"/>
        </w:rPr>
        <w:t xml:space="preserve"> км.</w:t>
      </w:r>
      <w:r w:rsidR="0082719D">
        <w:rPr>
          <w:rFonts w:cs="Times New Roman CYR"/>
        </w:rPr>
        <w:t xml:space="preserve"> </w:t>
      </w:r>
    </w:p>
    <w:p w:rsidR="0064139D" w:rsidRPr="001909AF" w:rsidRDefault="0064139D" w:rsidP="0064139D">
      <w:pPr>
        <w:tabs>
          <w:tab w:val="left" w:pos="3225"/>
        </w:tabs>
        <w:ind w:firstLine="567"/>
        <w:jc w:val="both"/>
        <w:rPr>
          <w:rFonts w:cs="Times New Roman CYR"/>
        </w:rPr>
      </w:pPr>
      <w:r w:rsidRPr="001909AF">
        <w:rPr>
          <w:rFonts w:cs="Times New Roman CYR"/>
        </w:rPr>
        <w:t>Підтвердженням наявності власних (або орендованих) та партнерських АЗС, на яких буде здійснюватися заправка автотранспорту Замовника є копії документів, які підтверджують право власності на АЗС та/або договорів оренди (суборенди) АЗС, інших партнерських договорів, які обов’язково надаються Учасником у складі своєї тендерної документації.</w:t>
      </w:r>
    </w:p>
    <w:p w:rsidR="00467C10" w:rsidRDefault="00467C10" w:rsidP="00775F29">
      <w:pPr>
        <w:widowControl w:val="0"/>
        <w:tabs>
          <w:tab w:val="left" w:pos="567"/>
        </w:tabs>
        <w:ind w:right="113" w:firstLine="567"/>
        <w:contextualSpacing/>
        <w:jc w:val="both"/>
      </w:pPr>
      <w:r w:rsidRPr="00375A48">
        <w:t xml:space="preserve">Якість бензину повинна відповідати стандартам ДСТУ 7687:2015 «Бензини автомобільні </w:t>
      </w:r>
      <w:proofErr w:type="spellStart"/>
      <w:r w:rsidRPr="00375A48">
        <w:t>Евро</w:t>
      </w:r>
      <w:proofErr w:type="spellEnd"/>
      <w:r w:rsidRPr="00375A48">
        <w:t>. Технічні умови», ДСТУ 7688:2015 Паливо дизельне Євро, а також «Технічному регламенту щодо вимог до автомобільних бензинів, дизельного, суднових та котельних палив». Технічні, якісні характеристики предмета закупівлі повинні передбачати необхідність застосування заходів із захисту довкілля. Товар, що пропонується учасником до постачання не може мати походження з іноземної держави до якої застосовано санкції, у відповідності до вимог Закону України «Про санкції» від 14.08.2014 р. №1644-VII,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введених в дію Указом Президента від 15.05.2017 р. №133/2017.</w:t>
      </w:r>
    </w:p>
    <w:p w:rsidR="00467C10" w:rsidRDefault="00467C10" w:rsidP="00F93988">
      <w:pPr>
        <w:rPr>
          <w:b/>
          <w:color w:val="000000"/>
        </w:rPr>
      </w:pPr>
    </w:p>
    <w:p w:rsidR="00467C10" w:rsidRDefault="00467C10" w:rsidP="00940D7F">
      <w:pPr>
        <w:jc w:val="right"/>
        <w:rPr>
          <w:b/>
          <w:color w:val="000000"/>
        </w:rPr>
      </w:pPr>
    </w:p>
    <w:p w:rsidR="00467C10" w:rsidRDefault="00467C10" w:rsidP="00940D7F">
      <w:pPr>
        <w:jc w:val="right"/>
        <w:rPr>
          <w:b/>
          <w:noProof/>
          <w:color w:val="000000"/>
        </w:rPr>
      </w:pPr>
    </w:p>
    <w:p w:rsidR="00467C10" w:rsidRDefault="00467C10" w:rsidP="00940D7F">
      <w:pPr>
        <w:jc w:val="right"/>
        <w:rPr>
          <w:b/>
          <w:noProof/>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3E7DF7">
      <w:pPr>
        <w:rPr>
          <w:b/>
          <w:color w:val="000000"/>
        </w:rPr>
      </w:pPr>
    </w:p>
    <w:p w:rsidR="000E1B45" w:rsidRDefault="000E1B45"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875F6F" w:rsidRDefault="00875F6F" w:rsidP="00940D7F">
      <w:pPr>
        <w:jc w:val="right"/>
        <w:rPr>
          <w:b/>
          <w:color w:val="000000"/>
        </w:rPr>
      </w:pPr>
    </w:p>
    <w:p w:rsidR="00467C10" w:rsidRPr="00940D7F" w:rsidRDefault="00467C10" w:rsidP="00940D7F">
      <w:pPr>
        <w:jc w:val="right"/>
        <w:rPr>
          <w:b/>
          <w:color w:val="000000"/>
        </w:rPr>
      </w:pPr>
      <w:r w:rsidRPr="00940D7F">
        <w:rPr>
          <w:b/>
          <w:color w:val="000000"/>
        </w:rPr>
        <w:t>додаток №3</w:t>
      </w:r>
    </w:p>
    <w:p w:rsidR="00467C10" w:rsidRPr="00940D7F" w:rsidRDefault="00467C10" w:rsidP="00875F6F">
      <w:pPr>
        <w:jc w:val="right"/>
        <w:rPr>
          <w:b/>
          <w:color w:val="000000"/>
        </w:rPr>
      </w:pPr>
      <w:r w:rsidRPr="00940D7F">
        <w:rPr>
          <w:b/>
          <w:color w:val="000000"/>
        </w:rPr>
        <w:t>до тендерної документації</w:t>
      </w:r>
    </w:p>
    <w:p w:rsidR="00467C10" w:rsidRPr="00940D7F" w:rsidRDefault="00467C10" w:rsidP="00940D7F">
      <w:pPr>
        <w:jc w:val="right"/>
        <w:rPr>
          <w:b/>
          <w:color w:val="000000"/>
        </w:rPr>
      </w:pPr>
    </w:p>
    <w:p w:rsidR="00467C10" w:rsidRDefault="00467C10" w:rsidP="00940D7F">
      <w:pPr>
        <w:jc w:val="center"/>
        <w:rPr>
          <w:b/>
        </w:rPr>
      </w:pPr>
      <w:r w:rsidRPr="009000B8">
        <w:rPr>
          <w:b/>
        </w:rPr>
        <w:t xml:space="preserve">Перелік документів та </w:t>
      </w:r>
      <w:proofErr w:type="spellStart"/>
      <w:r w:rsidRPr="009000B8">
        <w:rPr>
          <w:b/>
        </w:rPr>
        <w:t>інформаціїдля</w:t>
      </w:r>
      <w:proofErr w:type="spellEnd"/>
      <w:r w:rsidRPr="009000B8">
        <w:rPr>
          <w:b/>
        </w:rPr>
        <w:t xml:space="preserve"> підтвердження відповідності </w:t>
      </w:r>
      <w:r w:rsidRPr="00940D7F">
        <w:rPr>
          <w:b/>
          <w:color w:val="000000"/>
        </w:rPr>
        <w:t>перемож</w:t>
      </w:r>
      <w:r>
        <w:rPr>
          <w:b/>
          <w:color w:val="000000"/>
        </w:rPr>
        <w:t>ц</w:t>
      </w:r>
      <w:r w:rsidRPr="00940D7F">
        <w:rPr>
          <w:b/>
          <w:color w:val="000000"/>
        </w:rPr>
        <w:t xml:space="preserve">я </w:t>
      </w:r>
      <w:r w:rsidRPr="009000B8">
        <w:rPr>
          <w:b/>
        </w:rPr>
        <w:t>вимогам, визначеним у частині 6 статті 17 Закону</w:t>
      </w:r>
    </w:p>
    <w:p w:rsidR="00467C10" w:rsidRPr="009000B8" w:rsidRDefault="00467C10" w:rsidP="00940D7F">
      <w:pPr>
        <w:jc w:val="center"/>
        <w:rPr>
          <w:b/>
        </w:rPr>
      </w:pPr>
    </w:p>
    <w:p w:rsidR="00467C10" w:rsidRPr="00E86D71" w:rsidRDefault="00467C10" w:rsidP="00E86D71">
      <w:pPr>
        <w:shd w:val="clear" w:color="auto" w:fill="FFFFFF"/>
        <w:tabs>
          <w:tab w:val="left" w:pos="426"/>
        </w:tabs>
        <w:ind w:firstLine="567"/>
        <w:jc w:val="both"/>
        <w:rPr>
          <w:bCs/>
          <w:color w:val="000000"/>
        </w:rPr>
      </w:pPr>
      <w:bookmarkStart w:id="48" w:name="n1281"/>
      <w:bookmarkStart w:id="49" w:name="n1282"/>
      <w:bookmarkStart w:id="50" w:name="n1283"/>
      <w:bookmarkEnd w:id="48"/>
      <w:bookmarkEnd w:id="49"/>
      <w:bookmarkEnd w:id="50"/>
      <w:r w:rsidRPr="00E86D71">
        <w:rPr>
          <w:bCs/>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E86D71">
        <w:rPr>
          <w:bCs/>
          <w:color w:val="000000"/>
        </w:rPr>
        <w:t>закупівель</w:t>
      </w:r>
      <w:proofErr w:type="spellEnd"/>
      <w:r w:rsidRPr="00E86D71">
        <w:rPr>
          <w:bCs/>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6D71">
        <w:rPr>
          <w:bCs/>
          <w:color w:val="000000"/>
        </w:rPr>
        <w:t>закупівель</w:t>
      </w:r>
      <w:proofErr w:type="spellEnd"/>
      <w:r w:rsidRPr="00E86D71">
        <w:rPr>
          <w:bCs/>
          <w:color w:val="000000"/>
        </w:rPr>
        <w:t xml:space="preserve"> документи, що підтверджують відсутність підстав, визначених пунктами 3, 5, 6 і 12 частини першої та частиною другою статті 17 Закону, а саме: </w:t>
      </w:r>
    </w:p>
    <w:p w:rsidR="00467C10" w:rsidRPr="00FA2743" w:rsidRDefault="00467C10" w:rsidP="005F1862">
      <w:pPr>
        <w:pStyle w:val="rvps2"/>
        <w:shd w:val="clear" w:color="auto" w:fill="FFFFFF"/>
        <w:spacing w:before="0" w:beforeAutospacing="0" w:after="0" w:afterAutospacing="0"/>
        <w:jc w:val="both"/>
        <w:rPr>
          <w:color w:val="000000"/>
        </w:rPr>
      </w:pPr>
    </w:p>
    <w:p w:rsidR="00467C10" w:rsidRPr="00E86D71" w:rsidRDefault="00467C10" w:rsidP="00E86D71">
      <w:pPr>
        <w:pStyle w:val="ab"/>
        <w:numPr>
          <w:ilvl w:val="0"/>
          <w:numId w:val="40"/>
        </w:numPr>
        <w:tabs>
          <w:tab w:val="left" w:pos="567"/>
          <w:tab w:val="left" w:pos="709"/>
          <w:tab w:val="left" w:pos="851"/>
          <w:tab w:val="left" w:pos="1134"/>
        </w:tabs>
        <w:ind w:left="0" w:firstLine="567"/>
        <w:jc w:val="both"/>
        <w:rPr>
          <w:sz w:val="24"/>
          <w:szCs w:val="24"/>
        </w:rPr>
      </w:pPr>
      <w:r>
        <w:rPr>
          <w:sz w:val="24"/>
          <w:szCs w:val="24"/>
        </w:rPr>
        <w:t>Інформаційна</w:t>
      </w:r>
      <w:r>
        <w:rPr>
          <w:bCs/>
          <w:sz w:val="24"/>
          <w:szCs w:val="24"/>
        </w:rPr>
        <w:t xml:space="preserve"> довідка</w:t>
      </w:r>
      <w:r w:rsidRPr="007F26B7">
        <w:rPr>
          <w:bCs/>
          <w:sz w:val="24"/>
          <w:szCs w:val="24"/>
        </w:rPr>
        <w:t xml:space="preserve"> або витяг з Єдиного державного реєстру осіб, які вчинили корупційні або пов’язані</w:t>
      </w:r>
      <w:r>
        <w:rPr>
          <w:sz w:val="24"/>
          <w:szCs w:val="24"/>
        </w:rPr>
        <w:t xml:space="preserve"> з корупцією правопорушення, про те, що </w:t>
      </w:r>
      <w:r w:rsidRPr="0058416D">
        <w:rPr>
          <w:sz w:val="24"/>
          <w:szCs w:val="24"/>
        </w:rPr>
        <w:t>службов</w:t>
      </w:r>
      <w:r>
        <w:rPr>
          <w:sz w:val="24"/>
          <w:szCs w:val="24"/>
        </w:rPr>
        <w:t>а</w:t>
      </w:r>
      <w:r w:rsidRPr="0058416D">
        <w:rPr>
          <w:sz w:val="24"/>
          <w:szCs w:val="24"/>
        </w:rPr>
        <w:t xml:space="preserve"> (посадов</w:t>
      </w:r>
      <w:r>
        <w:rPr>
          <w:sz w:val="24"/>
          <w:szCs w:val="24"/>
        </w:rPr>
        <w:t>а</w:t>
      </w:r>
      <w:r w:rsidRPr="0058416D">
        <w:rPr>
          <w:sz w:val="24"/>
          <w:szCs w:val="24"/>
        </w:rPr>
        <w:t>) особ</w:t>
      </w:r>
      <w:r>
        <w:rPr>
          <w:sz w:val="24"/>
          <w:szCs w:val="24"/>
        </w:rPr>
        <w:t>а</w:t>
      </w:r>
      <w:r w:rsidRPr="0058416D">
        <w:rPr>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w:t>
      </w:r>
      <w:r>
        <w:rPr>
          <w:sz w:val="24"/>
          <w:szCs w:val="24"/>
        </w:rPr>
        <w:t>а особа</w:t>
      </w:r>
      <w:r w:rsidRPr="0058416D">
        <w:rPr>
          <w:sz w:val="24"/>
          <w:szCs w:val="24"/>
        </w:rPr>
        <w:t xml:space="preserve">, яка є учасником, </w:t>
      </w:r>
      <w:r>
        <w:rPr>
          <w:sz w:val="24"/>
          <w:szCs w:val="24"/>
        </w:rPr>
        <w:t xml:space="preserve">не </w:t>
      </w:r>
      <w:r w:rsidRPr="0058416D">
        <w:rPr>
          <w:sz w:val="24"/>
          <w:szCs w:val="24"/>
        </w:rPr>
        <w:t xml:space="preserve">було притягнуто згідно із законом до відповідальності за </w:t>
      </w:r>
      <w:r w:rsidRPr="00875FC5">
        <w:rPr>
          <w:sz w:val="24"/>
          <w:szCs w:val="24"/>
        </w:rPr>
        <w:t xml:space="preserve">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w:t>
      </w:r>
      <w:r w:rsidRPr="00E86D71">
        <w:rPr>
          <w:sz w:val="24"/>
          <w:szCs w:val="24"/>
        </w:rPr>
        <w:t xml:space="preserve">електронного підпису.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9" w:history="1">
        <w:r w:rsidRPr="00E86D71">
          <w:rPr>
            <w:sz w:val="24"/>
            <w:szCs w:val="24"/>
          </w:rPr>
          <w:t>https://nazk.gov.ua/uk/reyestr-koruptsioneriv/</w:t>
        </w:r>
      </w:hyperlink>
      <w:r>
        <w:rPr>
          <w:sz w:val="24"/>
          <w:szCs w:val="24"/>
        </w:rPr>
        <w:t>(щодо п. 3 ч. 1 ст. 17 Закону).</w:t>
      </w:r>
    </w:p>
    <w:p w:rsidR="00467C10" w:rsidRPr="00E86D71" w:rsidRDefault="00467C10" w:rsidP="00E86D71">
      <w:pPr>
        <w:pStyle w:val="rvps2"/>
        <w:numPr>
          <w:ilvl w:val="0"/>
          <w:numId w:val="40"/>
        </w:numPr>
        <w:shd w:val="clear" w:color="auto" w:fill="FFFFFF"/>
        <w:tabs>
          <w:tab w:val="left" w:pos="567"/>
          <w:tab w:val="left" w:pos="709"/>
          <w:tab w:val="left" w:pos="851"/>
          <w:tab w:val="left" w:pos="1134"/>
        </w:tabs>
        <w:spacing w:before="0" w:beforeAutospacing="0" w:after="0" w:afterAutospacing="0"/>
        <w:ind w:left="0" w:firstLine="567"/>
        <w:jc w:val="both"/>
        <w:rPr>
          <w:color w:val="000000"/>
        </w:rPr>
      </w:pPr>
      <w:r w:rsidRPr="00E86D71">
        <w:t xml:space="preserve">Довідка про притягнення до кримінальної </w:t>
      </w:r>
      <w:r w:rsidRPr="00E86D71">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w:t>
      </w:r>
      <w:r>
        <w:t>(щодо п. 5, 6, 12 ч. 1 ст. 17 Закону).</w:t>
      </w:r>
    </w:p>
    <w:p w:rsidR="00467C10" w:rsidRPr="00E86D71" w:rsidRDefault="00467C10" w:rsidP="00E86D71">
      <w:pPr>
        <w:numPr>
          <w:ilvl w:val="0"/>
          <w:numId w:val="40"/>
        </w:numPr>
        <w:shd w:val="clear" w:color="auto" w:fill="FFFFFF"/>
        <w:tabs>
          <w:tab w:val="left" w:pos="567"/>
          <w:tab w:val="left" w:pos="851"/>
        </w:tabs>
        <w:ind w:left="0" w:right="108" w:firstLine="567"/>
        <w:jc w:val="both"/>
        <w:rPr>
          <w:color w:val="000000"/>
        </w:rPr>
      </w:pPr>
      <w:r w:rsidRPr="00E86D71">
        <w:rPr>
          <w:color w:val="00000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Або учасник надає </w:t>
      </w:r>
      <w:r w:rsidRPr="00E86D71">
        <w:rPr>
          <w:color w:val="00000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t>(щодо ч. 2 ст. 17 Закону).</w:t>
      </w: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940D7F">
      <w:pPr>
        <w:jc w:val="right"/>
        <w:rPr>
          <w:b/>
          <w:color w:val="000000"/>
        </w:rPr>
      </w:pPr>
    </w:p>
    <w:p w:rsidR="00467C10" w:rsidRDefault="00467C10" w:rsidP="003E7DF7">
      <w:pPr>
        <w:rPr>
          <w:b/>
          <w:color w:val="000000"/>
        </w:rPr>
      </w:pPr>
    </w:p>
    <w:p w:rsidR="00467C10" w:rsidRPr="00940D7F" w:rsidRDefault="00467C10" w:rsidP="00940D7F">
      <w:pPr>
        <w:jc w:val="right"/>
        <w:rPr>
          <w:b/>
          <w:color w:val="000000"/>
        </w:rPr>
      </w:pPr>
      <w:r w:rsidRPr="00940D7F">
        <w:rPr>
          <w:b/>
          <w:color w:val="000000"/>
        </w:rPr>
        <w:t>додаток №4</w:t>
      </w:r>
    </w:p>
    <w:p w:rsidR="00467C10" w:rsidRPr="00940D7F" w:rsidRDefault="00467C10" w:rsidP="00940D7F">
      <w:pPr>
        <w:jc w:val="right"/>
        <w:rPr>
          <w:b/>
          <w:color w:val="000000"/>
        </w:rPr>
      </w:pPr>
      <w:r w:rsidRPr="00940D7F">
        <w:rPr>
          <w:b/>
          <w:color w:val="000000"/>
        </w:rPr>
        <w:t>до тендерної документації</w:t>
      </w:r>
    </w:p>
    <w:p w:rsidR="00467C10" w:rsidRDefault="00467C10" w:rsidP="00B37CF0">
      <w:pPr>
        <w:widowControl w:val="0"/>
        <w:suppressAutoHyphens/>
        <w:autoSpaceDE w:val="0"/>
        <w:jc w:val="center"/>
        <w:rPr>
          <w:b/>
          <w:snapToGrid w:val="0"/>
          <w:kern w:val="2"/>
          <w:lang w:eastAsia="hi-IN" w:bidi="hi-IN"/>
        </w:rPr>
      </w:pPr>
    </w:p>
    <w:p w:rsidR="00467C10" w:rsidRPr="00050B62" w:rsidRDefault="00467C10" w:rsidP="00775F29">
      <w:pPr>
        <w:ind w:right="-2"/>
        <w:jc w:val="center"/>
        <w:rPr>
          <w:b/>
        </w:rPr>
      </w:pPr>
      <w:r>
        <w:rPr>
          <w:b/>
        </w:rPr>
        <w:t xml:space="preserve">ПРОЕКТ </w:t>
      </w:r>
      <w:r w:rsidRPr="00050B62">
        <w:rPr>
          <w:b/>
        </w:rPr>
        <w:t>ДОГОВ</w:t>
      </w:r>
      <w:r>
        <w:rPr>
          <w:b/>
        </w:rPr>
        <w:t>ОРУ</w:t>
      </w:r>
      <w:r w:rsidRPr="00050B62">
        <w:rPr>
          <w:b/>
        </w:rPr>
        <w:t xml:space="preserve"> ПОСТАВКИ № ___</w:t>
      </w:r>
    </w:p>
    <w:p w:rsidR="00467C10" w:rsidRPr="00050B62" w:rsidRDefault="00467C10" w:rsidP="00775F29">
      <w:pPr>
        <w:ind w:right="-2"/>
        <w:jc w:val="center"/>
        <w:rPr>
          <w:b/>
        </w:rPr>
      </w:pPr>
    </w:p>
    <w:p w:rsidR="00467C10" w:rsidRPr="00050B62" w:rsidRDefault="00467C10" w:rsidP="00775F29">
      <w:pPr>
        <w:ind w:right="-2"/>
        <w:jc w:val="both"/>
        <w:rPr>
          <w:b/>
        </w:rPr>
      </w:pPr>
      <w:r w:rsidRPr="00050B62">
        <w:rPr>
          <w:b/>
        </w:rPr>
        <w:t xml:space="preserve">  </w:t>
      </w:r>
      <w:proofErr w:type="spellStart"/>
      <w:r w:rsidR="00114CE8">
        <w:rPr>
          <w:b/>
        </w:rPr>
        <w:t>с.Олександрівка</w:t>
      </w:r>
      <w:proofErr w:type="spellEnd"/>
      <w:r w:rsidRPr="00050B62">
        <w:rPr>
          <w:b/>
        </w:rPr>
        <w:tab/>
      </w:r>
      <w:r w:rsidRPr="00050B62">
        <w:rPr>
          <w:b/>
        </w:rPr>
        <w:tab/>
      </w:r>
      <w:r w:rsidRPr="00050B62">
        <w:rPr>
          <w:b/>
        </w:rPr>
        <w:tab/>
        <w:t xml:space="preserve">                                               «___»____________202</w:t>
      </w:r>
      <w:r>
        <w:rPr>
          <w:b/>
        </w:rPr>
        <w:t>3</w:t>
      </w:r>
      <w:r w:rsidRPr="00050B62">
        <w:rPr>
          <w:b/>
        </w:rPr>
        <w:t xml:space="preserve"> року</w:t>
      </w:r>
    </w:p>
    <w:p w:rsidR="00467C10" w:rsidRPr="00050B62" w:rsidRDefault="00467C10" w:rsidP="00775F29">
      <w:pPr>
        <w:ind w:right="-2"/>
        <w:jc w:val="both"/>
      </w:pPr>
    </w:p>
    <w:p w:rsidR="00467C10" w:rsidRPr="00050B62" w:rsidRDefault="00114CE8" w:rsidP="00775F29">
      <w:pPr>
        <w:ind w:right="-2"/>
        <w:jc w:val="both"/>
      </w:pPr>
      <w:proofErr w:type="spellStart"/>
      <w:r>
        <w:rPr>
          <w:b/>
        </w:rPr>
        <w:t>Олександрівський</w:t>
      </w:r>
      <w:proofErr w:type="spellEnd"/>
      <w:r>
        <w:rPr>
          <w:b/>
        </w:rPr>
        <w:t xml:space="preserve"> ліцей Тростянецької селищної ради Вінницької області</w:t>
      </w:r>
      <w:r w:rsidR="00467C10" w:rsidRPr="00050B62">
        <w:rPr>
          <w:b/>
          <w:bCs/>
        </w:rPr>
        <w:t xml:space="preserve">, </w:t>
      </w:r>
      <w:r w:rsidR="00B16459">
        <w:rPr>
          <w:bCs/>
        </w:rPr>
        <w:t>надалі іменується «Покупець</w:t>
      </w:r>
      <w:r w:rsidR="00467C10" w:rsidRPr="00050B62">
        <w:rPr>
          <w:bCs/>
        </w:rPr>
        <w:t>»,</w:t>
      </w:r>
      <w:r w:rsidR="00467C10" w:rsidRPr="00050B62">
        <w:t xml:space="preserve"> в особі</w:t>
      </w:r>
      <w:r w:rsidR="00B16459">
        <w:t xml:space="preserve"> </w:t>
      </w:r>
      <w:r w:rsidR="00B16459">
        <w:rPr>
          <w:b/>
        </w:rPr>
        <w:t>директора Бурої Антоніни Павлівни</w:t>
      </w:r>
      <w:r w:rsidR="00B16459">
        <w:t xml:space="preserve">, яка діє на підставі </w:t>
      </w:r>
      <w:r w:rsidR="00B16459">
        <w:rPr>
          <w:b/>
        </w:rPr>
        <w:t>Статуту</w:t>
      </w:r>
      <w:r w:rsidR="00B16459">
        <w:t xml:space="preserve">, з однієї сторони, та </w:t>
      </w:r>
      <w:r w:rsidR="00B16459">
        <w:softHyphen/>
      </w:r>
      <w:r w:rsidR="00B16459">
        <w:softHyphen/>
      </w:r>
      <w:r w:rsidR="00B16459">
        <w:softHyphen/>
      </w:r>
      <w:r w:rsidR="00B16459">
        <w:softHyphen/>
      </w:r>
      <w:r w:rsidR="00B16459">
        <w:softHyphen/>
      </w:r>
      <w:r w:rsidR="00B16459">
        <w:softHyphen/>
      </w:r>
      <w:r w:rsidR="000E1B45">
        <w:t>______________________________________</w:t>
      </w:r>
      <w:r w:rsidR="00467C10" w:rsidRPr="00050B62">
        <w:t xml:space="preserve">______________________________________, надалі іменується </w:t>
      </w:r>
      <w:r w:rsidR="00B16459">
        <w:rPr>
          <w:bCs/>
        </w:rPr>
        <w:t>«Постачальник</w:t>
      </w:r>
      <w:r w:rsidR="00467C10" w:rsidRPr="00050B62">
        <w:rPr>
          <w:bCs/>
        </w:rPr>
        <w:t>»</w:t>
      </w:r>
      <w:r w:rsidR="00467C10" w:rsidRPr="00050B62">
        <w:t xml:space="preserve">, в особі </w:t>
      </w:r>
      <w:r w:rsidR="000E1B45">
        <w:t>_____________________________________________</w:t>
      </w:r>
      <w:r w:rsidR="00467C10" w:rsidRPr="00050B62">
        <w:t>___________________________________</w:t>
      </w:r>
      <w:r w:rsidR="00467C10" w:rsidRPr="00050B62">
        <w:rPr>
          <w:bCs/>
        </w:rPr>
        <w:t>,</w:t>
      </w:r>
      <w:r w:rsidR="00467C10" w:rsidRPr="00050B62">
        <w:t xml:space="preserve"> що діє на підставі </w:t>
      </w:r>
      <w:r w:rsidR="000E1B45">
        <w:t>_____________</w:t>
      </w:r>
      <w:r w:rsidR="00467C10" w:rsidRPr="00050B62">
        <w:t xml:space="preserve">, з іншої сторони, надалі разом – </w:t>
      </w:r>
      <w:r w:rsidR="00467C10" w:rsidRPr="00050B62">
        <w:rPr>
          <w:b/>
          <w:bCs/>
        </w:rPr>
        <w:t xml:space="preserve">Сторони, </w:t>
      </w:r>
      <w:r w:rsidR="00467C10" w:rsidRPr="00050B62">
        <w:t>а кожна окремо</w:t>
      </w:r>
      <w:r w:rsidR="00467C10" w:rsidRPr="00050B62">
        <w:rPr>
          <w:b/>
          <w:bCs/>
        </w:rPr>
        <w:t xml:space="preserve"> – Сторона</w:t>
      </w:r>
      <w:r w:rsidR="00467C10" w:rsidRPr="00050B62">
        <w:t>, уклали цей Договір про нижченаведене:</w:t>
      </w:r>
    </w:p>
    <w:p w:rsidR="00467C10" w:rsidRPr="00050B62" w:rsidRDefault="00467C10" w:rsidP="00775F29">
      <w:pPr>
        <w:ind w:right="-2"/>
        <w:jc w:val="both"/>
      </w:pPr>
    </w:p>
    <w:p w:rsidR="00467C10" w:rsidRPr="00050B62" w:rsidRDefault="00467C10" w:rsidP="00775F29">
      <w:pPr>
        <w:ind w:right="-2"/>
        <w:jc w:val="center"/>
        <w:rPr>
          <w:b/>
        </w:rPr>
      </w:pPr>
      <w:r w:rsidRPr="00050B62">
        <w:rPr>
          <w:b/>
        </w:rPr>
        <w:t>1. Предмет Договору</w:t>
      </w:r>
    </w:p>
    <w:p w:rsidR="00467C10" w:rsidRPr="00050B62" w:rsidRDefault="00467C10" w:rsidP="00775F29">
      <w:pPr>
        <w:ind w:right="-2"/>
        <w:jc w:val="both"/>
      </w:pPr>
      <w:r w:rsidRPr="00050B62">
        <w:t xml:space="preserve">1.1. Предметом закупівлі є: </w:t>
      </w:r>
      <w:r w:rsidRPr="00050B62">
        <w:rPr>
          <w:b/>
        </w:rPr>
        <w:t>бензин А-9</w:t>
      </w:r>
      <w:r>
        <w:rPr>
          <w:b/>
        </w:rPr>
        <w:t>5</w:t>
      </w:r>
      <w:r w:rsidR="000E1B45">
        <w:rPr>
          <w:b/>
        </w:rPr>
        <w:t>, диз</w:t>
      </w:r>
      <w:r w:rsidR="00F931E8">
        <w:rPr>
          <w:b/>
        </w:rPr>
        <w:t xml:space="preserve">ельне </w:t>
      </w:r>
      <w:r w:rsidR="000E1B45">
        <w:rPr>
          <w:b/>
        </w:rPr>
        <w:t>паливо,  код ДК 021:2015:0</w:t>
      </w:r>
      <w:r w:rsidRPr="00050B62">
        <w:rPr>
          <w:b/>
        </w:rPr>
        <w:t xml:space="preserve">9130000-9 </w:t>
      </w:r>
      <w:r w:rsidR="000E1B45">
        <w:rPr>
          <w:b/>
        </w:rPr>
        <w:t>«</w:t>
      </w:r>
      <w:r w:rsidRPr="00050B62">
        <w:rPr>
          <w:b/>
        </w:rPr>
        <w:t xml:space="preserve"> Нафта і дистиляти</w:t>
      </w:r>
      <w:r w:rsidR="000E1B45">
        <w:rPr>
          <w:b/>
        </w:rPr>
        <w:t>»</w:t>
      </w:r>
      <w:r w:rsidRPr="00050B62">
        <w:rPr>
          <w:b/>
          <w:snapToGrid w:val="0"/>
        </w:rPr>
        <w:t xml:space="preserve">, </w:t>
      </w:r>
      <w:r w:rsidRPr="00050B62">
        <w:rPr>
          <w:snapToGrid w:val="0"/>
        </w:rPr>
        <w:t>в подальшому іменовані Товар.</w:t>
      </w:r>
    </w:p>
    <w:p w:rsidR="00467C10" w:rsidRPr="00050B62" w:rsidRDefault="00467C10" w:rsidP="008E15F4">
      <w:pPr>
        <w:ind w:right="-2"/>
        <w:jc w:val="both"/>
      </w:pPr>
      <w:r w:rsidRPr="00050B62">
        <w:t xml:space="preserve">1.2. Постачальник  зобов’язується </w:t>
      </w:r>
      <w:r w:rsidR="008E15F4">
        <w:t xml:space="preserve"> </w:t>
      </w:r>
      <w:r w:rsidRPr="00050B62">
        <w:t xml:space="preserve"> переда</w:t>
      </w:r>
      <w:r w:rsidR="00841794">
        <w:t>ва</w:t>
      </w:r>
      <w:r w:rsidRPr="00050B62">
        <w:t>ти у власність Товар</w:t>
      </w:r>
      <w:r w:rsidR="008E15F4" w:rsidRPr="008E15F4">
        <w:t xml:space="preserve"> </w:t>
      </w:r>
      <w:r w:rsidR="008E15F4">
        <w:t xml:space="preserve">за </w:t>
      </w:r>
      <w:r w:rsidR="008E15F4" w:rsidRPr="00050B62">
        <w:t xml:space="preserve"> заявк</w:t>
      </w:r>
      <w:r w:rsidR="008E15F4">
        <w:t>ою</w:t>
      </w:r>
      <w:r w:rsidR="00F931E8">
        <w:t xml:space="preserve"> Замовника </w:t>
      </w:r>
      <w:r w:rsidRPr="00050B62">
        <w:t>, а</w:t>
      </w:r>
      <w:r w:rsidR="00841794">
        <w:t xml:space="preserve"> Замовник </w:t>
      </w:r>
      <w:r w:rsidRPr="00050B62">
        <w:t xml:space="preserve"> прийняти та оплатити Товар на умовах визначених Договором.</w:t>
      </w:r>
    </w:p>
    <w:p w:rsidR="00467C10" w:rsidRPr="00050B62" w:rsidRDefault="00467C10" w:rsidP="00775F29">
      <w:pPr>
        <w:tabs>
          <w:tab w:val="left" w:pos="1140"/>
        </w:tabs>
        <w:ind w:right="-2"/>
        <w:jc w:val="both"/>
      </w:pPr>
      <w:r w:rsidRPr="00050B62">
        <w:t>1.3. Номенклатура, асортимент, кількість Товару визначаються в даному переліку:</w:t>
      </w:r>
    </w:p>
    <w:p w:rsidR="00467C10" w:rsidRPr="00050B62" w:rsidRDefault="00467C10" w:rsidP="00775F29">
      <w:pPr>
        <w:tabs>
          <w:tab w:val="left" w:pos="1140"/>
        </w:tabs>
        <w:ind w:right="-2"/>
        <w:jc w:val="both"/>
      </w:pPr>
    </w:p>
    <w:tbl>
      <w:tblPr>
        <w:tblW w:w="10348" w:type="dxa"/>
        <w:tblInd w:w="-5" w:type="dxa"/>
        <w:tblLayout w:type="fixed"/>
        <w:tblLook w:val="0000" w:firstRow="0" w:lastRow="0" w:firstColumn="0" w:lastColumn="0" w:noHBand="0" w:noVBand="0"/>
      </w:tblPr>
      <w:tblGrid>
        <w:gridCol w:w="2410"/>
        <w:gridCol w:w="1276"/>
        <w:gridCol w:w="1168"/>
        <w:gridCol w:w="2942"/>
        <w:gridCol w:w="2552"/>
      </w:tblGrid>
      <w:tr w:rsidR="00467C10" w:rsidRPr="00050B62" w:rsidTr="00861A6B">
        <w:tc>
          <w:tcPr>
            <w:tcW w:w="2410" w:type="dxa"/>
            <w:tcBorders>
              <w:top w:val="single" w:sz="4" w:space="0" w:color="000000"/>
              <w:left w:val="single" w:sz="4" w:space="0" w:color="000000"/>
              <w:bottom w:val="single" w:sz="4" w:space="0" w:color="000000"/>
            </w:tcBorders>
            <w:vAlign w:val="center"/>
          </w:tcPr>
          <w:p w:rsidR="00467C10" w:rsidRPr="00050B62" w:rsidRDefault="00467C10" w:rsidP="00861A6B">
            <w:pPr>
              <w:snapToGrid w:val="0"/>
              <w:ind w:right="-2"/>
              <w:jc w:val="center"/>
              <w:rPr>
                <w:b/>
              </w:rPr>
            </w:pPr>
            <w:r w:rsidRPr="00050B62">
              <w:rPr>
                <w:b/>
              </w:rPr>
              <w:t>Найменування товару</w:t>
            </w:r>
          </w:p>
        </w:tc>
        <w:tc>
          <w:tcPr>
            <w:tcW w:w="1276" w:type="dxa"/>
            <w:tcBorders>
              <w:top w:val="single" w:sz="4" w:space="0" w:color="000000"/>
              <w:left w:val="single" w:sz="4" w:space="0" w:color="000000"/>
              <w:bottom w:val="single" w:sz="4" w:space="0" w:color="000000"/>
            </w:tcBorders>
            <w:vAlign w:val="center"/>
          </w:tcPr>
          <w:p w:rsidR="00467C10" w:rsidRPr="00050B62" w:rsidRDefault="00467C10" w:rsidP="00861A6B">
            <w:pPr>
              <w:snapToGrid w:val="0"/>
              <w:ind w:right="-2"/>
              <w:jc w:val="center"/>
              <w:rPr>
                <w:b/>
              </w:rPr>
            </w:pPr>
            <w:r w:rsidRPr="00050B62">
              <w:rPr>
                <w:b/>
              </w:rPr>
              <w:t>Одиниця виміру</w:t>
            </w:r>
          </w:p>
        </w:tc>
        <w:tc>
          <w:tcPr>
            <w:tcW w:w="1168" w:type="dxa"/>
            <w:tcBorders>
              <w:top w:val="single" w:sz="4" w:space="0" w:color="000000"/>
              <w:left w:val="single" w:sz="4" w:space="0" w:color="000000"/>
              <w:bottom w:val="single" w:sz="4" w:space="0" w:color="000000"/>
            </w:tcBorders>
            <w:vAlign w:val="center"/>
          </w:tcPr>
          <w:p w:rsidR="00467C10" w:rsidRPr="00050B62" w:rsidRDefault="00467C10" w:rsidP="00861A6B">
            <w:pPr>
              <w:snapToGrid w:val="0"/>
              <w:ind w:right="-2"/>
              <w:jc w:val="center"/>
              <w:rPr>
                <w:b/>
              </w:rPr>
            </w:pPr>
            <w:r w:rsidRPr="00050B62">
              <w:rPr>
                <w:b/>
              </w:rPr>
              <w:t>Кількість</w:t>
            </w:r>
          </w:p>
        </w:tc>
        <w:tc>
          <w:tcPr>
            <w:tcW w:w="2942" w:type="dxa"/>
            <w:tcBorders>
              <w:top w:val="single" w:sz="4" w:space="0" w:color="000000"/>
              <w:left w:val="single" w:sz="4" w:space="0" w:color="000000"/>
              <w:bottom w:val="single" w:sz="4" w:space="0" w:color="000000"/>
              <w:right w:val="single" w:sz="4" w:space="0" w:color="000000"/>
            </w:tcBorders>
            <w:vAlign w:val="center"/>
          </w:tcPr>
          <w:p w:rsidR="00467C10" w:rsidRPr="00050B62" w:rsidRDefault="00467C10" w:rsidP="00861A6B">
            <w:pPr>
              <w:snapToGrid w:val="0"/>
              <w:ind w:right="-2"/>
              <w:jc w:val="center"/>
              <w:rPr>
                <w:b/>
              </w:rPr>
            </w:pPr>
            <w:r w:rsidRPr="00050B62">
              <w:rPr>
                <w:b/>
              </w:rPr>
              <w:t>Ціна за одиницю без урахування ПДВ, грн.</w:t>
            </w:r>
          </w:p>
        </w:tc>
        <w:tc>
          <w:tcPr>
            <w:tcW w:w="2552" w:type="dxa"/>
            <w:tcBorders>
              <w:top w:val="single" w:sz="4" w:space="0" w:color="000000"/>
              <w:left w:val="single" w:sz="4" w:space="0" w:color="000000"/>
              <w:bottom w:val="single" w:sz="4" w:space="0" w:color="000000"/>
              <w:right w:val="single" w:sz="4" w:space="0" w:color="000000"/>
            </w:tcBorders>
            <w:vAlign w:val="center"/>
          </w:tcPr>
          <w:p w:rsidR="00467C10" w:rsidRPr="00050B62" w:rsidRDefault="00467C10" w:rsidP="00861A6B">
            <w:pPr>
              <w:snapToGrid w:val="0"/>
              <w:ind w:right="-2"/>
              <w:jc w:val="center"/>
              <w:rPr>
                <w:b/>
              </w:rPr>
            </w:pPr>
            <w:r w:rsidRPr="00050B62">
              <w:rPr>
                <w:b/>
              </w:rPr>
              <w:t>Ціна за одиницю з ПДВ, грн.</w:t>
            </w:r>
          </w:p>
        </w:tc>
      </w:tr>
      <w:tr w:rsidR="00467C10" w:rsidRPr="00050B62" w:rsidTr="00861A6B">
        <w:tc>
          <w:tcPr>
            <w:tcW w:w="2410" w:type="dxa"/>
            <w:tcBorders>
              <w:top w:val="single" w:sz="4" w:space="0" w:color="000000"/>
              <w:left w:val="single" w:sz="4" w:space="0" w:color="000000"/>
              <w:bottom w:val="single" w:sz="4" w:space="0" w:color="000000"/>
            </w:tcBorders>
          </w:tcPr>
          <w:p w:rsidR="00467C10" w:rsidRPr="00050B62" w:rsidRDefault="00467C10" w:rsidP="000E1B45">
            <w:pPr>
              <w:snapToGrid w:val="0"/>
              <w:ind w:right="-2"/>
              <w:jc w:val="center"/>
            </w:pPr>
            <w:r>
              <w:t>Бензин А-95</w:t>
            </w:r>
          </w:p>
        </w:tc>
        <w:tc>
          <w:tcPr>
            <w:tcW w:w="1276" w:type="dxa"/>
            <w:tcBorders>
              <w:top w:val="single" w:sz="4" w:space="0" w:color="000000"/>
              <w:left w:val="single" w:sz="4" w:space="0" w:color="000000"/>
              <w:bottom w:val="single" w:sz="4" w:space="0" w:color="000000"/>
            </w:tcBorders>
          </w:tcPr>
          <w:p w:rsidR="00467C10" w:rsidRPr="00050B62" w:rsidRDefault="00467C10" w:rsidP="00861A6B">
            <w:pPr>
              <w:snapToGrid w:val="0"/>
              <w:ind w:right="-2"/>
              <w:jc w:val="center"/>
            </w:pPr>
            <w:r w:rsidRPr="00050B62">
              <w:t>л.</w:t>
            </w:r>
          </w:p>
        </w:tc>
        <w:tc>
          <w:tcPr>
            <w:tcW w:w="1168" w:type="dxa"/>
            <w:tcBorders>
              <w:top w:val="single" w:sz="4" w:space="0" w:color="000000"/>
              <w:left w:val="single" w:sz="4" w:space="0" w:color="000000"/>
              <w:bottom w:val="single" w:sz="4" w:space="0" w:color="000000"/>
            </w:tcBorders>
          </w:tcPr>
          <w:p w:rsidR="00467C10" w:rsidRPr="00050B62" w:rsidRDefault="00B16459" w:rsidP="00861A6B">
            <w:pPr>
              <w:snapToGrid w:val="0"/>
              <w:ind w:right="-2"/>
              <w:jc w:val="center"/>
            </w:pPr>
            <w:r>
              <w:t>150</w:t>
            </w:r>
          </w:p>
        </w:tc>
        <w:tc>
          <w:tcPr>
            <w:tcW w:w="294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c>
          <w:tcPr>
            <w:tcW w:w="255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r>
      <w:tr w:rsidR="00467C10" w:rsidRPr="00050B62" w:rsidTr="00861A6B">
        <w:tc>
          <w:tcPr>
            <w:tcW w:w="2410" w:type="dxa"/>
            <w:tcBorders>
              <w:top w:val="single" w:sz="4" w:space="0" w:color="000000"/>
              <w:left w:val="single" w:sz="4" w:space="0" w:color="000000"/>
              <w:bottom w:val="single" w:sz="4" w:space="0" w:color="000000"/>
            </w:tcBorders>
          </w:tcPr>
          <w:p w:rsidR="00467C10" w:rsidRPr="00050B62" w:rsidRDefault="00467C10" w:rsidP="00861A6B">
            <w:pPr>
              <w:snapToGrid w:val="0"/>
              <w:ind w:right="-2"/>
              <w:jc w:val="center"/>
            </w:pPr>
            <w:r w:rsidRPr="00050B62">
              <w:t>Диз</w:t>
            </w:r>
            <w:r w:rsidR="000E1B45">
              <w:t xml:space="preserve">ельне </w:t>
            </w:r>
            <w:r w:rsidRPr="00050B62">
              <w:t xml:space="preserve">паливо </w:t>
            </w:r>
          </w:p>
        </w:tc>
        <w:tc>
          <w:tcPr>
            <w:tcW w:w="1276" w:type="dxa"/>
            <w:tcBorders>
              <w:top w:val="single" w:sz="4" w:space="0" w:color="000000"/>
              <w:left w:val="single" w:sz="4" w:space="0" w:color="000000"/>
              <w:bottom w:val="single" w:sz="4" w:space="0" w:color="000000"/>
            </w:tcBorders>
          </w:tcPr>
          <w:p w:rsidR="00467C10" w:rsidRPr="00050B62" w:rsidRDefault="00467C10" w:rsidP="00861A6B">
            <w:pPr>
              <w:snapToGrid w:val="0"/>
              <w:ind w:right="-2"/>
              <w:jc w:val="center"/>
            </w:pPr>
            <w:r w:rsidRPr="00050B62">
              <w:t>л.</w:t>
            </w:r>
          </w:p>
        </w:tc>
        <w:tc>
          <w:tcPr>
            <w:tcW w:w="1168" w:type="dxa"/>
            <w:tcBorders>
              <w:top w:val="single" w:sz="4" w:space="0" w:color="000000"/>
              <w:left w:val="single" w:sz="4" w:space="0" w:color="000000"/>
              <w:bottom w:val="single" w:sz="4" w:space="0" w:color="000000"/>
            </w:tcBorders>
          </w:tcPr>
          <w:p w:rsidR="00467C10" w:rsidRPr="00050B62" w:rsidRDefault="00B16459" w:rsidP="00861A6B">
            <w:pPr>
              <w:snapToGrid w:val="0"/>
              <w:ind w:right="-2"/>
              <w:jc w:val="center"/>
            </w:pPr>
            <w:r>
              <w:t>3000</w:t>
            </w:r>
          </w:p>
        </w:tc>
        <w:tc>
          <w:tcPr>
            <w:tcW w:w="294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c>
          <w:tcPr>
            <w:tcW w:w="2552" w:type="dxa"/>
            <w:tcBorders>
              <w:top w:val="single" w:sz="4" w:space="0" w:color="000000"/>
              <w:left w:val="single" w:sz="4" w:space="0" w:color="000000"/>
              <w:bottom w:val="single" w:sz="4" w:space="0" w:color="000000"/>
              <w:right w:val="single" w:sz="4" w:space="0" w:color="000000"/>
            </w:tcBorders>
          </w:tcPr>
          <w:p w:rsidR="00467C10" w:rsidRPr="00050B62" w:rsidRDefault="00467C10" w:rsidP="00861A6B">
            <w:pPr>
              <w:snapToGrid w:val="0"/>
              <w:ind w:right="-2"/>
              <w:jc w:val="center"/>
            </w:pPr>
          </w:p>
        </w:tc>
      </w:tr>
      <w:tr w:rsidR="00467C10" w:rsidRPr="00050B62" w:rsidTr="00861A6B">
        <w:tc>
          <w:tcPr>
            <w:tcW w:w="4854" w:type="dxa"/>
            <w:gridSpan w:val="3"/>
            <w:tcBorders>
              <w:top w:val="single" w:sz="4" w:space="0" w:color="000000"/>
              <w:right w:val="single" w:sz="4" w:space="0" w:color="auto"/>
            </w:tcBorders>
          </w:tcPr>
          <w:p w:rsidR="00467C10" w:rsidRPr="00050B62" w:rsidRDefault="00467C10" w:rsidP="00861A6B">
            <w:pPr>
              <w:snapToGrid w:val="0"/>
              <w:ind w:right="-2"/>
              <w:jc w:val="right"/>
              <w:rPr>
                <w:b/>
              </w:rPr>
            </w:pPr>
            <w:r w:rsidRPr="00050B62">
              <w:rPr>
                <w:b/>
              </w:rPr>
              <w:t>Загальна вартість без ПДВ, грн.</w:t>
            </w:r>
          </w:p>
        </w:tc>
        <w:tc>
          <w:tcPr>
            <w:tcW w:w="2942" w:type="dxa"/>
            <w:tcBorders>
              <w:top w:val="single" w:sz="4" w:space="0" w:color="auto"/>
              <w:left w:val="single" w:sz="4" w:space="0" w:color="auto"/>
              <w:bottom w:val="single" w:sz="4" w:space="0" w:color="auto"/>
              <w:right w:val="single" w:sz="4" w:space="0" w:color="auto"/>
            </w:tcBorders>
          </w:tcPr>
          <w:p w:rsidR="00467C10" w:rsidRPr="00050B62" w:rsidRDefault="00467C10" w:rsidP="00861A6B">
            <w:pPr>
              <w:snapToGrid w:val="0"/>
              <w:ind w:right="-2"/>
              <w:jc w:val="both"/>
              <w:rPr>
                <w:b/>
              </w:rPr>
            </w:pPr>
          </w:p>
        </w:tc>
        <w:tc>
          <w:tcPr>
            <w:tcW w:w="2552" w:type="dxa"/>
            <w:tcBorders>
              <w:top w:val="single" w:sz="4" w:space="0" w:color="000000"/>
              <w:left w:val="single" w:sz="4" w:space="0" w:color="auto"/>
              <w:bottom w:val="single" w:sz="4" w:space="0" w:color="000000"/>
              <w:right w:val="single" w:sz="4" w:space="0" w:color="000000"/>
            </w:tcBorders>
          </w:tcPr>
          <w:p w:rsidR="00467C10" w:rsidRPr="00050B62" w:rsidRDefault="00467C10" w:rsidP="00861A6B">
            <w:pPr>
              <w:snapToGrid w:val="0"/>
              <w:ind w:right="-2"/>
              <w:jc w:val="both"/>
              <w:rPr>
                <w:b/>
              </w:rPr>
            </w:pPr>
          </w:p>
        </w:tc>
      </w:tr>
      <w:tr w:rsidR="00467C10" w:rsidRPr="00050B62" w:rsidTr="00861A6B">
        <w:tc>
          <w:tcPr>
            <w:tcW w:w="4854" w:type="dxa"/>
            <w:gridSpan w:val="3"/>
            <w:tcBorders>
              <w:right w:val="single" w:sz="4" w:space="0" w:color="auto"/>
            </w:tcBorders>
          </w:tcPr>
          <w:p w:rsidR="00467C10" w:rsidRPr="00050B62" w:rsidRDefault="00467C10" w:rsidP="00861A6B">
            <w:pPr>
              <w:snapToGrid w:val="0"/>
              <w:ind w:right="-2"/>
              <w:jc w:val="right"/>
              <w:rPr>
                <w:b/>
              </w:rPr>
            </w:pPr>
            <w:r w:rsidRPr="00050B62">
              <w:rPr>
                <w:b/>
              </w:rPr>
              <w:t>ПДВ, грн.</w:t>
            </w:r>
          </w:p>
        </w:tc>
        <w:tc>
          <w:tcPr>
            <w:tcW w:w="2942" w:type="dxa"/>
            <w:tcBorders>
              <w:top w:val="single" w:sz="4" w:space="0" w:color="auto"/>
              <w:left w:val="single" w:sz="4" w:space="0" w:color="auto"/>
              <w:bottom w:val="single" w:sz="4" w:space="0" w:color="auto"/>
              <w:right w:val="single" w:sz="4" w:space="0" w:color="auto"/>
            </w:tcBorders>
          </w:tcPr>
          <w:p w:rsidR="00467C10" w:rsidRPr="00050B62" w:rsidRDefault="00467C10" w:rsidP="00861A6B">
            <w:pPr>
              <w:snapToGrid w:val="0"/>
              <w:ind w:right="-2"/>
              <w:jc w:val="both"/>
              <w:rPr>
                <w:b/>
              </w:rPr>
            </w:pPr>
          </w:p>
        </w:tc>
        <w:tc>
          <w:tcPr>
            <w:tcW w:w="2552" w:type="dxa"/>
            <w:tcBorders>
              <w:top w:val="single" w:sz="4" w:space="0" w:color="000000"/>
              <w:left w:val="single" w:sz="4" w:space="0" w:color="auto"/>
              <w:bottom w:val="single" w:sz="4" w:space="0" w:color="000000"/>
              <w:right w:val="single" w:sz="4" w:space="0" w:color="000000"/>
            </w:tcBorders>
          </w:tcPr>
          <w:p w:rsidR="00467C10" w:rsidRPr="00050B62" w:rsidRDefault="00467C10" w:rsidP="00861A6B">
            <w:pPr>
              <w:snapToGrid w:val="0"/>
              <w:ind w:right="-2"/>
              <w:jc w:val="both"/>
              <w:rPr>
                <w:b/>
              </w:rPr>
            </w:pPr>
          </w:p>
        </w:tc>
      </w:tr>
      <w:tr w:rsidR="00467C10" w:rsidRPr="00050B62" w:rsidTr="00861A6B">
        <w:tc>
          <w:tcPr>
            <w:tcW w:w="4854" w:type="dxa"/>
            <w:gridSpan w:val="3"/>
            <w:tcBorders>
              <w:right w:val="single" w:sz="4" w:space="0" w:color="auto"/>
            </w:tcBorders>
          </w:tcPr>
          <w:p w:rsidR="00467C10" w:rsidRPr="00050B62" w:rsidRDefault="00467C10" w:rsidP="00861A6B">
            <w:pPr>
              <w:snapToGrid w:val="0"/>
              <w:ind w:right="-2"/>
              <w:jc w:val="right"/>
              <w:rPr>
                <w:b/>
              </w:rPr>
            </w:pPr>
            <w:r w:rsidRPr="00050B62">
              <w:rPr>
                <w:b/>
              </w:rPr>
              <w:t>Загальна вартість з ПДВ, грн.</w:t>
            </w:r>
          </w:p>
        </w:tc>
        <w:tc>
          <w:tcPr>
            <w:tcW w:w="2942" w:type="dxa"/>
            <w:tcBorders>
              <w:top w:val="single" w:sz="4" w:space="0" w:color="auto"/>
              <w:left w:val="single" w:sz="4" w:space="0" w:color="auto"/>
              <w:bottom w:val="single" w:sz="4" w:space="0" w:color="auto"/>
              <w:right w:val="single" w:sz="4" w:space="0" w:color="auto"/>
            </w:tcBorders>
          </w:tcPr>
          <w:p w:rsidR="00467C10" w:rsidRPr="00050B62" w:rsidRDefault="00467C10" w:rsidP="00861A6B">
            <w:pPr>
              <w:snapToGrid w:val="0"/>
              <w:ind w:right="-2"/>
              <w:jc w:val="both"/>
              <w:rPr>
                <w:b/>
              </w:rPr>
            </w:pPr>
          </w:p>
        </w:tc>
        <w:tc>
          <w:tcPr>
            <w:tcW w:w="2552" w:type="dxa"/>
            <w:tcBorders>
              <w:top w:val="single" w:sz="4" w:space="0" w:color="000000"/>
              <w:left w:val="single" w:sz="4" w:space="0" w:color="auto"/>
              <w:bottom w:val="single" w:sz="4" w:space="0" w:color="000000"/>
              <w:right w:val="single" w:sz="4" w:space="0" w:color="000000"/>
            </w:tcBorders>
          </w:tcPr>
          <w:p w:rsidR="00467C10" w:rsidRPr="00050B62" w:rsidRDefault="00467C10" w:rsidP="00861A6B">
            <w:pPr>
              <w:snapToGrid w:val="0"/>
              <w:ind w:right="-2"/>
              <w:jc w:val="both"/>
              <w:rPr>
                <w:b/>
              </w:rPr>
            </w:pPr>
          </w:p>
        </w:tc>
      </w:tr>
    </w:tbl>
    <w:p w:rsidR="00467C10" w:rsidRPr="00050B62" w:rsidRDefault="00467C10" w:rsidP="00775F29">
      <w:pPr>
        <w:tabs>
          <w:tab w:val="left" w:pos="1140"/>
        </w:tabs>
        <w:ind w:right="-2"/>
        <w:jc w:val="both"/>
      </w:pPr>
    </w:p>
    <w:p w:rsidR="00467C10" w:rsidRPr="00050B62" w:rsidRDefault="00467C10" w:rsidP="00775F29">
      <w:pPr>
        <w:tabs>
          <w:tab w:val="left" w:pos="567"/>
        </w:tabs>
        <w:ind w:right="-2"/>
        <w:jc w:val="both"/>
      </w:pPr>
      <w:r w:rsidRPr="00050B62">
        <w:t>1.4. Обсяги закупівлі Товару можуть бути зменшені Покупцем у зв’язку з фінансовими, виробничими можливостями, потребами Покупця та залежно від реального фінансування видатків.</w:t>
      </w:r>
    </w:p>
    <w:p w:rsidR="00467C10" w:rsidRPr="00050B62" w:rsidRDefault="00467C10" w:rsidP="00775F29">
      <w:pPr>
        <w:widowControl w:val="0"/>
        <w:numPr>
          <w:ilvl w:val="1"/>
          <w:numId w:val="16"/>
        </w:numPr>
        <w:tabs>
          <w:tab w:val="left" w:pos="567"/>
        </w:tabs>
        <w:ind w:left="0" w:right="-2" w:firstLine="0"/>
        <w:jc w:val="both"/>
        <w:rPr>
          <w:snapToGrid w:val="0"/>
        </w:rPr>
      </w:pPr>
      <w:r w:rsidRPr="00050B62">
        <w:rPr>
          <w:snapToGrid w:val="0"/>
        </w:rPr>
        <w:t xml:space="preserve">Продаж товару здійснюється відповідно </w:t>
      </w:r>
      <w:r w:rsidRPr="00CF113C">
        <w:rPr>
          <w:color w:val="000000"/>
          <w:lang w:eastAsia="uk-UA"/>
        </w:rPr>
        <w:t xml:space="preserve">постанови Кабінету Міністрів України від 12 жовтня 2022 р. №1178 «Особливості здійснення публічних </w:t>
      </w:r>
      <w:proofErr w:type="spellStart"/>
      <w:r w:rsidRPr="00CF113C">
        <w:rPr>
          <w:color w:val="000000"/>
          <w:lang w:eastAsia="uk-UA"/>
        </w:rPr>
        <w:t>закупівель</w:t>
      </w:r>
      <w:proofErr w:type="spellEnd"/>
      <w:r w:rsidRPr="00CF113C">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w:t>
      </w:r>
      <w:r>
        <w:rPr>
          <w:color w:val="000000"/>
          <w:lang w:eastAsia="uk-UA"/>
        </w:rPr>
        <w:t>.</w:t>
      </w:r>
    </w:p>
    <w:p w:rsidR="00467C10" w:rsidRPr="00050B62" w:rsidRDefault="00467C10" w:rsidP="00775F29">
      <w:pPr>
        <w:numPr>
          <w:ilvl w:val="1"/>
          <w:numId w:val="16"/>
        </w:numPr>
        <w:tabs>
          <w:tab w:val="left" w:pos="567"/>
        </w:tabs>
        <w:ind w:left="0" w:right="-2" w:firstLine="0"/>
        <w:jc w:val="both"/>
      </w:pPr>
      <w:r w:rsidRPr="00050B62">
        <w:rPr>
          <w:snapToGrid w:val="0"/>
        </w:rPr>
        <w:t>Відпуск Товару з АЗС здійснюється за довірчими документами (</w:t>
      </w:r>
      <w:proofErr w:type="spellStart"/>
      <w:r w:rsidRPr="00050B62">
        <w:rPr>
          <w:snapToGrid w:val="0"/>
        </w:rPr>
        <w:t>скретч</w:t>
      </w:r>
      <w:proofErr w:type="spellEnd"/>
      <w:r w:rsidRPr="00050B62">
        <w:rPr>
          <w:snapToGrid w:val="0"/>
        </w:rPr>
        <w:t>-картки</w:t>
      </w:r>
      <w:r w:rsidR="00301E51">
        <w:rPr>
          <w:snapToGrid w:val="0"/>
        </w:rPr>
        <w:t>/</w:t>
      </w:r>
      <w:r w:rsidRPr="00050B62">
        <w:rPr>
          <w:snapToGrid w:val="0"/>
        </w:rPr>
        <w:t xml:space="preserve"> талони, тощо) на отримання товару відповідно «Правил роздрібної торгівлі нафтопродуктами» затверджених Постановою Кабінету Міністрів України № 1442 від 20.12.1997</w:t>
      </w:r>
    </w:p>
    <w:p w:rsidR="00467C10" w:rsidRPr="00050B62" w:rsidRDefault="00467C10" w:rsidP="00775F29">
      <w:pPr>
        <w:pStyle w:val="ab"/>
        <w:numPr>
          <w:ilvl w:val="0"/>
          <w:numId w:val="16"/>
        </w:numPr>
        <w:suppressAutoHyphens/>
        <w:ind w:right="-2"/>
        <w:jc w:val="center"/>
        <w:rPr>
          <w:b/>
          <w:sz w:val="24"/>
          <w:szCs w:val="24"/>
        </w:rPr>
      </w:pPr>
      <w:r w:rsidRPr="00050B62">
        <w:rPr>
          <w:b/>
          <w:sz w:val="24"/>
          <w:szCs w:val="24"/>
        </w:rPr>
        <w:t>Якість Товару</w:t>
      </w:r>
    </w:p>
    <w:p w:rsidR="00467C10" w:rsidRPr="00050B62" w:rsidRDefault="00467C10" w:rsidP="00775F29">
      <w:pPr>
        <w:ind w:right="-2"/>
        <w:jc w:val="both"/>
      </w:pPr>
      <w:r w:rsidRPr="00050B62">
        <w:t>2.1. Товар відповідно до предмету закупівлі повинен відповідати державним стандартам (ДСТУ, ТУ,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і мати паспорти якості на кожну партію Товару та сертифікати відповідності.</w:t>
      </w:r>
    </w:p>
    <w:p w:rsidR="00467C10" w:rsidRPr="00050B62" w:rsidRDefault="00467C10" w:rsidP="00775F29">
      <w:pPr>
        <w:ind w:right="-2"/>
        <w:jc w:val="center"/>
        <w:rPr>
          <w:b/>
        </w:rPr>
      </w:pPr>
      <w:r w:rsidRPr="00050B62">
        <w:rPr>
          <w:b/>
        </w:rPr>
        <w:t>3.    Ціна Договору</w:t>
      </w:r>
    </w:p>
    <w:p w:rsidR="00467C10" w:rsidRPr="00050B62" w:rsidRDefault="00467C10" w:rsidP="00775F29">
      <w:pPr>
        <w:ind w:right="-2"/>
        <w:jc w:val="both"/>
      </w:pPr>
      <w:r w:rsidRPr="00050B62">
        <w:t>3.1. Ціна Договору становить: _________________</w:t>
      </w:r>
      <w:r w:rsidRPr="00050B62">
        <w:rPr>
          <w:b/>
        </w:rPr>
        <w:t>грн. (_____________________________________)</w:t>
      </w:r>
      <w:r w:rsidRPr="00050B62">
        <w:t>, без ПДВ, крім того ПДВ 20% - __________________грн. (___________________________) з ПДВ*.</w:t>
      </w:r>
    </w:p>
    <w:p w:rsidR="00467C10" w:rsidRPr="00050B62" w:rsidRDefault="00467C10" w:rsidP="00775F29">
      <w:pPr>
        <w:ind w:right="-2"/>
        <w:jc w:val="both"/>
        <w:rPr>
          <w:i/>
        </w:rPr>
      </w:pPr>
      <w:r w:rsidRPr="00050B62">
        <w:lastRenderedPageBreak/>
        <w:t xml:space="preserve">* </w:t>
      </w:r>
      <w:r w:rsidRPr="00050B62">
        <w:rPr>
          <w:i/>
        </w:rPr>
        <w:t>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467C10" w:rsidRPr="00050B62" w:rsidRDefault="00467C10" w:rsidP="00775F29">
      <w:pPr>
        <w:ind w:right="-2"/>
        <w:jc w:val="both"/>
      </w:pPr>
      <w:r w:rsidRPr="00050B62">
        <w:t>3.2. Ціни на Товар встановлюються в національній валюті України - гривні.</w:t>
      </w:r>
    </w:p>
    <w:p w:rsidR="00467C10" w:rsidRPr="00050B62" w:rsidRDefault="00467C10" w:rsidP="00775F29">
      <w:pPr>
        <w:ind w:right="-2"/>
        <w:jc w:val="both"/>
      </w:pPr>
      <w:r w:rsidRPr="00050B62">
        <w:t>3.3. Ціна Товару, включає в себе ціну за одиницю Товару з урахуванням ПДВ, та усі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rsidR="00467C10" w:rsidRPr="00050B62" w:rsidRDefault="00467C10" w:rsidP="00775F29">
      <w:pPr>
        <w:ind w:right="-2"/>
        <w:jc w:val="both"/>
      </w:pPr>
      <w:r w:rsidRPr="00050B62">
        <w:t>3.4. Ціна за одиницю Товару, зазначена у цьому Договорі, може бути змінена не більш як на 10 відсотків у разі коливання ціни такого товару на ринку за умови, що зазначена зміна не призведе до збільшення загальної суми, визначеної в цьому договорі, про що Постачальник повідомляє Покупця за 3 (три) робочі дні до настання таких змін з наданням підтверджуючих документів про зміну ціни на товар.</w:t>
      </w:r>
    </w:p>
    <w:p w:rsidR="00467C10" w:rsidRPr="00050B62" w:rsidRDefault="00467C10" w:rsidP="00775F29">
      <w:pPr>
        <w:ind w:right="-2"/>
        <w:jc w:val="both"/>
      </w:pPr>
    </w:p>
    <w:p w:rsidR="00467C10" w:rsidRPr="00050B62" w:rsidRDefault="00467C10" w:rsidP="00775F29">
      <w:pPr>
        <w:ind w:right="-2"/>
        <w:jc w:val="center"/>
        <w:rPr>
          <w:b/>
        </w:rPr>
      </w:pPr>
      <w:r w:rsidRPr="00050B62">
        <w:rPr>
          <w:b/>
        </w:rPr>
        <w:t>4. Порядок здійснення оплати</w:t>
      </w:r>
    </w:p>
    <w:p w:rsidR="00467C10" w:rsidRPr="00050B62" w:rsidRDefault="00467C10" w:rsidP="00775F29">
      <w:pPr>
        <w:pStyle w:val="aff4"/>
        <w:spacing w:after="0"/>
        <w:ind w:left="0" w:right="-2"/>
        <w:jc w:val="both"/>
        <w:rPr>
          <w:szCs w:val="24"/>
        </w:rPr>
      </w:pPr>
      <w:r w:rsidRPr="00050B62">
        <w:rPr>
          <w:szCs w:val="24"/>
        </w:rPr>
        <w:t xml:space="preserve">4.1. Порядок здійснення оплати: 100% оплата протягом </w:t>
      </w:r>
      <w:r w:rsidR="000E1B45">
        <w:rPr>
          <w:szCs w:val="24"/>
        </w:rPr>
        <w:t>30</w:t>
      </w:r>
      <w:r w:rsidRPr="00050B62">
        <w:rPr>
          <w:szCs w:val="24"/>
        </w:rPr>
        <w:t xml:space="preserve"> </w:t>
      </w:r>
      <w:r w:rsidR="00301E51">
        <w:rPr>
          <w:szCs w:val="24"/>
        </w:rPr>
        <w:t>календарн</w:t>
      </w:r>
      <w:r w:rsidRPr="00050B62">
        <w:rPr>
          <w:szCs w:val="24"/>
        </w:rPr>
        <w:t xml:space="preserve">их днів після отримання Товару. </w:t>
      </w:r>
    </w:p>
    <w:p w:rsidR="00467C10" w:rsidRPr="00050B62" w:rsidRDefault="00467C10" w:rsidP="00775F29">
      <w:pPr>
        <w:ind w:right="-2"/>
        <w:jc w:val="both"/>
      </w:pPr>
      <w:r w:rsidRPr="00050B62">
        <w:t>4.2. Оплата за Товар здійснюється шляхом перерахування Покупцем грошових коштів на поточний рахунок Постачальника, згідно виставленого рахунка та видаткової накладної.</w:t>
      </w:r>
    </w:p>
    <w:p w:rsidR="00467C10" w:rsidRPr="00050B62" w:rsidRDefault="00467C10" w:rsidP="00775F29">
      <w:pPr>
        <w:ind w:right="-2"/>
        <w:jc w:val="both"/>
      </w:pPr>
      <w:r w:rsidRPr="00050B62">
        <w:t>4.3. Покупець зобов’язується перерахувати оплату за Товар виключно на той поточний рахунок, який Постачальник зазначає в розрахунково-касових документах.</w:t>
      </w:r>
    </w:p>
    <w:p w:rsidR="00467C10" w:rsidRPr="00050B62" w:rsidRDefault="00467C10" w:rsidP="00775F29">
      <w:pPr>
        <w:ind w:right="-2"/>
        <w:jc w:val="center"/>
        <w:rPr>
          <w:b/>
        </w:rPr>
      </w:pPr>
      <w:r w:rsidRPr="00050B62">
        <w:rPr>
          <w:b/>
        </w:rPr>
        <w:t>5.  Поставка Товару</w:t>
      </w:r>
    </w:p>
    <w:p w:rsidR="00467C10" w:rsidRPr="00050B62" w:rsidRDefault="00467C10" w:rsidP="00775F29">
      <w:pPr>
        <w:ind w:right="-2"/>
        <w:jc w:val="both"/>
      </w:pPr>
      <w:r w:rsidRPr="00050B62">
        <w:t>5.1. Строк поставки Товару: з моменту підписання договору і до 31.</w:t>
      </w:r>
      <w:r w:rsidR="00C32E3C">
        <w:t>12</w:t>
      </w:r>
      <w:r w:rsidRPr="00050B62">
        <w:t>.202</w:t>
      </w:r>
      <w:r>
        <w:t>3</w:t>
      </w:r>
      <w:r w:rsidRPr="00050B62">
        <w:t xml:space="preserve"> року включно.</w:t>
      </w:r>
    </w:p>
    <w:p w:rsidR="00467C10" w:rsidRPr="00050B62" w:rsidRDefault="00467C10" w:rsidP="00775F29">
      <w:pPr>
        <w:ind w:right="-2"/>
        <w:jc w:val="both"/>
      </w:pPr>
      <w:r w:rsidRPr="00050B62">
        <w:t>5.2. Термін поставки Товару: не більше 5 (п’яти) робочих днів з моменту подачі заявки Замовником (Покупцем).</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t>5.3. Довірчий документ є підставою для видачі (заправки) з АЗС</w:t>
      </w:r>
      <w:r w:rsidR="000E1B45">
        <w:t xml:space="preserve"> </w:t>
      </w:r>
      <w:r w:rsidRPr="00050B62">
        <w:t>Постачальника вказаного у цих довірчих документах об’єму і марки Товару, після чого всі обов’язки Сторін по погашених довірчих документів</w:t>
      </w:r>
      <w:r w:rsidR="000E1B45">
        <w:t xml:space="preserve"> </w:t>
      </w:r>
      <w:r w:rsidRPr="00050B62">
        <w:t>вважаються виконаними, при цьому Постачальник не може передати Покупцю Товар іншої марки чи в меншій кількості, ніж зазначено в талоні та/</w:t>
      </w:r>
      <w:r w:rsidRPr="00050B62">
        <w:rPr>
          <w:bCs/>
        </w:rPr>
        <w:t xml:space="preserve">або </w:t>
      </w:r>
      <w:r w:rsidRPr="00050B62">
        <w:t>смарт-карті.</w:t>
      </w:r>
    </w:p>
    <w:p w:rsidR="00467C10" w:rsidRPr="00050B62" w:rsidRDefault="00467C10" w:rsidP="00775F29">
      <w:pPr>
        <w:pStyle w:val="Style6"/>
        <w:widowControl/>
        <w:spacing w:line="240" w:lineRule="auto"/>
        <w:ind w:right="-2"/>
        <w:jc w:val="both"/>
      </w:pPr>
      <w:r w:rsidRPr="00050B62">
        <w:t>5.4. Кількість та вартість поставленого Товару зазначається у видаткових накладних, які виписуються Постачальником відповідно до заявленої партії  продукції.</w:t>
      </w:r>
    </w:p>
    <w:p w:rsidR="00467C10" w:rsidRPr="00050B62" w:rsidRDefault="00467C10" w:rsidP="00775F29">
      <w:pPr>
        <w:ind w:right="-2"/>
        <w:jc w:val="both"/>
      </w:pPr>
      <w:r w:rsidRPr="00050B62">
        <w:t>5.5. Постачальник несе всі ризики щодо втрати чи пошкодження Товару до передачі його Покупцю.</w:t>
      </w:r>
    </w:p>
    <w:p w:rsidR="00467C10" w:rsidRPr="00050B62" w:rsidRDefault="00467C10" w:rsidP="00775F29">
      <w:pPr>
        <w:ind w:right="-2"/>
        <w:jc w:val="both"/>
      </w:pPr>
      <w:r w:rsidRPr="00050B62">
        <w:t>5.6. АЗС Постачальника мають бути власними, або орендованими, або знаходитись в користуванні, що повинно підтверджуватись копіями відповідних документів.</w:t>
      </w:r>
    </w:p>
    <w:p w:rsidR="00467C10" w:rsidRPr="00050B62" w:rsidRDefault="00467C10" w:rsidP="00775F29">
      <w:pPr>
        <w:ind w:right="-2"/>
        <w:jc w:val="center"/>
        <w:rPr>
          <w:b/>
        </w:rPr>
      </w:pPr>
      <w:r w:rsidRPr="00050B62">
        <w:rPr>
          <w:b/>
        </w:rPr>
        <w:t>6. Умови приймання Товару</w:t>
      </w:r>
    </w:p>
    <w:p w:rsidR="00467C10" w:rsidRPr="00050B62" w:rsidRDefault="00467C10" w:rsidP="00775F29">
      <w:pPr>
        <w:ind w:right="-2"/>
        <w:jc w:val="both"/>
      </w:pPr>
      <w:r w:rsidRPr="00050B62">
        <w:t>6.1. АЗС здійснює відпуск Товару цілодобово. Автотранспортні засоби заправляються нафтопродуктами АЗС через паливо роздавальні колонки в порядку черги.</w:t>
      </w:r>
    </w:p>
    <w:p w:rsidR="00467C10" w:rsidRPr="00050B62" w:rsidRDefault="00467C10" w:rsidP="00775F29">
      <w:pPr>
        <w:ind w:right="-2"/>
        <w:jc w:val="both"/>
      </w:pPr>
      <w:r w:rsidRPr="00050B62">
        <w:t>6.2.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467C10" w:rsidRPr="00050B62" w:rsidRDefault="00467C10" w:rsidP="00775F29">
      <w:pPr>
        <w:ind w:right="-2"/>
        <w:jc w:val="both"/>
      </w:pPr>
      <w:r w:rsidRPr="00050B62">
        <w:t>6.3. Товар (партія Товару) передається уповноваженим особам Покупця на АЗС лише на підставі пред’явленого оператору АЗС талону на пальне.</w:t>
      </w:r>
    </w:p>
    <w:p w:rsidR="00467C10" w:rsidRPr="00050B62" w:rsidRDefault="00467C10" w:rsidP="00775F29">
      <w:pPr>
        <w:ind w:right="-2"/>
        <w:jc w:val="both"/>
      </w:pPr>
      <w:r w:rsidRPr="00050B62">
        <w:t xml:space="preserve">6.4. Талони на пальне, не пред’явлені оператору АЗС протягом </w:t>
      </w:r>
      <w:r w:rsidR="00B16459">
        <w:t>3</w:t>
      </w:r>
      <w:r w:rsidR="000E1B45">
        <w:t xml:space="preserve"> місяців</w:t>
      </w:r>
      <w:r w:rsidRPr="00050B62">
        <w:t xml:space="preserve"> з моменту їх отримання Покупцем, продовжуються шляхом обміну на нові.   </w:t>
      </w:r>
    </w:p>
    <w:p w:rsidR="00467C10" w:rsidRPr="00050B62" w:rsidRDefault="00467C10" w:rsidP="00775F29">
      <w:pPr>
        <w:tabs>
          <w:tab w:val="left" w:pos="180"/>
        </w:tabs>
        <w:ind w:right="-2"/>
        <w:jc w:val="center"/>
        <w:rPr>
          <w:b/>
        </w:rPr>
      </w:pPr>
      <w:r w:rsidRPr="00050B62">
        <w:rPr>
          <w:b/>
        </w:rPr>
        <w:t>7. Права та обов’язки Сторін</w:t>
      </w:r>
    </w:p>
    <w:p w:rsidR="00467C10" w:rsidRPr="00050B62" w:rsidRDefault="00467C10" w:rsidP="00775F29">
      <w:pPr>
        <w:tabs>
          <w:tab w:val="left" w:pos="180"/>
        </w:tabs>
        <w:ind w:right="-2"/>
        <w:jc w:val="both"/>
        <w:rPr>
          <w:b/>
        </w:rPr>
      </w:pPr>
      <w:r w:rsidRPr="00050B62">
        <w:rPr>
          <w:b/>
        </w:rPr>
        <w:t>7.1. Покупець зобов’язаний:</w:t>
      </w:r>
    </w:p>
    <w:p w:rsidR="00467C10" w:rsidRPr="00050B62" w:rsidRDefault="00467C10" w:rsidP="00775F29">
      <w:pPr>
        <w:pStyle w:val="Style6"/>
        <w:widowControl/>
        <w:spacing w:line="240" w:lineRule="auto"/>
        <w:ind w:right="-2"/>
        <w:jc w:val="both"/>
      </w:pPr>
      <w:r w:rsidRPr="00050B62">
        <w:t>7.1.1. Своєчасно та в повному обсязі сплачувати за поставлений Товар.</w:t>
      </w:r>
    </w:p>
    <w:p w:rsidR="00467C10" w:rsidRPr="00050B62" w:rsidRDefault="00467C10" w:rsidP="00775F29">
      <w:pPr>
        <w:tabs>
          <w:tab w:val="left" w:pos="180"/>
        </w:tabs>
        <w:ind w:right="-2"/>
        <w:jc w:val="both"/>
        <w:rPr>
          <w:b/>
        </w:rPr>
      </w:pPr>
      <w:r w:rsidRPr="00050B62">
        <w:rPr>
          <w:b/>
        </w:rPr>
        <w:t>7.2 . Покупець має право:</w:t>
      </w:r>
    </w:p>
    <w:p w:rsidR="00467C10" w:rsidRPr="00050B62" w:rsidRDefault="00467C10" w:rsidP="00775F29">
      <w:pPr>
        <w:pStyle w:val="af9"/>
        <w:spacing w:before="0" w:beforeAutospacing="0" w:after="0" w:afterAutospacing="0"/>
        <w:ind w:right="-2"/>
        <w:jc w:val="both"/>
        <w:rPr>
          <w:szCs w:val="24"/>
        </w:rPr>
      </w:pPr>
      <w:r w:rsidRPr="00050B62">
        <w:rPr>
          <w:szCs w:val="24"/>
        </w:rPr>
        <w:t>7.2.1. Достроково розірвати цей Договір у разі невиконання зобов'язань Постачальником, повідомивши про це його у строк 10 календарних днів.</w:t>
      </w:r>
    </w:p>
    <w:p w:rsidR="00467C10" w:rsidRPr="00050B62" w:rsidRDefault="00467C10" w:rsidP="00775F29">
      <w:pPr>
        <w:ind w:right="-2"/>
        <w:jc w:val="both"/>
      </w:pPr>
      <w:r w:rsidRPr="00050B62">
        <w:t>7.2.2. Зменшувати обсяг закупівлі Товару та загальну вартість цього Договору залежно від реального фінансування. У такому разі Сторони вносять відповідні зміни до цього Договору.</w:t>
      </w:r>
    </w:p>
    <w:p w:rsidR="00467C10" w:rsidRPr="00050B62" w:rsidRDefault="00467C10" w:rsidP="00775F29">
      <w:pPr>
        <w:ind w:right="-2"/>
        <w:jc w:val="both"/>
      </w:pPr>
      <w:r w:rsidRPr="00050B62">
        <w:t>7.2.3. Контролювати поставку Товару у строки, встановлені Договором.</w:t>
      </w:r>
    </w:p>
    <w:p w:rsidR="00467C10" w:rsidRPr="00050B62" w:rsidRDefault="00467C10" w:rsidP="00775F29">
      <w:pPr>
        <w:ind w:right="-2"/>
        <w:jc w:val="both"/>
        <w:rPr>
          <w:b/>
        </w:rPr>
      </w:pPr>
      <w:r w:rsidRPr="00050B62">
        <w:rPr>
          <w:b/>
        </w:rPr>
        <w:t>7.3. Постачальник зобов’язаний:</w:t>
      </w:r>
    </w:p>
    <w:p w:rsidR="00467C10" w:rsidRPr="00050B62" w:rsidRDefault="00467C10" w:rsidP="00775F29">
      <w:pPr>
        <w:ind w:right="-2"/>
        <w:jc w:val="both"/>
      </w:pPr>
      <w:r w:rsidRPr="00050B62">
        <w:lastRenderedPageBreak/>
        <w:t>7.3.1. Забезпечити поставку Товару у строки, встановлені цим Договором;</w:t>
      </w:r>
    </w:p>
    <w:p w:rsidR="00467C10" w:rsidRPr="00050B62" w:rsidRDefault="00467C10" w:rsidP="00775F29">
      <w:pPr>
        <w:ind w:right="-2"/>
        <w:jc w:val="both"/>
      </w:pPr>
      <w:r w:rsidRPr="00050B62">
        <w:t>7.3.2. Забезпечити поставку якісного Товару відповідно пункту 2.1. цього Договору.</w:t>
      </w:r>
    </w:p>
    <w:p w:rsidR="00467C10" w:rsidRPr="00050B62" w:rsidRDefault="00467C10" w:rsidP="00775F29">
      <w:pPr>
        <w:ind w:right="-2"/>
        <w:jc w:val="both"/>
      </w:pPr>
      <w:r w:rsidRPr="00050B62">
        <w:t>7.3.3.Забезпечити відповідність якості Товару діючим в Україні ДСТУ, ТУ та підтверджувати за вимогою Покупця відповідним документом щодо якості Товару.</w:t>
      </w:r>
    </w:p>
    <w:p w:rsidR="00467C10" w:rsidRPr="00050B62" w:rsidRDefault="00467C10" w:rsidP="00775F29">
      <w:pPr>
        <w:ind w:right="-2"/>
        <w:jc w:val="both"/>
        <w:rPr>
          <w:b/>
        </w:rPr>
      </w:pPr>
      <w:r w:rsidRPr="00050B62">
        <w:rPr>
          <w:b/>
        </w:rPr>
        <w:t>7.4. Постачальник має право:</w:t>
      </w:r>
    </w:p>
    <w:p w:rsidR="00467C10" w:rsidRPr="00050B62" w:rsidRDefault="00467C10" w:rsidP="00775F29">
      <w:pPr>
        <w:ind w:right="-2"/>
        <w:jc w:val="both"/>
      </w:pPr>
      <w:r w:rsidRPr="00050B62">
        <w:t>7.4.1.Своєчасно та в повному обсязі отримати плату за наданий Товар;</w:t>
      </w:r>
    </w:p>
    <w:p w:rsidR="00467C10" w:rsidRPr="00050B62" w:rsidRDefault="00467C10" w:rsidP="00775F29">
      <w:pPr>
        <w:ind w:right="-2"/>
        <w:jc w:val="both"/>
      </w:pPr>
      <w:r w:rsidRPr="00050B62">
        <w:t>7.4.2. У разі коливання ціни Товару на ринку змінити не більш як на 10 відсотків ціну за одиницю Товару, зазначену у цьому Договорі, за умови, що зазначена зміна не призведе до збільшення загальної суми, визначеної в цьому Договорі, про що Постачальник повідомляє Покупця за 3 (три) робочі дні.</w:t>
      </w:r>
    </w:p>
    <w:p w:rsidR="00467C10" w:rsidRPr="00050B62" w:rsidRDefault="00467C10" w:rsidP="00775F29">
      <w:pPr>
        <w:ind w:right="-2"/>
        <w:jc w:val="both"/>
      </w:pPr>
      <w:r w:rsidRPr="00050B62">
        <w:t>Постачальник зобов’язаний подати Покупцю довідку відповідного органу, який має повноваження здійснювати моніторинг цін на товари, визначати зміни ціни товару на ринку, зокрема документальним підтвердженням коливання цін може слугувати довідка з Управління статистики, довідка Торгово-промислової палати або експертний висновок про зміну ціни товару.</w:t>
      </w:r>
    </w:p>
    <w:p w:rsidR="00467C10" w:rsidRPr="00050B62" w:rsidRDefault="00467C10" w:rsidP="00775F29">
      <w:pPr>
        <w:ind w:right="-2"/>
        <w:jc w:val="both"/>
      </w:pPr>
      <w:r w:rsidRPr="00050B62">
        <w:t xml:space="preserve">7.4.3.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w:t>
      </w:r>
    </w:p>
    <w:p w:rsidR="00467C10" w:rsidRPr="00050B62" w:rsidRDefault="00467C10" w:rsidP="00775F29">
      <w:pPr>
        <w:ind w:right="-2"/>
        <w:jc w:val="center"/>
        <w:rPr>
          <w:b/>
        </w:rPr>
      </w:pPr>
      <w:r w:rsidRPr="00050B62">
        <w:rPr>
          <w:b/>
        </w:rPr>
        <w:t>8. Відповідальність Сторін</w:t>
      </w:r>
    </w:p>
    <w:p w:rsidR="00467C10" w:rsidRPr="00050B62" w:rsidRDefault="00467C10" w:rsidP="00775F29">
      <w:pPr>
        <w:ind w:right="-2"/>
        <w:jc w:val="both"/>
      </w:pPr>
      <w:r w:rsidRPr="00050B62">
        <w:t>8.1.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467C10" w:rsidRPr="00050B62" w:rsidRDefault="00467C10" w:rsidP="00775F29">
      <w:pPr>
        <w:pStyle w:val="af9"/>
        <w:spacing w:before="0" w:beforeAutospacing="0" w:after="0" w:afterAutospacing="0"/>
        <w:ind w:right="-2"/>
        <w:jc w:val="both"/>
        <w:rPr>
          <w:szCs w:val="24"/>
        </w:rPr>
      </w:pPr>
      <w:r w:rsidRPr="00050B62">
        <w:rPr>
          <w:szCs w:val="24"/>
        </w:rPr>
        <w:t>8.2. У разі невиконання або несвоєчасного виконання зобов’язань по поставці Товару, Постачальник сплачує Покупцю штраф в розмірі 0,01% від вартості непоставленого в строк Товару за кожний день прострочення.</w:t>
      </w:r>
    </w:p>
    <w:p w:rsidR="00467C10" w:rsidRPr="00050B62" w:rsidRDefault="00467C10" w:rsidP="00775F29">
      <w:pPr>
        <w:ind w:right="-2"/>
        <w:jc w:val="both"/>
      </w:pPr>
      <w:r w:rsidRPr="00050B62">
        <w:t>8.3. За прострочення поставки Товару більше десяти календарних днів, Постачальник додатково сплачує Покупцю штраф в розмірі 0,1 % від вартості непоставленого в строк Товару.</w:t>
      </w:r>
    </w:p>
    <w:p w:rsidR="00467C10" w:rsidRPr="00050B62" w:rsidRDefault="00467C10" w:rsidP="00775F29">
      <w:pPr>
        <w:ind w:right="-2"/>
        <w:jc w:val="both"/>
      </w:pPr>
      <w:r w:rsidRPr="00050B62">
        <w:t xml:space="preserve">8.4. У разі порушення Покупцем строків оплати Товару, Покупець сплачує  Постачальнику пеню в розмірі 0,1 % від вартості Товару за кожний день прострочення, але не більше подвійної облікової ставки НБУ, що діяла на час прострочення. </w:t>
      </w:r>
    </w:p>
    <w:p w:rsidR="00467C10" w:rsidRPr="00050B62" w:rsidRDefault="00467C10" w:rsidP="00775F29">
      <w:pPr>
        <w:ind w:right="-2"/>
        <w:jc w:val="both"/>
      </w:pPr>
      <w:r w:rsidRPr="00050B62">
        <w:t>8.5. За порушення зобов`язань по якості Товару, Постачальник сплачує Покупцю штраф у розмірі 20 % вартості неякісного Товару.</w:t>
      </w:r>
    </w:p>
    <w:p w:rsidR="00467C10" w:rsidRPr="00050B62" w:rsidRDefault="00467C10" w:rsidP="00775F29">
      <w:pPr>
        <w:pStyle w:val="af9"/>
        <w:spacing w:before="0" w:beforeAutospacing="0" w:after="0" w:afterAutospacing="0"/>
        <w:ind w:right="-2"/>
        <w:jc w:val="both"/>
        <w:rPr>
          <w:szCs w:val="24"/>
        </w:rPr>
      </w:pPr>
      <w:r w:rsidRPr="00050B62">
        <w:rPr>
          <w:szCs w:val="24"/>
        </w:rPr>
        <w:t>8.6. Сплата штрафних санкцій не звільняє Сторони від виконання своїх зобов’язань в натурі, а також не звільняє від відшкодування збитків, спричинених Покупцеві порушенням зобов’язання.</w:t>
      </w:r>
    </w:p>
    <w:p w:rsidR="00467C10" w:rsidRPr="00050B62" w:rsidRDefault="00467C10" w:rsidP="00775F29">
      <w:pPr>
        <w:ind w:right="-2"/>
        <w:jc w:val="both"/>
      </w:pPr>
      <w:r w:rsidRPr="00050B62">
        <w:t>8.7.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467C10" w:rsidRPr="00050B62" w:rsidRDefault="00467C10" w:rsidP="00775F29">
      <w:pPr>
        <w:ind w:right="-2"/>
        <w:jc w:val="center"/>
        <w:rPr>
          <w:b/>
        </w:rPr>
      </w:pPr>
      <w:r w:rsidRPr="00050B62">
        <w:rPr>
          <w:b/>
        </w:rPr>
        <w:t>9. Обставини непереборної сили</w:t>
      </w:r>
    </w:p>
    <w:p w:rsidR="00467C10" w:rsidRPr="00050B62" w:rsidRDefault="00467C10" w:rsidP="00775F29">
      <w:pPr>
        <w:ind w:right="-2"/>
        <w:jc w:val="both"/>
      </w:pPr>
      <w:r w:rsidRPr="00050B62">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67C10" w:rsidRPr="00050B62" w:rsidRDefault="00467C10" w:rsidP="00775F29">
      <w:pPr>
        <w:ind w:right="-2"/>
        <w:jc w:val="both"/>
      </w:pPr>
      <w:r w:rsidRPr="00050B62">
        <w:t>9.2 Сторона, що не може виконувати зобов’язання за цим Договором унаслідок дії обставин непереборної сили, повинна не пізніше ніж за 10 робочих днів з моменту їх виникнення повідомити про це іншу Сторону у письмовій формі.</w:t>
      </w:r>
    </w:p>
    <w:p w:rsidR="00467C10" w:rsidRPr="00050B62" w:rsidRDefault="00467C10" w:rsidP="00775F29">
      <w:pPr>
        <w:ind w:right="-2"/>
        <w:jc w:val="both"/>
      </w:pPr>
      <w:r w:rsidRPr="00050B62">
        <w:t>9.3.Доказом виникнення обставин непереборної сили та строку їх дії є відповідні документи, які видаються регіональною Торгово-промисловою палатою України або іншими уповноваженими державними органами.</w:t>
      </w:r>
    </w:p>
    <w:p w:rsidR="00467C10" w:rsidRPr="00050B62" w:rsidRDefault="00467C10" w:rsidP="00775F29">
      <w:pPr>
        <w:ind w:right="-2"/>
        <w:jc w:val="both"/>
      </w:pPr>
      <w:r w:rsidRPr="00050B62">
        <w:t xml:space="preserve">9.4.У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67C10" w:rsidRPr="00050B62" w:rsidRDefault="00467C10" w:rsidP="00775F29">
      <w:pPr>
        <w:ind w:right="-2"/>
        <w:jc w:val="center"/>
        <w:rPr>
          <w:b/>
        </w:rPr>
      </w:pPr>
      <w:r w:rsidRPr="00050B62">
        <w:rPr>
          <w:b/>
        </w:rPr>
        <w:t>10. Вирішення спорів</w:t>
      </w:r>
    </w:p>
    <w:p w:rsidR="00467C10" w:rsidRPr="00050B62" w:rsidRDefault="00467C10" w:rsidP="00775F29">
      <w:pPr>
        <w:ind w:right="-2"/>
        <w:jc w:val="both"/>
      </w:pPr>
      <w:r w:rsidRPr="00050B62">
        <w:t>10.1. У випадку виникнення спорів або розбіжностей, Сторони зобов’язуються вирішувати їх шляхом взаємних переговорів та консультацій.</w:t>
      </w:r>
    </w:p>
    <w:p w:rsidR="00467C10" w:rsidRPr="00050B62" w:rsidRDefault="00467C10" w:rsidP="00775F29">
      <w:pPr>
        <w:ind w:right="-2"/>
        <w:jc w:val="both"/>
      </w:pPr>
      <w:r w:rsidRPr="00050B62">
        <w:t xml:space="preserve">10.2. У разі недосягнення Сторонами згоди, спори (розбіжності) не врегульовані в досудовому порядку, розглядаються в Господарському суді згідно встановленого законодавством України </w:t>
      </w:r>
      <w:r w:rsidRPr="00050B62">
        <w:lastRenderedPageBreak/>
        <w:t xml:space="preserve">порядку. Претензійний порядок досудового розгляду суперечок не обов’язковий для Сторін по цьому Договору. </w:t>
      </w:r>
    </w:p>
    <w:p w:rsidR="00467C10" w:rsidRPr="00050B62" w:rsidRDefault="00467C10" w:rsidP="00775F29">
      <w:pPr>
        <w:ind w:right="-2"/>
        <w:jc w:val="center"/>
        <w:rPr>
          <w:b/>
        </w:rPr>
      </w:pPr>
      <w:r w:rsidRPr="00050B62">
        <w:rPr>
          <w:b/>
        </w:rPr>
        <w:t>11. Строк дії Договору</w:t>
      </w:r>
    </w:p>
    <w:p w:rsidR="00467C10" w:rsidRPr="00050B62" w:rsidRDefault="00467C10" w:rsidP="00775F29">
      <w:pPr>
        <w:ind w:right="-2"/>
        <w:jc w:val="both"/>
        <w:rPr>
          <w:bCs/>
        </w:rPr>
      </w:pPr>
      <w:r w:rsidRPr="00050B62">
        <w:t>11.1 Даний Договір набирає чинності з дня його підписання та діє до 31.</w:t>
      </w:r>
      <w:r w:rsidR="00513A77">
        <w:t>12</w:t>
      </w:r>
      <w:r w:rsidRPr="00050B62">
        <w:t>.202</w:t>
      </w:r>
      <w:r>
        <w:t>3</w:t>
      </w:r>
      <w:r w:rsidRPr="00050B62">
        <w:t xml:space="preserve"> року включно, а </w:t>
      </w:r>
      <w:r w:rsidRPr="00050B62">
        <w:rPr>
          <w:bCs/>
        </w:rPr>
        <w:t xml:space="preserve">в частині виконання грошових зобов’язань за цим Договором – до моменту повного та належного виконання Сторонами усіх своїх грошових зобов’язань. </w:t>
      </w:r>
    </w:p>
    <w:p w:rsidR="00467C10" w:rsidRPr="00050B62" w:rsidRDefault="00467C10" w:rsidP="00775F29">
      <w:pPr>
        <w:ind w:right="-2"/>
        <w:jc w:val="both"/>
      </w:pPr>
      <w:r w:rsidRPr="00050B62">
        <w:t xml:space="preserve">11.2.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  </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050B62">
        <w:rPr>
          <w:b/>
        </w:rPr>
        <w:t>12. Інші умови</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t>12.1. Цей Договір укладається і підписується у двох примірниках, що мають однакову юридичну силу, по одному для кожної із Сторін.</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t>12.2. Цей Договір складено українською мовою при повному розумінні Сторонами його змісту.</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t>12.3. Постачальник є/не є платником податку на прибуток на загальних умовах згідно з чинним законодавством України.</w:t>
      </w:r>
    </w:p>
    <w:p w:rsidR="00467C10" w:rsidRPr="00050B62" w:rsidRDefault="00467C10" w:rsidP="00775F29">
      <w:pPr>
        <w:autoSpaceDN w:val="0"/>
        <w:adjustRightInd w:val="0"/>
        <w:ind w:right="-2"/>
        <w:jc w:val="both"/>
      </w:pPr>
      <w:r w:rsidRPr="00050B62">
        <w:t>* У разі, якщо контрагент є платником єдиного податку, то в пункті 12.6 визначається % ставка згідно із законодавством України.</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t>12.4. Покупець не є платником податку на прибуток на загальних підставах.</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t>12.5.Сторони зобов’язані протягом 7 (семи) робочих днів з моменту виникнення змін, письмово повідомляти одна одну про зміну юридичної адреси,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050B62">
        <w:rPr>
          <w:b/>
        </w:rPr>
        <w:t>13. Порядок розірвання, зміни та доповнення договору</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rPr>
          <w:b/>
        </w:rPr>
        <w:t>13.1.</w:t>
      </w:r>
      <w:r w:rsidRPr="00050B62">
        <w:t xml:space="preserve"> Будь 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rsidR="00467C10" w:rsidRPr="00050B62" w:rsidRDefault="00467C10" w:rsidP="00775F29">
      <w:pPr>
        <w:ind w:right="-2"/>
        <w:jc w:val="both"/>
        <w:rPr>
          <w:color w:val="000000"/>
        </w:rPr>
      </w:pPr>
      <w:r w:rsidRPr="00050B62">
        <w:rPr>
          <w:b/>
          <w:color w:val="000000"/>
        </w:rPr>
        <w:t>13.2.</w:t>
      </w:r>
      <w:r w:rsidRPr="00050B62">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7C10" w:rsidRPr="00050B62" w:rsidRDefault="00467C10" w:rsidP="00775F29">
      <w:pPr>
        <w:pStyle w:val="rvps2"/>
        <w:shd w:val="clear" w:color="auto" w:fill="FFFFFF"/>
        <w:spacing w:before="0" w:beforeAutospacing="0" w:after="0" w:afterAutospacing="0"/>
        <w:ind w:firstLine="450"/>
        <w:jc w:val="both"/>
        <w:rPr>
          <w:color w:val="000000"/>
        </w:rPr>
      </w:pPr>
      <w:r w:rsidRPr="00050B62">
        <w:rPr>
          <w:color w:val="000000"/>
        </w:rPr>
        <w:t>1) зменшення обсягів закупівлі, зокрема з урахуванням фактичного обсягу видатків замовника;</w:t>
      </w:r>
    </w:p>
    <w:p w:rsidR="00467C10" w:rsidRPr="00050B62" w:rsidRDefault="00467C10" w:rsidP="00775F29">
      <w:pPr>
        <w:pStyle w:val="rvps2"/>
        <w:shd w:val="clear" w:color="auto" w:fill="FFFFFF"/>
        <w:spacing w:before="0" w:beforeAutospacing="0" w:after="0" w:afterAutospacing="0"/>
        <w:ind w:firstLine="450"/>
        <w:jc w:val="both"/>
        <w:rPr>
          <w:color w:val="000000"/>
        </w:rPr>
      </w:pPr>
      <w:r w:rsidRPr="00050B62">
        <w:rPr>
          <w:color w:val="000000"/>
        </w:rPr>
        <w:t xml:space="preserve">2) збільшення ціни за одиницю товару до 10 відсотків </w:t>
      </w:r>
      <w:proofErr w:type="spellStart"/>
      <w:r w:rsidRPr="00050B62">
        <w:rPr>
          <w:color w:val="000000"/>
        </w:rPr>
        <w:t>пропорційно</w:t>
      </w:r>
      <w:proofErr w:type="spellEnd"/>
      <w:r w:rsidRPr="00050B62">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467C10" w:rsidRPr="00050B62" w:rsidRDefault="00467C10" w:rsidP="00775F29">
      <w:pPr>
        <w:pStyle w:val="rvps2"/>
        <w:shd w:val="clear" w:color="auto" w:fill="FFFFFF"/>
        <w:spacing w:before="0" w:beforeAutospacing="0" w:after="0" w:afterAutospacing="0"/>
        <w:ind w:firstLine="450"/>
        <w:jc w:val="both"/>
        <w:rPr>
          <w:color w:val="000000"/>
        </w:rPr>
      </w:pPr>
      <w:r w:rsidRPr="00050B6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67C10" w:rsidRPr="00050B62" w:rsidRDefault="00467C10" w:rsidP="00775F29">
      <w:pPr>
        <w:pStyle w:val="rvps2"/>
        <w:shd w:val="clear" w:color="auto" w:fill="FFFFFF"/>
        <w:spacing w:before="0" w:beforeAutospacing="0" w:after="0" w:afterAutospacing="0"/>
        <w:ind w:firstLine="448"/>
        <w:jc w:val="both"/>
        <w:rPr>
          <w:color w:val="000000"/>
        </w:rPr>
      </w:pPr>
      <w:r w:rsidRPr="00050B62">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7C10" w:rsidRPr="00050B62" w:rsidRDefault="00467C10" w:rsidP="00775F29">
      <w:pPr>
        <w:pStyle w:val="rvps2"/>
        <w:shd w:val="clear" w:color="auto" w:fill="FFFFFF"/>
        <w:spacing w:before="0" w:beforeAutospacing="0" w:after="0" w:afterAutospacing="0"/>
        <w:ind w:firstLine="448"/>
        <w:jc w:val="both"/>
        <w:rPr>
          <w:color w:val="000000"/>
        </w:rPr>
      </w:pPr>
      <w:r w:rsidRPr="00050B62">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67C10" w:rsidRPr="00050B62" w:rsidRDefault="00467C10" w:rsidP="00775F29">
      <w:pPr>
        <w:pStyle w:val="rvps2"/>
        <w:shd w:val="clear" w:color="auto" w:fill="FFFFFF"/>
        <w:spacing w:before="0" w:beforeAutospacing="0" w:after="0" w:afterAutospacing="0"/>
        <w:ind w:firstLine="448"/>
        <w:jc w:val="both"/>
        <w:rPr>
          <w:color w:val="000000"/>
        </w:rPr>
      </w:pPr>
      <w:r w:rsidRPr="00050B62">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0B62">
        <w:rPr>
          <w:color w:val="000000"/>
        </w:rPr>
        <w:t>пропорційно</w:t>
      </w:r>
      <w:proofErr w:type="spellEnd"/>
      <w:r w:rsidRPr="00050B62">
        <w:rPr>
          <w:color w:val="000000"/>
        </w:rPr>
        <w:t xml:space="preserve"> до зміни таких ставок та/або пільг з оподаткування;</w:t>
      </w:r>
    </w:p>
    <w:p w:rsidR="00467C10" w:rsidRPr="00050B62" w:rsidRDefault="00467C10" w:rsidP="00775F29">
      <w:pPr>
        <w:pStyle w:val="rvps2"/>
        <w:shd w:val="clear" w:color="auto" w:fill="FFFFFF"/>
        <w:spacing w:before="0" w:beforeAutospacing="0" w:after="0" w:afterAutospacing="0"/>
        <w:ind w:firstLine="448"/>
        <w:jc w:val="both"/>
        <w:rPr>
          <w:color w:val="000000"/>
        </w:rPr>
      </w:pPr>
      <w:r w:rsidRPr="00050B62">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0B62">
        <w:rPr>
          <w:color w:val="000000"/>
        </w:rPr>
        <w:t>Platts</w:t>
      </w:r>
      <w:proofErr w:type="spellEnd"/>
      <w:r w:rsidRPr="00050B62">
        <w:rPr>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 Поточним курсом долара США є курс долара США встановлений НБУ на </w:t>
      </w:r>
      <w:r w:rsidRPr="00050B62">
        <w:rPr>
          <w:color w:val="000000"/>
        </w:rPr>
        <w:lastRenderedPageBreak/>
        <w:t>день виставлення рахунку або станом на дату укладання додаткової угоди до Договору. Курс долара США на момент надання цінової пропозиції становив _______ грн. за 1 долар США.</w:t>
      </w:r>
    </w:p>
    <w:p w:rsidR="00467C10" w:rsidRPr="00050B62" w:rsidRDefault="00467C10" w:rsidP="00775F29">
      <w:pPr>
        <w:pStyle w:val="rvps2"/>
        <w:shd w:val="clear" w:color="auto" w:fill="FFFFFF"/>
        <w:spacing w:before="0" w:beforeAutospacing="0" w:after="0" w:afterAutospacing="0"/>
        <w:jc w:val="both"/>
        <w:rPr>
          <w:color w:val="000000"/>
        </w:rPr>
      </w:pPr>
      <w:bookmarkStart w:id="51" w:name="n1777"/>
      <w:bookmarkStart w:id="52" w:name="n1778"/>
      <w:bookmarkEnd w:id="51"/>
      <w:bookmarkEnd w:id="52"/>
      <w:r w:rsidRPr="00050B62">
        <w:rPr>
          <w:b/>
          <w:bCs/>
          <w:color w:val="000000"/>
        </w:rPr>
        <w:t>13.2.1.</w:t>
      </w:r>
      <w:r w:rsidRPr="00050B62">
        <w:rPr>
          <w:color w:val="00000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rPr>
          <w:b/>
        </w:rPr>
        <w:t xml:space="preserve">13.3. </w:t>
      </w:r>
      <w:r w:rsidRPr="00050B62">
        <w:t>Зміни та доповнення до цього Договору можуть вноситися з підстав, передбачених цим Договором та чинним законодавством України.</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rPr>
          <w:b/>
        </w:rPr>
        <w:t>13.4.</w:t>
      </w:r>
      <w:r w:rsidRPr="00050B62">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050B62">
        <w:rPr>
          <w:b/>
        </w:rPr>
        <w:t>13.5.</w:t>
      </w:r>
      <w:r w:rsidRPr="00050B62">
        <w:t xml:space="preserve"> Дострокове розірвання Договору може мати місце за згодою Сторін або з підстав, передбачених чинним законодавством України, з відшкодуванням завданих/понесених збитків в частині, не покритій штрафними санкціями.</w:t>
      </w:r>
    </w:p>
    <w:p w:rsidR="00467C10" w:rsidRPr="00050B62" w:rsidRDefault="00467C10" w:rsidP="00775F29">
      <w:pPr>
        <w:ind w:right="-2"/>
        <w:jc w:val="both"/>
      </w:pPr>
      <w:r w:rsidRPr="00050B62">
        <w:rPr>
          <w:b/>
        </w:rPr>
        <w:t>13.6.</w:t>
      </w:r>
      <w:r w:rsidRPr="00050B62">
        <w:t xml:space="preserve"> У випадках, не передбачених цим Договором, Сторони керуються чинним законодавством України.</w:t>
      </w:r>
    </w:p>
    <w:p w:rsidR="00467C10" w:rsidRPr="00050B62" w:rsidRDefault="00467C10" w:rsidP="00775F29">
      <w:pPr>
        <w:ind w:right="-2"/>
        <w:jc w:val="center"/>
        <w:rPr>
          <w:b/>
          <w:bCs/>
        </w:rPr>
      </w:pPr>
      <w:r w:rsidRPr="00050B62">
        <w:rPr>
          <w:b/>
          <w:bCs/>
        </w:rPr>
        <w:t>14. Додатки до договору:</w:t>
      </w:r>
    </w:p>
    <w:p w:rsidR="00467C10" w:rsidRPr="00050B62" w:rsidRDefault="00467C10" w:rsidP="00775F29">
      <w:pPr>
        <w:ind w:right="-2"/>
        <w:jc w:val="both"/>
        <w:rPr>
          <w:bCs/>
        </w:rPr>
      </w:pPr>
      <w:r w:rsidRPr="00050B62">
        <w:rPr>
          <w:b/>
          <w:bCs/>
        </w:rPr>
        <w:t xml:space="preserve">14.1. </w:t>
      </w:r>
      <w:r w:rsidRPr="00050B62">
        <w:rPr>
          <w:bCs/>
        </w:rPr>
        <w:t>Невід’ємною частиною цього Договору є:</w:t>
      </w:r>
    </w:p>
    <w:p w:rsidR="00467C10" w:rsidRPr="00050B62" w:rsidRDefault="00467C10" w:rsidP="00775F29">
      <w:pPr>
        <w:ind w:right="-2"/>
        <w:jc w:val="both"/>
        <w:rPr>
          <w:bCs/>
        </w:rPr>
      </w:pPr>
      <w:r w:rsidRPr="00050B62">
        <w:rPr>
          <w:bCs/>
        </w:rPr>
        <w:t>Додаток №1 «Перелік АЗС Постачальника».</w:t>
      </w:r>
    </w:p>
    <w:p w:rsidR="00467C10" w:rsidRPr="00050B62" w:rsidRDefault="00467C10" w:rsidP="00775F29">
      <w:pPr>
        <w:ind w:right="-2"/>
        <w:jc w:val="both"/>
      </w:pP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050B62">
        <w:rPr>
          <w:b/>
        </w:rPr>
        <w:t>15. Місцезнаходження та реквізити Сторін</w:t>
      </w:r>
    </w:p>
    <w:p w:rsidR="00467C10" w:rsidRPr="00050B62" w:rsidRDefault="00467C10" w:rsidP="0077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bl>
      <w:tblPr>
        <w:tblW w:w="10391" w:type="dxa"/>
        <w:tblInd w:w="108" w:type="dxa"/>
        <w:tblLook w:val="00A0" w:firstRow="1" w:lastRow="0" w:firstColumn="1" w:lastColumn="0" w:noHBand="0" w:noVBand="0"/>
      </w:tblPr>
      <w:tblGrid>
        <w:gridCol w:w="5324"/>
        <w:gridCol w:w="5067"/>
      </w:tblGrid>
      <w:tr w:rsidR="00467C10" w:rsidRPr="00050B62" w:rsidTr="00861A6B">
        <w:trPr>
          <w:trHeight w:val="2479"/>
        </w:trPr>
        <w:tc>
          <w:tcPr>
            <w:tcW w:w="5324" w:type="dxa"/>
          </w:tcPr>
          <w:p w:rsidR="00467C10" w:rsidRPr="00050B62" w:rsidRDefault="00467C10" w:rsidP="00861A6B">
            <w:pPr>
              <w:ind w:right="-2"/>
            </w:pPr>
            <w:r w:rsidRPr="00050B62">
              <w:rPr>
                <w:b/>
                <w:bCs/>
                <w:lang w:eastAsia="uk-UA"/>
              </w:rPr>
              <w:t>Постачальник:</w:t>
            </w:r>
          </w:p>
          <w:p w:rsidR="00467C10" w:rsidRPr="00050B62" w:rsidRDefault="00467C10" w:rsidP="00861A6B">
            <w:pPr>
              <w:ind w:right="-2"/>
            </w:pPr>
          </w:p>
        </w:tc>
        <w:tc>
          <w:tcPr>
            <w:tcW w:w="5067" w:type="dxa"/>
          </w:tcPr>
          <w:p w:rsidR="00467C10" w:rsidRPr="00050B62" w:rsidRDefault="00467C10" w:rsidP="00861A6B">
            <w:pPr>
              <w:ind w:right="-2"/>
            </w:pPr>
            <w:r w:rsidRPr="00050B62">
              <w:rPr>
                <w:b/>
                <w:bCs/>
                <w:lang w:eastAsia="uk-UA"/>
              </w:rPr>
              <w:t>Покупець:</w:t>
            </w:r>
          </w:p>
          <w:p w:rsidR="00467C10" w:rsidRPr="00050B62" w:rsidRDefault="00467C10" w:rsidP="00861A6B">
            <w:pPr>
              <w:ind w:right="-2"/>
            </w:pPr>
          </w:p>
          <w:p w:rsidR="00B16459" w:rsidRPr="00B16459" w:rsidRDefault="00B16459" w:rsidP="00B16459">
            <w:pPr>
              <w:suppressAutoHyphens/>
              <w:rPr>
                <w:rFonts w:eastAsia="Calibri"/>
                <w:b/>
                <w:sz w:val="22"/>
                <w:szCs w:val="22"/>
                <w:lang w:eastAsia="zh-CN"/>
              </w:rPr>
            </w:pPr>
            <w:proofErr w:type="spellStart"/>
            <w:r w:rsidRPr="00B16459">
              <w:rPr>
                <w:rFonts w:eastAsia="Calibri"/>
                <w:b/>
                <w:sz w:val="22"/>
                <w:szCs w:val="22"/>
                <w:lang w:eastAsia="zh-CN"/>
              </w:rPr>
              <w:t>Олександрівський</w:t>
            </w:r>
            <w:proofErr w:type="spellEnd"/>
            <w:r w:rsidRPr="00B16459">
              <w:rPr>
                <w:rFonts w:eastAsia="Calibri"/>
                <w:b/>
                <w:sz w:val="22"/>
                <w:szCs w:val="22"/>
                <w:lang w:eastAsia="zh-CN"/>
              </w:rPr>
              <w:t xml:space="preserve"> ліцей Тростянецької селищної ради Вінницької області</w:t>
            </w:r>
          </w:p>
          <w:p w:rsidR="00B16459" w:rsidRPr="00B16459" w:rsidRDefault="00B16459" w:rsidP="00B16459">
            <w:pPr>
              <w:shd w:val="clear" w:color="auto" w:fill="FFFFFF"/>
              <w:ind w:right="-143"/>
              <w:jc w:val="both"/>
              <w:rPr>
                <w:rFonts w:eastAsia="SimSun"/>
                <w:b/>
                <w:color w:val="000000"/>
                <w:szCs w:val="20"/>
                <w:lang w:eastAsia="uk-UA"/>
              </w:rPr>
            </w:pPr>
            <w:r w:rsidRPr="00B16459">
              <w:rPr>
                <w:rFonts w:eastAsia="SimSun"/>
                <w:color w:val="000000"/>
                <w:szCs w:val="20"/>
                <w:lang w:eastAsia="uk-UA"/>
              </w:rPr>
              <w:t xml:space="preserve">Місцезнаходження: </w:t>
            </w:r>
            <w:r w:rsidRPr="00B16459">
              <w:rPr>
                <w:rFonts w:eastAsia="SimSun"/>
                <w:b/>
                <w:color w:val="000000"/>
                <w:szCs w:val="20"/>
                <w:lang w:eastAsia="uk-UA"/>
              </w:rPr>
              <w:t xml:space="preserve">вул. Соборна,  </w:t>
            </w:r>
          </w:p>
          <w:p w:rsidR="00B16459" w:rsidRPr="00B16459" w:rsidRDefault="00B16459" w:rsidP="00B16459">
            <w:pPr>
              <w:shd w:val="clear" w:color="auto" w:fill="FFFFFF"/>
              <w:ind w:right="-143"/>
              <w:jc w:val="both"/>
              <w:rPr>
                <w:rFonts w:eastAsia="SimSun"/>
                <w:b/>
                <w:color w:val="000000"/>
                <w:szCs w:val="20"/>
                <w:lang w:eastAsia="uk-UA"/>
              </w:rPr>
            </w:pPr>
            <w:r w:rsidRPr="00B16459">
              <w:rPr>
                <w:rFonts w:eastAsia="SimSun"/>
                <w:b/>
                <w:color w:val="000000"/>
                <w:szCs w:val="20"/>
                <w:lang w:eastAsia="uk-UA"/>
              </w:rPr>
              <w:t>буд. 85 ,с. Олександрівка, Гайсинський р-</w:t>
            </w:r>
            <w:proofErr w:type="spellStart"/>
            <w:r w:rsidRPr="00B16459">
              <w:rPr>
                <w:rFonts w:eastAsia="SimSun"/>
                <w:b/>
                <w:color w:val="000000"/>
                <w:szCs w:val="20"/>
                <w:lang w:eastAsia="uk-UA"/>
              </w:rPr>
              <w:t>н.,Вінницька</w:t>
            </w:r>
            <w:proofErr w:type="spellEnd"/>
            <w:r w:rsidRPr="00B16459">
              <w:rPr>
                <w:rFonts w:eastAsia="SimSun"/>
                <w:b/>
                <w:color w:val="000000"/>
                <w:szCs w:val="20"/>
                <w:lang w:eastAsia="uk-UA"/>
              </w:rPr>
              <w:t xml:space="preserve"> обл., 24333</w:t>
            </w:r>
          </w:p>
          <w:p w:rsidR="00B16459" w:rsidRPr="00B16459" w:rsidRDefault="00B16459" w:rsidP="00B16459">
            <w:pPr>
              <w:shd w:val="clear" w:color="auto" w:fill="FFFFFF"/>
              <w:ind w:right="-143"/>
              <w:jc w:val="both"/>
              <w:rPr>
                <w:rFonts w:eastAsia="SimSun"/>
                <w:b/>
                <w:color w:val="000000"/>
                <w:szCs w:val="20"/>
                <w:lang w:eastAsia="uk-UA"/>
              </w:rPr>
            </w:pPr>
            <w:r w:rsidRPr="00B16459">
              <w:rPr>
                <w:rFonts w:eastAsia="SimSun"/>
                <w:color w:val="000000"/>
                <w:szCs w:val="20"/>
                <w:lang w:eastAsia="uk-UA"/>
              </w:rPr>
              <w:t xml:space="preserve">код ЄДРПОУ </w:t>
            </w:r>
            <w:r w:rsidRPr="00B16459">
              <w:rPr>
                <w:rFonts w:eastAsia="SimSun"/>
                <w:b/>
                <w:color w:val="000000"/>
                <w:szCs w:val="20"/>
                <w:lang w:eastAsia="uk-UA"/>
              </w:rPr>
              <w:t>26222991</w:t>
            </w:r>
          </w:p>
          <w:p w:rsidR="00B16459" w:rsidRPr="00B16459" w:rsidRDefault="00B16459" w:rsidP="00B16459">
            <w:pPr>
              <w:shd w:val="clear" w:color="auto" w:fill="FFFFFF"/>
              <w:ind w:right="-143"/>
              <w:jc w:val="both"/>
              <w:rPr>
                <w:rFonts w:eastAsia="SimSun"/>
                <w:color w:val="000000"/>
                <w:szCs w:val="20"/>
                <w:lang w:eastAsia="uk-UA"/>
              </w:rPr>
            </w:pPr>
            <w:r w:rsidRPr="00B16459">
              <w:rPr>
                <w:rFonts w:eastAsia="SimSun"/>
                <w:color w:val="000000"/>
                <w:szCs w:val="20"/>
                <w:lang w:eastAsia="uk-UA"/>
              </w:rPr>
              <w:t>Банк одержувача: УДКСУ у Тростянецькому районі</w:t>
            </w:r>
          </w:p>
          <w:p w:rsidR="00B16459" w:rsidRPr="00B16459" w:rsidRDefault="00B16459" w:rsidP="00B16459">
            <w:pPr>
              <w:shd w:val="clear" w:color="auto" w:fill="FFFFFF"/>
              <w:ind w:right="-143"/>
              <w:jc w:val="both"/>
              <w:rPr>
                <w:rFonts w:eastAsia="SimSun"/>
                <w:color w:val="000000"/>
                <w:szCs w:val="20"/>
                <w:lang w:eastAsia="uk-UA"/>
              </w:rPr>
            </w:pPr>
            <w:r w:rsidRPr="00B16459">
              <w:rPr>
                <w:rFonts w:eastAsia="SimSun"/>
                <w:color w:val="000000"/>
                <w:szCs w:val="20"/>
                <w:lang w:eastAsia="uk-UA"/>
              </w:rPr>
              <w:t xml:space="preserve">МФО (код банку):    820172                      </w:t>
            </w:r>
          </w:p>
          <w:p w:rsidR="00B16459" w:rsidRPr="00B16459" w:rsidRDefault="00B16459" w:rsidP="00B16459">
            <w:pPr>
              <w:shd w:val="clear" w:color="auto" w:fill="FFFFFF"/>
              <w:ind w:right="-143"/>
              <w:jc w:val="both"/>
              <w:rPr>
                <w:rFonts w:eastAsia="SimSun"/>
                <w:b/>
                <w:color w:val="000000"/>
                <w:szCs w:val="20"/>
                <w:lang w:eastAsia="uk-UA"/>
              </w:rPr>
            </w:pPr>
            <w:r w:rsidRPr="00B16459">
              <w:rPr>
                <w:rFonts w:eastAsia="SimSun"/>
                <w:color w:val="000000"/>
                <w:szCs w:val="20"/>
                <w:lang w:eastAsia="uk-UA"/>
              </w:rPr>
              <w:t xml:space="preserve">р/р: </w:t>
            </w:r>
            <w:r w:rsidRPr="00B16459">
              <w:rPr>
                <w:rFonts w:eastAsia="SimSun"/>
                <w:color w:val="000000"/>
                <w:szCs w:val="20"/>
                <w:lang w:val="en-US" w:eastAsia="uk-UA"/>
              </w:rPr>
              <w:t>UA</w:t>
            </w:r>
            <w:r w:rsidRPr="00B16459">
              <w:rPr>
                <w:rFonts w:eastAsia="SimSun"/>
                <w:szCs w:val="20"/>
                <w:u w:val="single"/>
                <w:lang w:eastAsia="uk-UA"/>
              </w:rPr>
              <w:t>768201720344260003000142616</w:t>
            </w:r>
          </w:p>
          <w:p w:rsidR="00B16459" w:rsidRPr="00B16459" w:rsidRDefault="00B16459" w:rsidP="00B16459">
            <w:pPr>
              <w:shd w:val="clear" w:color="auto" w:fill="FFFFFF"/>
              <w:ind w:right="-143"/>
              <w:jc w:val="both"/>
              <w:rPr>
                <w:rFonts w:eastAsia="SimSun"/>
                <w:color w:val="000000"/>
                <w:szCs w:val="20"/>
                <w:lang w:eastAsia="uk-UA"/>
              </w:rPr>
            </w:pPr>
          </w:p>
          <w:p w:rsidR="00B16459" w:rsidRPr="00B16459" w:rsidRDefault="00B16459" w:rsidP="00B16459">
            <w:pPr>
              <w:shd w:val="clear" w:color="auto" w:fill="FFFFFF"/>
              <w:ind w:right="-143"/>
              <w:jc w:val="both"/>
              <w:rPr>
                <w:rFonts w:eastAsia="SimSun"/>
                <w:color w:val="000000"/>
                <w:szCs w:val="20"/>
                <w:lang w:eastAsia="uk-UA"/>
              </w:rPr>
            </w:pPr>
            <w:r w:rsidRPr="00B16459">
              <w:rPr>
                <w:rFonts w:eastAsia="SimSun"/>
                <w:color w:val="000000"/>
                <w:szCs w:val="20"/>
                <w:lang w:eastAsia="uk-UA"/>
              </w:rPr>
              <w:t>Директор</w:t>
            </w:r>
          </w:p>
          <w:p w:rsidR="00B16459" w:rsidRPr="00B16459" w:rsidRDefault="00B16459" w:rsidP="00B16459">
            <w:pPr>
              <w:shd w:val="clear" w:color="auto" w:fill="FFFFFF"/>
              <w:ind w:right="-143"/>
              <w:jc w:val="both"/>
              <w:rPr>
                <w:rFonts w:eastAsia="SimSun"/>
                <w:color w:val="000000"/>
                <w:szCs w:val="20"/>
                <w:lang w:eastAsia="uk-UA"/>
              </w:rPr>
            </w:pPr>
            <w:r w:rsidRPr="00B16459">
              <w:rPr>
                <w:rFonts w:eastAsia="SimSun"/>
                <w:color w:val="000000"/>
                <w:szCs w:val="20"/>
                <w:lang w:eastAsia="uk-UA"/>
              </w:rPr>
              <w:t>/_________________/   Антоніна БУРА</w:t>
            </w:r>
          </w:p>
          <w:p w:rsidR="00B16459" w:rsidRPr="00B16459" w:rsidRDefault="00B16459" w:rsidP="00B16459">
            <w:pPr>
              <w:rPr>
                <w:rFonts w:eastAsia="SimSun"/>
                <w:sz w:val="28"/>
                <w:szCs w:val="22"/>
                <w:lang w:eastAsia="uk-UA"/>
              </w:rPr>
            </w:pPr>
            <w:r w:rsidRPr="00B16459">
              <w:rPr>
                <w:rFonts w:eastAsia="SimSun"/>
                <w:i/>
                <w:color w:val="000000"/>
                <w:szCs w:val="20"/>
                <w:lang w:eastAsia="uk-UA"/>
              </w:rPr>
              <w:t>МП       підпис</w:t>
            </w:r>
          </w:p>
          <w:p w:rsidR="00467C10" w:rsidRPr="00050B62" w:rsidRDefault="00467C10" w:rsidP="00861A6B">
            <w:pPr>
              <w:ind w:right="-2"/>
            </w:pPr>
          </w:p>
        </w:tc>
      </w:tr>
    </w:tbl>
    <w:p w:rsidR="00467C10" w:rsidRPr="00050B62" w:rsidRDefault="00467C10" w:rsidP="00775F29">
      <w:pPr>
        <w:ind w:right="-2"/>
        <w:rPr>
          <w:b/>
          <w:bCs/>
          <w:lang w:eastAsia="uk-UA"/>
        </w:rPr>
      </w:pPr>
    </w:p>
    <w:p w:rsidR="00467C10" w:rsidRPr="00050B62" w:rsidRDefault="00467C10" w:rsidP="00775F29">
      <w:pPr>
        <w:ind w:right="-2"/>
        <w:jc w:val="center"/>
        <w:rPr>
          <w:b/>
          <w:bCs/>
          <w:lang w:eastAsia="uk-UA"/>
        </w:rPr>
      </w:pPr>
    </w:p>
    <w:p w:rsidR="00467C10" w:rsidRPr="00050B62" w:rsidRDefault="00467C10" w:rsidP="00775F29">
      <w:pPr>
        <w:ind w:right="-2"/>
        <w:jc w:val="center"/>
        <w:rPr>
          <w:b/>
        </w:rPr>
      </w:pPr>
    </w:p>
    <w:p w:rsidR="00467C10" w:rsidRPr="00050B62" w:rsidRDefault="00467C10" w:rsidP="00775F29">
      <w:pPr>
        <w:ind w:right="-2"/>
        <w:jc w:val="center"/>
        <w:rPr>
          <w:b/>
        </w:rPr>
      </w:pPr>
    </w:p>
    <w:p w:rsidR="00467C10" w:rsidRPr="00050B62" w:rsidRDefault="00467C10" w:rsidP="00775F29">
      <w:pPr>
        <w:jc w:val="center"/>
        <w:rPr>
          <w:b/>
        </w:rPr>
      </w:pPr>
    </w:p>
    <w:p w:rsidR="00467C10" w:rsidRPr="00050B62" w:rsidRDefault="00467C10" w:rsidP="00775F29">
      <w:pPr>
        <w:jc w:val="center"/>
        <w:rPr>
          <w:b/>
        </w:rPr>
      </w:pPr>
    </w:p>
    <w:p w:rsidR="00467C10" w:rsidRPr="00050B62" w:rsidRDefault="00467C10" w:rsidP="00775F29">
      <w:pPr>
        <w:jc w:val="center"/>
        <w:rPr>
          <w:b/>
        </w:rPr>
      </w:pPr>
    </w:p>
    <w:p w:rsidR="00467C10" w:rsidRDefault="00467C10" w:rsidP="00775F29">
      <w:pPr>
        <w:jc w:val="center"/>
        <w:rPr>
          <w:b/>
        </w:rPr>
      </w:pPr>
    </w:p>
    <w:p w:rsidR="00467C10" w:rsidRPr="00D5751B" w:rsidRDefault="00467C10" w:rsidP="00775F29">
      <w:pPr>
        <w:pStyle w:val="31"/>
        <w:spacing w:after="0"/>
        <w:jc w:val="center"/>
        <w:rPr>
          <w:sz w:val="24"/>
          <w:szCs w:val="24"/>
        </w:rPr>
      </w:pPr>
    </w:p>
    <w:p w:rsidR="00467C10" w:rsidRDefault="00467C10" w:rsidP="00E82844">
      <w:pPr>
        <w:jc w:val="right"/>
      </w:pPr>
    </w:p>
    <w:sectPr w:rsidR="00467C10" w:rsidSect="008E3339">
      <w:headerReference w:type="default" r:id="rId10"/>
      <w:footerReference w:type="default" r:id="rId11"/>
      <w:pgSz w:w="11906" w:h="16838" w:code="9"/>
      <w:pgMar w:top="567" w:right="849" w:bottom="828" w:left="1134" w:header="709"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5C" w:rsidRDefault="00BC365C">
      <w:r>
        <w:separator/>
      </w:r>
    </w:p>
  </w:endnote>
  <w:endnote w:type="continuationSeparator" w:id="0">
    <w:p w:rsidR="00BC365C" w:rsidRDefault="00BC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nse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ios Cond">
    <w:altName w:val="Calibri"/>
    <w:panose1 w:val="00000000000000000000"/>
    <w:charset w:val="CC"/>
    <w:family w:val="swiss"/>
    <w:notTrueType/>
    <w:pitch w:val="default"/>
    <w:sig w:usb0="00000201" w:usb1="00000000" w:usb2="00000000" w:usb3="00000000" w:csb0="00000004"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85" w:rsidRDefault="00506485" w:rsidP="00895F53">
    <w:pPr>
      <w:pStyle w:val="a8"/>
      <w:jc w:val="center"/>
      <w:rPr>
        <w:i/>
        <w:iCs/>
        <w:color w:val="000000"/>
        <w:sz w:val="16"/>
        <w:szCs w:val="16"/>
        <w:lang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5C" w:rsidRDefault="00BC365C">
      <w:r>
        <w:separator/>
      </w:r>
    </w:p>
  </w:footnote>
  <w:footnote w:type="continuationSeparator" w:id="0">
    <w:p w:rsidR="00BC365C" w:rsidRDefault="00BC3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85" w:rsidRPr="007460D9" w:rsidRDefault="00506485" w:rsidP="007460D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3A6311F"/>
    <w:multiLevelType w:val="multilevel"/>
    <w:tmpl w:val="5FE2D9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085668CE"/>
    <w:multiLevelType w:val="hybridMultilevel"/>
    <w:tmpl w:val="DAFA355C"/>
    <w:lvl w:ilvl="0" w:tplc="6D6A0B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4787F"/>
    <w:multiLevelType w:val="multilevel"/>
    <w:tmpl w:val="0AD4AB2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15:restartNumberingAfterBreak="0">
    <w:nsid w:val="0A476860"/>
    <w:multiLevelType w:val="hybridMultilevel"/>
    <w:tmpl w:val="A704F7BE"/>
    <w:lvl w:ilvl="0" w:tplc="AE14B7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0AE5134C"/>
    <w:multiLevelType w:val="multilevel"/>
    <w:tmpl w:val="EC40EDC6"/>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3B37FC8"/>
    <w:multiLevelType w:val="multilevel"/>
    <w:tmpl w:val="F73C6FE8"/>
    <w:lvl w:ilvl="0">
      <w:start w:val="1"/>
      <w:numFmt w:val="decimal"/>
      <w:lvlText w:val="%1."/>
      <w:lvlJc w:val="left"/>
      <w:pPr>
        <w:ind w:left="465" w:hanging="465"/>
      </w:pPr>
      <w:rPr>
        <w:rFonts w:cs="Times New Roman" w:hint="default"/>
      </w:rPr>
    </w:lvl>
    <w:lvl w:ilvl="1">
      <w:start w:val="1"/>
      <w:numFmt w:val="decimal"/>
      <w:lvlText w:val="%1.%2."/>
      <w:lvlJc w:val="left"/>
      <w:pPr>
        <w:ind w:left="737" w:hanging="465"/>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12" w15:restartNumberingAfterBreak="0">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830136C"/>
    <w:multiLevelType w:val="multilevel"/>
    <w:tmpl w:val="3954DE1E"/>
    <w:lvl w:ilvl="0">
      <w:start w:val="1"/>
      <w:numFmt w:val="decimal"/>
      <w:lvlText w:val="%1."/>
      <w:lvlJc w:val="left"/>
      <w:rPr>
        <w:rFonts w:ascii="Times New Roman" w:eastAsia="Times New Roman" w:hAnsi="Times New Roman" w:cs="Times New Roman"/>
        <w:b w:val="0"/>
        <w:bCs w:val="0"/>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14" w15:restartNumberingAfterBreak="0">
    <w:nsid w:val="18CC071C"/>
    <w:multiLevelType w:val="hybridMultilevel"/>
    <w:tmpl w:val="D0EC92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9A2145D"/>
    <w:multiLevelType w:val="multilevel"/>
    <w:tmpl w:val="DD64D2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AF27A2B"/>
    <w:multiLevelType w:val="hybridMultilevel"/>
    <w:tmpl w:val="BA54AB40"/>
    <w:lvl w:ilvl="0" w:tplc="61406608">
      <w:start w:val="1"/>
      <w:numFmt w:val="decimal"/>
      <w:lvlText w:val="%1."/>
      <w:lvlJc w:val="left"/>
      <w:pPr>
        <w:ind w:left="720" w:hanging="360"/>
      </w:pPr>
      <w:rPr>
        <w:rFonts w:ascii="Times New Roman" w:eastAsia="Times New Roman" w:hAnsi="Times New Roman" w:cs="Times New Roman"/>
        <w:b w:val="0"/>
        <w:bCs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1FE3CCB"/>
    <w:multiLevelType w:val="multilevel"/>
    <w:tmpl w:val="5FE2D9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2205632D"/>
    <w:multiLevelType w:val="hybridMultilevel"/>
    <w:tmpl w:val="523C17F0"/>
    <w:lvl w:ilvl="0" w:tplc="B2F63344">
      <w:start w:val="1"/>
      <w:numFmt w:val="decimal"/>
      <w:lvlText w:val="%1."/>
      <w:lvlJc w:val="left"/>
      <w:pPr>
        <w:ind w:left="1353" w:hanging="360"/>
      </w:pPr>
      <w:rPr>
        <w:rFonts w:cs="Times New Roman" w:hint="default"/>
        <w:b/>
        <w:i w:val="0"/>
        <w:color w:val="000000"/>
        <w:sz w:val="24"/>
        <w:u w:val="single"/>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9" w15:restartNumberingAfterBreak="0">
    <w:nsid w:val="232F7C09"/>
    <w:multiLevelType w:val="multilevel"/>
    <w:tmpl w:val="C142763E"/>
    <w:lvl w:ilvl="0">
      <w:start w:val="1"/>
      <w:numFmt w:val="decimal"/>
      <w:suff w:val="space"/>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B2726F5"/>
    <w:multiLevelType w:val="hybridMultilevel"/>
    <w:tmpl w:val="0B7E5004"/>
    <w:lvl w:ilvl="0" w:tplc="0706D11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2B9A009E"/>
    <w:multiLevelType w:val="hybridMultilevel"/>
    <w:tmpl w:val="523C17F0"/>
    <w:lvl w:ilvl="0" w:tplc="FFFFFFFF">
      <w:start w:val="1"/>
      <w:numFmt w:val="decimal"/>
      <w:lvlText w:val="%1."/>
      <w:lvlJc w:val="left"/>
      <w:pPr>
        <w:ind w:left="1353" w:hanging="360"/>
      </w:pPr>
      <w:rPr>
        <w:rFonts w:cs="Times New Roman" w:hint="default"/>
        <w:b/>
        <w:i w:val="0"/>
        <w:color w:val="000000"/>
        <w:sz w:val="24"/>
        <w:u w:val="single"/>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23"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3600582E"/>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71B4B1A"/>
    <w:multiLevelType w:val="hybridMultilevel"/>
    <w:tmpl w:val="A6D00D76"/>
    <w:lvl w:ilvl="0" w:tplc="A3546DA4">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E5023E"/>
    <w:multiLevelType w:val="hybridMultilevel"/>
    <w:tmpl w:val="2C22677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3FF15014"/>
    <w:multiLevelType w:val="multilevel"/>
    <w:tmpl w:val="41CED5F4"/>
    <w:lvl w:ilvl="0">
      <w:start w:val="1"/>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35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9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430" w:hanging="144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29"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43F37E7"/>
    <w:multiLevelType w:val="hybridMultilevel"/>
    <w:tmpl w:val="0C3EFA1E"/>
    <w:lvl w:ilvl="0" w:tplc="94D2C326">
      <w:start w:val="1"/>
      <w:numFmt w:val="decimal"/>
      <w:lvlText w:val="%1."/>
      <w:lvlJc w:val="left"/>
      <w:pPr>
        <w:ind w:left="536" w:hanging="360"/>
      </w:pPr>
      <w:rPr>
        <w:rFonts w:cs="Times New Roman" w:hint="default"/>
      </w:rPr>
    </w:lvl>
    <w:lvl w:ilvl="1" w:tplc="04220019" w:tentative="1">
      <w:start w:val="1"/>
      <w:numFmt w:val="lowerLetter"/>
      <w:lvlText w:val="%2."/>
      <w:lvlJc w:val="left"/>
      <w:pPr>
        <w:ind w:left="1256" w:hanging="360"/>
      </w:pPr>
      <w:rPr>
        <w:rFonts w:cs="Times New Roman"/>
      </w:rPr>
    </w:lvl>
    <w:lvl w:ilvl="2" w:tplc="0422001B" w:tentative="1">
      <w:start w:val="1"/>
      <w:numFmt w:val="lowerRoman"/>
      <w:lvlText w:val="%3."/>
      <w:lvlJc w:val="right"/>
      <w:pPr>
        <w:ind w:left="1976" w:hanging="180"/>
      </w:pPr>
      <w:rPr>
        <w:rFonts w:cs="Times New Roman"/>
      </w:rPr>
    </w:lvl>
    <w:lvl w:ilvl="3" w:tplc="0422000F" w:tentative="1">
      <w:start w:val="1"/>
      <w:numFmt w:val="decimal"/>
      <w:lvlText w:val="%4."/>
      <w:lvlJc w:val="left"/>
      <w:pPr>
        <w:ind w:left="2696" w:hanging="360"/>
      </w:pPr>
      <w:rPr>
        <w:rFonts w:cs="Times New Roman"/>
      </w:rPr>
    </w:lvl>
    <w:lvl w:ilvl="4" w:tplc="04220019" w:tentative="1">
      <w:start w:val="1"/>
      <w:numFmt w:val="lowerLetter"/>
      <w:lvlText w:val="%5."/>
      <w:lvlJc w:val="left"/>
      <w:pPr>
        <w:ind w:left="3416" w:hanging="360"/>
      </w:pPr>
      <w:rPr>
        <w:rFonts w:cs="Times New Roman"/>
      </w:rPr>
    </w:lvl>
    <w:lvl w:ilvl="5" w:tplc="0422001B" w:tentative="1">
      <w:start w:val="1"/>
      <w:numFmt w:val="lowerRoman"/>
      <w:lvlText w:val="%6."/>
      <w:lvlJc w:val="right"/>
      <w:pPr>
        <w:ind w:left="4136" w:hanging="180"/>
      </w:pPr>
      <w:rPr>
        <w:rFonts w:cs="Times New Roman"/>
      </w:rPr>
    </w:lvl>
    <w:lvl w:ilvl="6" w:tplc="0422000F" w:tentative="1">
      <w:start w:val="1"/>
      <w:numFmt w:val="decimal"/>
      <w:lvlText w:val="%7."/>
      <w:lvlJc w:val="left"/>
      <w:pPr>
        <w:ind w:left="4856" w:hanging="360"/>
      </w:pPr>
      <w:rPr>
        <w:rFonts w:cs="Times New Roman"/>
      </w:rPr>
    </w:lvl>
    <w:lvl w:ilvl="7" w:tplc="04220019" w:tentative="1">
      <w:start w:val="1"/>
      <w:numFmt w:val="lowerLetter"/>
      <w:lvlText w:val="%8."/>
      <w:lvlJc w:val="left"/>
      <w:pPr>
        <w:ind w:left="5576" w:hanging="360"/>
      </w:pPr>
      <w:rPr>
        <w:rFonts w:cs="Times New Roman"/>
      </w:rPr>
    </w:lvl>
    <w:lvl w:ilvl="8" w:tplc="0422001B" w:tentative="1">
      <w:start w:val="1"/>
      <w:numFmt w:val="lowerRoman"/>
      <w:lvlText w:val="%9."/>
      <w:lvlJc w:val="right"/>
      <w:pPr>
        <w:ind w:left="6296" w:hanging="180"/>
      </w:pPr>
      <w:rPr>
        <w:rFonts w:cs="Times New Roman"/>
      </w:rPr>
    </w:lvl>
  </w:abstractNum>
  <w:abstractNum w:abstractNumId="32" w15:restartNumberingAfterBreak="0">
    <w:nsid w:val="55DA5D52"/>
    <w:multiLevelType w:val="hybridMultilevel"/>
    <w:tmpl w:val="B8A4FE6C"/>
    <w:lvl w:ilvl="0" w:tplc="1A6C185A">
      <w:start w:val="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E5583A"/>
    <w:multiLevelType w:val="hybridMultilevel"/>
    <w:tmpl w:val="89C61004"/>
    <w:lvl w:ilvl="0" w:tplc="8B6E9D4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4" w15:restartNumberingAfterBreak="0">
    <w:nsid w:val="58B84ADE"/>
    <w:multiLevelType w:val="hybridMultilevel"/>
    <w:tmpl w:val="715C646A"/>
    <w:lvl w:ilvl="0" w:tplc="4FBEABBA">
      <w:start w:val="2"/>
      <w:numFmt w:val="bullet"/>
      <w:lvlText w:val="-"/>
      <w:lvlJc w:val="left"/>
      <w:pPr>
        <w:ind w:left="420" w:hanging="360"/>
      </w:pPr>
      <w:rPr>
        <w:rFonts w:ascii="Calibri" w:eastAsia="Times New Roman" w:hAnsi="Calibri"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15:restartNumberingAfterBreak="0">
    <w:nsid w:val="58C966C7"/>
    <w:multiLevelType w:val="hybridMultilevel"/>
    <w:tmpl w:val="E3A261BA"/>
    <w:lvl w:ilvl="0" w:tplc="B93A836C">
      <w:start w:val="1"/>
      <w:numFmt w:val="decimal"/>
      <w:lvlText w:val="%1."/>
      <w:lvlJc w:val="left"/>
      <w:pPr>
        <w:ind w:left="927" w:hanging="360"/>
      </w:pPr>
      <w:rPr>
        <w:rFonts w:cs="Times New Roman" w:hint="default"/>
        <w:b/>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6" w15:restartNumberingAfterBreak="0">
    <w:nsid w:val="59920840"/>
    <w:multiLevelType w:val="hybridMultilevel"/>
    <w:tmpl w:val="E3A261BA"/>
    <w:lvl w:ilvl="0" w:tplc="B93A836C">
      <w:start w:val="1"/>
      <w:numFmt w:val="decimal"/>
      <w:lvlText w:val="%1."/>
      <w:lvlJc w:val="left"/>
      <w:pPr>
        <w:ind w:left="927" w:hanging="360"/>
      </w:pPr>
      <w:rPr>
        <w:rFonts w:cs="Times New Roman" w:hint="default"/>
        <w:b/>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8" w15:restartNumberingAfterBreak="0">
    <w:nsid w:val="60130AAD"/>
    <w:multiLevelType w:val="hybridMultilevel"/>
    <w:tmpl w:val="6DB88EC4"/>
    <w:lvl w:ilvl="0" w:tplc="8F30A16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9" w15:restartNumberingAfterBreak="0">
    <w:nsid w:val="6B530FF3"/>
    <w:multiLevelType w:val="multilevel"/>
    <w:tmpl w:val="97EEFF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i w:val="0"/>
        <w:iCs/>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76544E9D"/>
    <w:multiLevelType w:val="hybridMultilevel"/>
    <w:tmpl w:val="2CF41C10"/>
    <w:lvl w:ilvl="0" w:tplc="84368E14">
      <w:start w:val="83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BA6685"/>
    <w:multiLevelType w:val="hybridMultilevel"/>
    <w:tmpl w:val="65EEF6B0"/>
    <w:lvl w:ilvl="0" w:tplc="4B2EBB3C">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8202D59"/>
    <w:multiLevelType w:val="multilevel"/>
    <w:tmpl w:val="5FE2D9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4"/>
  </w:num>
  <w:num w:numId="2">
    <w:abstractNumId w:val="40"/>
  </w:num>
  <w:num w:numId="3">
    <w:abstractNumId w:val="12"/>
  </w:num>
  <w:num w:numId="4">
    <w:abstractNumId w:val="15"/>
  </w:num>
  <w:num w:numId="5">
    <w:abstractNumId w:val="37"/>
  </w:num>
  <w:num w:numId="6">
    <w:abstractNumId w:val="9"/>
  </w:num>
  <w:num w:numId="7">
    <w:abstractNumId w:val="42"/>
  </w:num>
  <w:num w:numId="8">
    <w:abstractNumId w:val="30"/>
  </w:num>
  <w:num w:numId="9">
    <w:abstractNumId w:val="20"/>
  </w:num>
  <w:num w:numId="10">
    <w:abstractNumId w:val="13"/>
  </w:num>
  <w:num w:numId="11">
    <w:abstractNumId w:val="38"/>
  </w:num>
  <w:num w:numId="12">
    <w:abstractNumId w:val="39"/>
  </w:num>
  <w:num w:numId="13">
    <w:abstractNumId w:val="25"/>
  </w:num>
  <w:num w:numId="14">
    <w:abstractNumId w:val="41"/>
  </w:num>
  <w:num w:numId="15">
    <w:abstractNumId w:val="32"/>
  </w:num>
  <w:num w:numId="16">
    <w:abstractNumId w:val="10"/>
  </w:num>
  <w:num w:numId="17">
    <w:abstractNumId w:val="26"/>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7"/>
  </w:num>
  <w:num w:numId="22">
    <w:abstractNumId w:val="46"/>
  </w:num>
  <w:num w:numId="23">
    <w:abstractNumId w:val="29"/>
  </w:num>
  <w:num w:numId="24">
    <w:abstractNumId w:val="11"/>
  </w:num>
  <w:num w:numId="25">
    <w:abstractNumId w:val="31"/>
  </w:num>
  <w:num w:numId="26">
    <w:abstractNumId w:val="34"/>
  </w:num>
  <w:num w:numId="27">
    <w:abstractNumId w:val="23"/>
  </w:num>
  <w:num w:numId="28">
    <w:abstractNumId w:val="43"/>
  </w:num>
  <w:num w:numId="29">
    <w:abstractNumId w:val="35"/>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6"/>
  </w:num>
  <w:num w:numId="40">
    <w:abstractNumId w:val="18"/>
  </w:num>
  <w:num w:numId="41">
    <w:abstractNumId w:val="44"/>
  </w:num>
  <w:num w:numId="42">
    <w:abstractNumId w:val="17"/>
  </w:num>
  <w:num w:numId="43">
    <w:abstractNumId w:val="1"/>
  </w:num>
  <w:num w:numId="44">
    <w:abstractNumId w:val="21"/>
  </w:num>
  <w:num w:numId="45">
    <w:abstractNumId w:val="8"/>
  </w:num>
  <w:num w:numId="46">
    <w:abstractNumId w:val="28"/>
  </w:num>
  <w:num w:numId="47">
    <w:abstractNumId w:val="22"/>
  </w:num>
  <w:num w:numId="48">
    <w:abstractNumId w:val="16"/>
  </w:num>
  <w:num w:numId="49">
    <w:abstractNumId w:val="19"/>
  </w:num>
  <w:num w:numId="50">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035B"/>
    <w:rsid w:val="00000C48"/>
    <w:rsid w:val="00001752"/>
    <w:rsid w:val="000105BB"/>
    <w:rsid w:val="00014035"/>
    <w:rsid w:val="00015491"/>
    <w:rsid w:val="000168CE"/>
    <w:rsid w:val="00022543"/>
    <w:rsid w:val="00026ABD"/>
    <w:rsid w:val="000317B3"/>
    <w:rsid w:val="00031E31"/>
    <w:rsid w:val="00032DCC"/>
    <w:rsid w:val="00034357"/>
    <w:rsid w:val="00036CB9"/>
    <w:rsid w:val="0004051F"/>
    <w:rsid w:val="0004307F"/>
    <w:rsid w:val="00050B62"/>
    <w:rsid w:val="0005313A"/>
    <w:rsid w:val="000546A7"/>
    <w:rsid w:val="00054B46"/>
    <w:rsid w:val="00056FBF"/>
    <w:rsid w:val="00060068"/>
    <w:rsid w:val="000618DC"/>
    <w:rsid w:val="000629D5"/>
    <w:rsid w:val="00064AB7"/>
    <w:rsid w:val="00064F3A"/>
    <w:rsid w:val="00066C30"/>
    <w:rsid w:val="00071371"/>
    <w:rsid w:val="00072318"/>
    <w:rsid w:val="00073ED1"/>
    <w:rsid w:val="00077CFE"/>
    <w:rsid w:val="00080A65"/>
    <w:rsid w:val="0009297A"/>
    <w:rsid w:val="00092C28"/>
    <w:rsid w:val="00095028"/>
    <w:rsid w:val="000951BA"/>
    <w:rsid w:val="000B268B"/>
    <w:rsid w:val="000B3304"/>
    <w:rsid w:val="000B368F"/>
    <w:rsid w:val="000B4D20"/>
    <w:rsid w:val="000B5C9C"/>
    <w:rsid w:val="000B66A9"/>
    <w:rsid w:val="000B7CA7"/>
    <w:rsid w:val="000C06CE"/>
    <w:rsid w:val="000C28A2"/>
    <w:rsid w:val="000C5164"/>
    <w:rsid w:val="000C5BC3"/>
    <w:rsid w:val="000C7138"/>
    <w:rsid w:val="000D1D40"/>
    <w:rsid w:val="000D6A1B"/>
    <w:rsid w:val="000E1B45"/>
    <w:rsid w:val="000E3C42"/>
    <w:rsid w:val="000E4CE5"/>
    <w:rsid w:val="000E7249"/>
    <w:rsid w:val="000F0049"/>
    <w:rsid w:val="000F22F1"/>
    <w:rsid w:val="000F4D8A"/>
    <w:rsid w:val="000F707E"/>
    <w:rsid w:val="0010187D"/>
    <w:rsid w:val="001107A7"/>
    <w:rsid w:val="00110BC2"/>
    <w:rsid w:val="00110BC8"/>
    <w:rsid w:val="00113E18"/>
    <w:rsid w:val="00114629"/>
    <w:rsid w:val="00114CE8"/>
    <w:rsid w:val="00121A7D"/>
    <w:rsid w:val="00121C7B"/>
    <w:rsid w:val="00122EB7"/>
    <w:rsid w:val="001273EF"/>
    <w:rsid w:val="0013112F"/>
    <w:rsid w:val="001431E6"/>
    <w:rsid w:val="00143ABC"/>
    <w:rsid w:val="001539C0"/>
    <w:rsid w:val="001557F7"/>
    <w:rsid w:val="00156188"/>
    <w:rsid w:val="0015633C"/>
    <w:rsid w:val="00157FBC"/>
    <w:rsid w:val="00162659"/>
    <w:rsid w:val="00164DC4"/>
    <w:rsid w:val="00164F7C"/>
    <w:rsid w:val="00165778"/>
    <w:rsid w:val="00165F0F"/>
    <w:rsid w:val="00171E98"/>
    <w:rsid w:val="00172960"/>
    <w:rsid w:val="00173CBC"/>
    <w:rsid w:val="00177BB5"/>
    <w:rsid w:val="00181DF0"/>
    <w:rsid w:val="0018388A"/>
    <w:rsid w:val="00186AD5"/>
    <w:rsid w:val="00196F8E"/>
    <w:rsid w:val="001A087B"/>
    <w:rsid w:val="001A1BC0"/>
    <w:rsid w:val="001A628C"/>
    <w:rsid w:val="001B03A5"/>
    <w:rsid w:val="001B6B09"/>
    <w:rsid w:val="001C3D05"/>
    <w:rsid w:val="001C648C"/>
    <w:rsid w:val="001E04B3"/>
    <w:rsid w:val="001E55F5"/>
    <w:rsid w:val="001E642D"/>
    <w:rsid w:val="001E70C8"/>
    <w:rsid w:val="001F2FE1"/>
    <w:rsid w:val="00204719"/>
    <w:rsid w:val="002100AA"/>
    <w:rsid w:val="00214E45"/>
    <w:rsid w:val="002234F2"/>
    <w:rsid w:val="002266D2"/>
    <w:rsid w:val="0023056C"/>
    <w:rsid w:val="00230C06"/>
    <w:rsid w:val="00253CD7"/>
    <w:rsid w:val="00254FE5"/>
    <w:rsid w:val="00256DDD"/>
    <w:rsid w:val="00256FE7"/>
    <w:rsid w:val="00261C6E"/>
    <w:rsid w:val="00264BA9"/>
    <w:rsid w:val="002659B4"/>
    <w:rsid w:val="00266B8C"/>
    <w:rsid w:val="00267783"/>
    <w:rsid w:val="00271722"/>
    <w:rsid w:val="00276CAD"/>
    <w:rsid w:val="0028132D"/>
    <w:rsid w:val="00281B61"/>
    <w:rsid w:val="00282392"/>
    <w:rsid w:val="0028298A"/>
    <w:rsid w:val="0028457C"/>
    <w:rsid w:val="00284C49"/>
    <w:rsid w:val="00293035"/>
    <w:rsid w:val="00296163"/>
    <w:rsid w:val="002A00AF"/>
    <w:rsid w:val="002A145B"/>
    <w:rsid w:val="002A1DB9"/>
    <w:rsid w:val="002A408C"/>
    <w:rsid w:val="002A7F08"/>
    <w:rsid w:val="002B09DF"/>
    <w:rsid w:val="002B320F"/>
    <w:rsid w:val="002B5553"/>
    <w:rsid w:val="002B5E33"/>
    <w:rsid w:val="002B7387"/>
    <w:rsid w:val="002C1EDA"/>
    <w:rsid w:val="002C54FB"/>
    <w:rsid w:val="002D2FBB"/>
    <w:rsid w:val="002D7818"/>
    <w:rsid w:val="002D7AB4"/>
    <w:rsid w:val="002D7E93"/>
    <w:rsid w:val="002E11CF"/>
    <w:rsid w:val="002E1F91"/>
    <w:rsid w:val="002E248C"/>
    <w:rsid w:val="002E39CF"/>
    <w:rsid w:val="002E46B4"/>
    <w:rsid w:val="002F4660"/>
    <w:rsid w:val="002F4785"/>
    <w:rsid w:val="002F6799"/>
    <w:rsid w:val="002F781A"/>
    <w:rsid w:val="002F7BE6"/>
    <w:rsid w:val="002F7DC4"/>
    <w:rsid w:val="00301E51"/>
    <w:rsid w:val="003035EC"/>
    <w:rsid w:val="00304DD5"/>
    <w:rsid w:val="003053F6"/>
    <w:rsid w:val="0030580A"/>
    <w:rsid w:val="00310E9B"/>
    <w:rsid w:val="003114F0"/>
    <w:rsid w:val="003147A8"/>
    <w:rsid w:val="00316546"/>
    <w:rsid w:val="00321157"/>
    <w:rsid w:val="00322688"/>
    <w:rsid w:val="003258CF"/>
    <w:rsid w:val="0033129C"/>
    <w:rsid w:val="00331F93"/>
    <w:rsid w:val="00333C1E"/>
    <w:rsid w:val="003474C2"/>
    <w:rsid w:val="00352E2B"/>
    <w:rsid w:val="00353E34"/>
    <w:rsid w:val="00366FB3"/>
    <w:rsid w:val="00374919"/>
    <w:rsid w:val="00375A48"/>
    <w:rsid w:val="00382561"/>
    <w:rsid w:val="00384147"/>
    <w:rsid w:val="003864F2"/>
    <w:rsid w:val="00393754"/>
    <w:rsid w:val="003957BB"/>
    <w:rsid w:val="00395943"/>
    <w:rsid w:val="00396199"/>
    <w:rsid w:val="003A2165"/>
    <w:rsid w:val="003A3786"/>
    <w:rsid w:val="003A441D"/>
    <w:rsid w:val="003A5804"/>
    <w:rsid w:val="003A62B3"/>
    <w:rsid w:val="003A693B"/>
    <w:rsid w:val="003A753F"/>
    <w:rsid w:val="003A7F16"/>
    <w:rsid w:val="003B0A87"/>
    <w:rsid w:val="003B140F"/>
    <w:rsid w:val="003B69E9"/>
    <w:rsid w:val="003B6B06"/>
    <w:rsid w:val="003B6F5E"/>
    <w:rsid w:val="003C3955"/>
    <w:rsid w:val="003C415F"/>
    <w:rsid w:val="003C4EF0"/>
    <w:rsid w:val="003C747E"/>
    <w:rsid w:val="003C7AC2"/>
    <w:rsid w:val="003D247B"/>
    <w:rsid w:val="003D2CEA"/>
    <w:rsid w:val="003D5D7A"/>
    <w:rsid w:val="003D6BAA"/>
    <w:rsid w:val="003E239D"/>
    <w:rsid w:val="003E7DF7"/>
    <w:rsid w:val="003F7020"/>
    <w:rsid w:val="00400CB9"/>
    <w:rsid w:val="0040138E"/>
    <w:rsid w:val="00401A05"/>
    <w:rsid w:val="004041A0"/>
    <w:rsid w:val="004100F8"/>
    <w:rsid w:val="0041035B"/>
    <w:rsid w:val="0041390E"/>
    <w:rsid w:val="0041439E"/>
    <w:rsid w:val="00415344"/>
    <w:rsid w:val="0042159E"/>
    <w:rsid w:val="00422AAB"/>
    <w:rsid w:val="004258C3"/>
    <w:rsid w:val="0042620A"/>
    <w:rsid w:val="004273C5"/>
    <w:rsid w:val="00432081"/>
    <w:rsid w:val="004368CF"/>
    <w:rsid w:val="00437871"/>
    <w:rsid w:val="00442C0C"/>
    <w:rsid w:val="00443672"/>
    <w:rsid w:val="00446539"/>
    <w:rsid w:val="00451FD2"/>
    <w:rsid w:val="0045314A"/>
    <w:rsid w:val="00453ACA"/>
    <w:rsid w:val="00455A30"/>
    <w:rsid w:val="00455E36"/>
    <w:rsid w:val="00457836"/>
    <w:rsid w:val="004637F7"/>
    <w:rsid w:val="00463EAB"/>
    <w:rsid w:val="00467C10"/>
    <w:rsid w:val="0047162D"/>
    <w:rsid w:val="004718CD"/>
    <w:rsid w:val="004720DD"/>
    <w:rsid w:val="00477AF6"/>
    <w:rsid w:val="00480AD0"/>
    <w:rsid w:val="00484A88"/>
    <w:rsid w:val="00485CD5"/>
    <w:rsid w:val="00487549"/>
    <w:rsid w:val="00495925"/>
    <w:rsid w:val="00496256"/>
    <w:rsid w:val="004A0DBC"/>
    <w:rsid w:val="004A7193"/>
    <w:rsid w:val="004A7609"/>
    <w:rsid w:val="004B7025"/>
    <w:rsid w:val="004C07AC"/>
    <w:rsid w:val="004C0D48"/>
    <w:rsid w:val="004C57C0"/>
    <w:rsid w:val="004C66F1"/>
    <w:rsid w:val="004C69A4"/>
    <w:rsid w:val="004D145F"/>
    <w:rsid w:val="004D3F8C"/>
    <w:rsid w:val="004D527D"/>
    <w:rsid w:val="004E1A06"/>
    <w:rsid w:val="004E2429"/>
    <w:rsid w:val="004E4530"/>
    <w:rsid w:val="004E5C70"/>
    <w:rsid w:val="004F0986"/>
    <w:rsid w:val="004F0C17"/>
    <w:rsid w:val="004F5DD7"/>
    <w:rsid w:val="004F5DF8"/>
    <w:rsid w:val="004F6CB9"/>
    <w:rsid w:val="004F7381"/>
    <w:rsid w:val="00505B48"/>
    <w:rsid w:val="00506485"/>
    <w:rsid w:val="005136EF"/>
    <w:rsid w:val="00513A77"/>
    <w:rsid w:val="00516254"/>
    <w:rsid w:val="005215CC"/>
    <w:rsid w:val="0053043F"/>
    <w:rsid w:val="0053274D"/>
    <w:rsid w:val="00532A95"/>
    <w:rsid w:val="00534CEB"/>
    <w:rsid w:val="0054027B"/>
    <w:rsid w:val="00540730"/>
    <w:rsid w:val="00542F1C"/>
    <w:rsid w:val="00545012"/>
    <w:rsid w:val="005509E5"/>
    <w:rsid w:val="00550B84"/>
    <w:rsid w:val="005514C4"/>
    <w:rsid w:val="00554EBE"/>
    <w:rsid w:val="00560350"/>
    <w:rsid w:val="00560A4B"/>
    <w:rsid w:val="0056507D"/>
    <w:rsid w:val="00566582"/>
    <w:rsid w:val="00566A01"/>
    <w:rsid w:val="00572DEC"/>
    <w:rsid w:val="00573353"/>
    <w:rsid w:val="00574A06"/>
    <w:rsid w:val="00582B6E"/>
    <w:rsid w:val="00583E59"/>
    <w:rsid w:val="0058416D"/>
    <w:rsid w:val="0058422D"/>
    <w:rsid w:val="00586CBF"/>
    <w:rsid w:val="00587AD6"/>
    <w:rsid w:val="005A265A"/>
    <w:rsid w:val="005B6D32"/>
    <w:rsid w:val="005C0386"/>
    <w:rsid w:val="005D0445"/>
    <w:rsid w:val="005D47E2"/>
    <w:rsid w:val="005D491B"/>
    <w:rsid w:val="005E0AC1"/>
    <w:rsid w:val="005E1065"/>
    <w:rsid w:val="005F1862"/>
    <w:rsid w:val="005F335C"/>
    <w:rsid w:val="005F57E4"/>
    <w:rsid w:val="00603FD0"/>
    <w:rsid w:val="006201BB"/>
    <w:rsid w:val="006244AD"/>
    <w:rsid w:val="006261AF"/>
    <w:rsid w:val="00630B98"/>
    <w:rsid w:val="00632569"/>
    <w:rsid w:val="006328FF"/>
    <w:rsid w:val="00633431"/>
    <w:rsid w:val="00634685"/>
    <w:rsid w:val="00634E02"/>
    <w:rsid w:val="006361C3"/>
    <w:rsid w:val="0063658A"/>
    <w:rsid w:val="00640266"/>
    <w:rsid w:val="0064139D"/>
    <w:rsid w:val="0065415E"/>
    <w:rsid w:val="00654345"/>
    <w:rsid w:val="00654588"/>
    <w:rsid w:val="00660B5E"/>
    <w:rsid w:val="00665253"/>
    <w:rsid w:val="00673356"/>
    <w:rsid w:val="00680655"/>
    <w:rsid w:val="00681885"/>
    <w:rsid w:val="0068537A"/>
    <w:rsid w:val="00686140"/>
    <w:rsid w:val="00686EEB"/>
    <w:rsid w:val="00690883"/>
    <w:rsid w:val="00692DAE"/>
    <w:rsid w:val="0069734E"/>
    <w:rsid w:val="006A48B5"/>
    <w:rsid w:val="006A76F7"/>
    <w:rsid w:val="006A775B"/>
    <w:rsid w:val="006B0769"/>
    <w:rsid w:val="006B07D8"/>
    <w:rsid w:val="006B1EE8"/>
    <w:rsid w:val="006B4032"/>
    <w:rsid w:val="006B6B2B"/>
    <w:rsid w:val="006C1C10"/>
    <w:rsid w:val="006C2D35"/>
    <w:rsid w:val="006C35F4"/>
    <w:rsid w:val="006C7257"/>
    <w:rsid w:val="006C7DCB"/>
    <w:rsid w:val="006D0DB8"/>
    <w:rsid w:val="006D5105"/>
    <w:rsid w:val="006D56E3"/>
    <w:rsid w:val="006D7450"/>
    <w:rsid w:val="006D7BFA"/>
    <w:rsid w:val="006E24F2"/>
    <w:rsid w:val="006E25DA"/>
    <w:rsid w:val="006E2D76"/>
    <w:rsid w:val="006E3900"/>
    <w:rsid w:val="006E4C0C"/>
    <w:rsid w:val="006E53A1"/>
    <w:rsid w:val="006E62E4"/>
    <w:rsid w:val="006E69A8"/>
    <w:rsid w:val="006E6AB7"/>
    <w:rsid w:val="006F2AE3"/>
    <w:rsid w:val="006F3FDC"/>
    <w:rsid w:val="006F4D7D"/>
    <w:rsid w:val="007005F7"/>
    <w:rsid w:val="00701931"/>
    <w:rsid w:val="007032A0"/>
    <w:rsid w:val="00711C5A"/>
    <w:rsid w:val="00712867"/>
    <w:rsid w:val="00717272"/>
    <w:rsid w:val="00721111"/>
    <w:rsid w:val="007224CA"/>
    <w:rsid w:val="00722E9D"/>
    <w:rsid w:val="00723FA1"/>
    <w:rsid w:val="00727D6B"/>
    <w:rsid w:val="00732AB7"/>
    <w:rsid w:val="00737479"/>
    <w:rsid w:val="00745937"/>
    <w:rsid w:val="00745BCE"/>
    <w:rsid w:val="00745BDF"/>
    <w:rsid w:val="007460D9"/>
    <w:rsid w:val="007507CF"/>
    <w:rsid w:val="0075124A"/>
    <w:rsid w:val="00753827"/>
    <w:rsid w:val="00760201"/>
    <w:rsid w:val="00761FB1"/>
    <w:rsid w:val="00773BA8"/>
    <w:rsid w:val="00775F29"/>
    <w:rsid w:val="0077612A"/>
    <w:rsid w:val="007762D3"/>
    <w:rsid w:val="00777770"/>
    <w:rsid w:val="00777EFD"/>
    <w:rsid w:val="00780764"/>
    <w:rsid w:val="00780FC6"/>
    <w:rsid w:val="00782C48"/>
    <w:rsid w:val="007855C8"/>
    <w:rsid w:val="00785B57"/>
    <w:rsid w:val="00792BB7"/>
    <w:rsid w:val="00792BD8"/>
    <w:rsid w:val="007933ED"/>
    <w:rsid w:val="0079384C"/>
    <w:rsid w:val="0079443E"/>
    <w:rsid w:val="00795998"/>
    <w:rsid w:val="00796687"/>
    <w:rsid w:val="007A1BB9"/>
    <w:rsid w:val="007A27DD"/>
    <w:rsid w:val="007A363D"/>
    <w:rsid w:val="007B2EB0"/>
    <w:rsid w:val="007B33C3"/>
    <w:rsid w:val="007B60EB"/>
    <w:rsid w:val="007C2178"/>
    <w:rsid w:val="007C3980"/>
    <w:rsid w:val="007C4242"/>
    <w:rsid w:val="007C69D0"/>
    <w:rsid w:val="007C6EAF"/>
    <w:rsid w:val="007D27C8"/>
    <w:rsid w:val="007D2C2A"/>
    <w:rsid w:val="007E1D85"/>
    <w:rsid w:val="007E21C1"/>
    <w:rsid w:val="007E3393"/>
    <w:rsid w:val="007F1712"/>
    <w:rsid w:val="007F26B7"/>
    <w:rsid w:val="007F3F81"/>
    <w:rsid w:val="007F768D"/>
    <w:rsid w:val="00800CAD"/>
    <w:rsid w:val="00804017"/>
    <w:rsid w:val="00806C87"/>
    <w:rsid w:val="00810DD8"/>
    <w:rsid w:val="00813477"/>
    <w:rsid w:val="00815D9D"/>
    <w:rsid w:val="00816D98"/>
    <w:rsid w:val="008214F0"/>
    <w:rsid w:val="00821C42"/>
    <w:rsid w:val="00823778"/>
    <w:rsid w:val="0082497C"/>
    <w:rsid w:val="0082719D"/>
    <w:rsid w:val="008275BC"/>
    <w:rsid w:val="00830C24"/>
    <w:rsid w:val="008310BF"/>
    <w:rsid w:val="00841794"/>
    <w:rsid w:val="00841F9D"/>
    <w:rsid w:val="00844361"/>
    <w:rsid w:val="00846437"/>
    <w:rsid w:val="00846C76"/>
    <w:rsid w:val="00847FFB"/>
    <w:rsid w:val="00850776"/>
    <w:rsid w:val="008525C8"/>
    <w:rsid w:val="008574A9"/>
    <w:rsid w:val="00861A6B"/>
    <w:rsid w:val="0086238B"/>
    <w:rsid w:val="00865259"/>
    <w:rsid w:val="00866300"/>
    <w:rsid w:val="00872289"/>
    <w:rsid w:val="00875F6F"/>
    <w:rsid w:val="00875FC5"/>
    <w:rsid w:val="008807DF"/>
    <w:rsid w:val="008809ED"/>
    <w:rsid w:val="00881B7A"/>
    <w:rsid w:val="00882686"/>
    <w:rsid w:val="008844D1"/>
    <w:rsid w:val="00885C6E"/>
    <w:rsid w:val="00886450"/>
    <w:rsid w:val="00895F53"/>
    <w:rsid w:val="00897485"/>
    <w:rsid w:val="008A0B9C"/>
    <w:rsid w:val="008A1E61"/>
    <w:rsid w:val="008A3AC7"/>
    <w:rsid w:val="008A5AE6"/>
    <w:rsid w:val="008A6434"/>
    <w:rsid w:val="008A6F6B"/>
    <w:rsid w:val="008B2CC1"/>
    <w:rsid w:val="008B438B"/>
    <w:rsid w:val="008B65BE"/>
    <w:rsid w:val="008B6DA3"/>
    <w:rsid w:val="008B7D25"/>
    <w:rsid w:val="008C0183"/>
    <w:rsid w:val="008C07E4"/>
    <w:rsid w:val="008C306C"/>
    <w:rsid w:val="008C320D"/>
    <w:rsid w:val="008C3E4C"/>
    <w:rsid w:val="008C56F4"/>
    <w:rsid w:val="008C6B45"/>
    <w:rsid w:val="008C7631"/>
    <w:rsid w:val="008D0562"/>
    <w:rsid w:val="008D6715"/>
    <w:rsid w:val="008E01A8"/>
    <w:rsid w:val="008E15F4"/>
    <w:rsid w:val="008E1FCA"/>
    <w:rsid w:val="008E3339"/>
    <w:rsid w:val="008E7B6B"/>
    <w:rsid w:val="008F584F"/>
    <w:rsid w:val="009000B8"/>
    <w:rsid w:val="00904CBC"/>
    <w:rsid w:val="00905340"/>
    <w:rsid w:val="009140BE"/>
    <w:rsid w:val="009142DA"/>
    <w:rsid w:val="009172D1"/>
    <w:rsid w:val="00917FA9"/>
    <w:rsid w:val="009203F7"/>
    <w:rsid w:val="009244DC"/>
    <w:rsid w:val="00925008"/>
    <w:rsid w:val="00927309"/>
    <w:rsid w:val="00940D7F"/>
    <w:rsid w:val="0094178A"/>
    <w:rsid w:val="00944031"/>
    <w:rsid w:val="0094417A"/>
    <w:rsid w:val="0094463A"/>
    <w:rsid w:val="00945E83"/>
    <w:rsid w:val="00946455"/>
    <w:rsid w:val="009501AB"/>
    <w:rsid w:val="00950211"/>
    <w:rsid w:val="00950286"/>
    <w:rsid w:val="009515CD"/>
    <w:rsid w:val="0095314C"/>
    <w:rsid w:val="00953241"/>
    <w:rsid w:val="00956315"/>
    <w:rsid w:val="009575BA"/>
    <w:rsid w:val="00960190"/>
    <w:rsid w:val="0096201B"/>
    <w:rsid w:val="00962FFE"/>
    <w:rsid w:val="009631C4"/>
    <w:rsid w:val="00964434"/>
    <w:rsid w:val="00966B3F"/>
    <w:rsid w:val="00970C92"/>
    <w:rsid w:val="00970F50"/>
    <w:rsid w:val="00971833"/>
    <w:rsid w:val="00973340"/>
    <w:rsid w:val="00981056"/>
    <w:rsid w:val="00984746"/>
    <w:rsid w:val="0099154B"/>
    <w:rsid w:val="009918AF"/>
    <w:rsid w:val="00994562"/>
    <w:rsid w:val="0099486F"/>
    <w:rsid w:val="00994EC0"/>
    <w:rsid w:val="00995202"/>
    <w:rsid w:val="009A23AC"/>
    <w:rsid w:val="009A3D23"/>
    <w:rsid w:val="009A52FD"/>
    <w:rsid w:val="009A6399"/>
    <w:rsid w:val="009A777E"/>
    <w:rsid w:val="009A7E29"/>
    <w:rsid w:val="009B18FA"/>
    <w:rsid w:val="009B3053"/>
    <w:rsid w:val="009B31FD"/>
    <w:rsid w:val="009B323E"/>
    <w:rsid w:val="009B325D"/>
    <w:rsid w:val="009B34FF"/>
    <w:rsid w:val="009C63FB"/>
    <w:rsid w:val="009C6722"/>
    <w:rsid w:val="009D1A43"/>
    <w:rsid w:val="009D2375"/>
    <w:rsid w:val="009D279E"/>
    <w:rsid w:val="009D5C2E"/>
    <w:rsid w:val="009D60B6"/>
    <w:rsid w:val="009D7326"/>
    <w:rsid w:val="009D7B4A"/>
    <w:rsid w:val="009E43CD"/>
    <w:rsid w:val="009E4E62"/>
    <w:rsid w:val="009E77D1"/>
    <w:rsid w:val="009E79F6"/>
    <w:rsid w:val="009F0677"/>
    <w:rsid w:val="009F182C"/>
    <w:rsid w:val="009F3692"/>
    <w:rsid w:val="009F5196"/>
    <w:rsid w:val="009F6837"/>
    <w:rsid w:val="009F7795"/>
    <w:rsid w:val="00A018AA"/>
    <w:rsid w:val="00A033ED"/>
    <w:rsid w:val="00A04F5B"/>
    <w:rsid w:val="00A073BC"/>
    <w:rsid w:val="00A07F1F"/>
    <w:rsid w:val="00A11022"/>
    <w:rsid w:val="00A13440"/>
    <w:rsid w:val="00A15888"/>
    <w:rsid w:val="00A17085"/>
    <w:rsid w:val="00A179DF"/>
    <w:rsid w:val="00A17F08"/>
    <w:rsid w:val="00A21DC7"/>
    <w:rsid w:val="00A234D4"/>
    <w:rsid w:val="00A23BA4"/>
    <w:rsid w:val="00A2464F"/>
    <w:rsid w:val="00A262ED"/>
    <w:rsid w:val="00A32D46"/>
    <w:rsid w:val="00A34AB6"/>
    <w:rsid w:val="00A44A58"/>
    <w:rsid w:val="00A45024"/>
    <w:rsid w:val="00A45655"/>
    <w:rsid w:val="00A4793B"/>
    <w:rsid w:val="00A47EA0"/>
    <w:rsid w:val="00A50405"/>
    <w:rsid w:val="00A50DC5"/>
    <w:rsid w:val="00A511B1"/>
    <w:rsid w:val="00A51E96"/>
    <w:rsid w:val="00A52335"/>
    <w:rsid w:val="00A52C61"/>
    <w:rsid w:val="00A53992"/>
    <w:rsid w:val="00A54F6D"/>
    <w:rsid w:val="00A57132"/>
    <w:rsid w:val="00A575C4"/>
    <w:rsid w:val="00A57B4A"/>
    <w:rsid w:val="00A638FE"/>
    <w:rsid w:val="00A65275"/>
    <w:rsid w:val="00A7197A"/>
    <w:rsid w:val="00A76399"/>
    <w:rsid w:val="00A81FDB"/>
    <w:rsid w:val="00AA0658"/>
    <w:rsid w:val="00AA266D"/>
    <w:rsid w:val="00AB4F78"/>
    <w:rsid w:val="00AB57E6"/>
    <w:rsid w:val="00AB7211"/>
    <w:rsid w:val="00AB7E78"/>
    <w:rsid w:val="00AC009B"/>
    <w:rsid w:val="00AC7083"/>
    <w:rsid w:val="00AD093F"/>
    <w:rsid w:val="00AD102D"/>
    <w:rsid w:val="00AD1768"/>
    <w:rsid w:val="00AD3B38"/>
    <w:rsid w:val="00AD4B18"/>
    <w:rsid w:val="00AD6D77"/>
    <w:rsid w:val="00AD7251"/>
    <w:rsid w:val="00AD77D9"/>
    <w:rsid w:val="00AE0274"/>
    <w:rsid w:val="00AE570E"/>
    <w:rsid w:val="00AF782C"/>
    <w:rsid w:val="00AF7FDE"/>
    <w:rsid w:val="00B00905"/>
    <w:rsid w:val="00B0187D"/>
    <w:rsid w:val="00B021BF"/>
    <w:rsid w:val="00B11081"/>
    <w:rsid w:val="00B1356B"/>
    <w:rsid w:val="00B16459"/>
    <w:rsid w:val="00B20D15"/>
    <w:rsid w:val="00B2192F"/>
    <w:rsid w:val="00B23745"/>
    <w:rsid w:val="00B238A6"/>
    <w:rsid w:val="00B301F4"/>
    <w:rsid w:val="00B328F3"/>
    <w:rsid w:val="00B347E2"/>
    <w:rsid w:val="00B37CF0"/>
    <w:rsid w:val="00B45DE8"/>
    <w:rsid w:val="00B46D80"/>
    <w:rsid w:val="00B47BE3"/>
    <w:rsid w:val="00B5191C"/>
    <w:rsid w:val="00B531CA"/>
    <w:rsid w:val="00B569E8"/>
    <w:rsid w:val="00B5771D"/>
    <w:rsid w:val="00B630AF"/>
    <w:rsid w:val="00B6754F"/>
    <w:rsid w:val="00B75206"/>
    <w:rsid w:val="00B77FE5"/>
    <w:rsid w:val="00B83D8D"/>
    <w:rsid w:val="00B843D7"/>
    <w:rsid w:val="00B84B7D"/>
    <w:rsid w:val="00B86319"/>
    <w:rsid w:val="00B92A5C"/>
    <w:rsid w:val="00B943CF"/>
    <w:rsid w:val="00B95B76"/>
    <w:rsid w:val="00B96C3E"/>
    <w:rsid w:val="00BA1010"/>
    <w:rsid w:val="00BA6FC4"/>
    <w:rsid w:val="00BB10F1"/>
    <w:rsid w:val="00BB4521"/>
    <w:rsid w:val="00BB6511"/>
    <w:rsid w:val="00BC2224"/>
    <w:rsid w:val="00BC365C"/>
    <w:rsid w:val="00BC51F5"/>
    <w:rsid w:val="00BC536C"/>
    <w:rsid w:val="00BC592A"/>
    <w:rsid w:val="00BC758A"/>
    <w:rsid w:val="00BD1D89"/>
    <w:rsid w:val="00BD1F34"/>
    <w:rsid w:val="00BD318E"/>
    <w:rsid w:val="00BD57AD"/>
    <w:rsid w:val="00BE000E"/>
    <w:rsid w:val="00BE1838"/>
    <w:rsid w:val="00BE4EEC"/>
    <w:rsid w:val="00BE6137"/>
    <w:rsid w:val="00BF034F"/>
    <w:rsid w:val="00BF5F29"/>
    <w:rsid w:val="00BF657F"/>
    <w:rsid w:val="00BF70FD"/>
    <w:rsid w:val="00BF714C"/>
    <w:rsid w:val="00BF7D9A"/>
    <w:rsid w:val="00BF7F44"/>
    <w:rsid w:val="00C00322"/>
    <w:rsid w:val="00C1254E"/>
    <w:rsid w:val="00C12896"/>
    <w:rsid w:val="00C16E9E"/>
    <w:rsid w:val="00C172BF"/>
    <w:rsid w:val="00C268FC"/>
    <w:rsid w:val="00C275B9"/>
    <w:rsid w:val="00C30847"/>
    <w:rsid w:val="00C326B1"/>
    <w:rsid w:val="00C32E3C"/>
    <w:rsid w:val="00C32F7D"/>
    <w:rsid w:val="00C345A1"/>
    <w:rsid w:val="00C34631"/>
    <w:rsid w:val="00C35D4F"/>
    <w:rsid w:val="00C41B84"/>
    <w:rsid w:val="00C41B8C"/>
    <w:rsid w:val="00C43AC4"/>
    <w:rsid w:val="00C441B9"/>
    <w:rsid w:val="00C46867"/>
    <w:rsid w:val="00C46C54"/>
    <w:rsid w:val="00C47FE3"/>
    <w:rsid w:val="00C522A1"/>
    <w:rsid w:val="00C53D03"/>
    <w:rsid w:val="00C56CC9"/>
    <w:rsid w:val="00C64980"/>
    <w:rsid w:val="00C71E26"/>
    <w:rsid w:val="00C745DA"/>
    <w:rsid w:val="00C74C77"/>
    <w:rsid w:val="00C82621"/>
    <w:rsid w:val="00C839D6"/>
    <w:rsid w:val="00C85DC7"/>
    <w:rsid w:val="00C94507"/>
    <w:rsid w:val="00CA21E6"/>
    <w:rsid w:val="00CA741F"/>
    <w:rsid w:val="00CB1687"/>
    <w:rsid w:val="00CB7EC4"/>
    <w:rsid w:val="00CC4935"/>
    <w:rsid w:val="00CC6BA5"/>
    <w:rsid w:val="00CD0FA6"/>
    <w:rsid w:val="00CD1509"/>
    <w:rsid w:val="00CD6345"/>
    <w:rsid w:val="00CE1779"/>
    <w:rsid w:val="00CE285C"/>
    <w:rsid w:val="00CE44F0"/>
    <w:rsid w:val="00CE7AD6"/>
    <w:rsid w:val="00CF054D"/>
    <w:rsid w:val="00CF0766"/>
    <w:rsid w:val="00CF113C"/>
    <w:rsid w:val="00CF16F2"/>
    <w:rsid w:val="00CF25EC"/>
    <w:rsid w:val="00CF29A9"/>
    <w:rsid w:val="00CF766F"/>
    <w:rsid w:val="00D000BA"/>
    <w:rsid w:val="00D02047"/>
    <w:rsid w:val="00D046C7"/>
    <w:rsid w:val="00D04799"/>
    <w:rsid w:val="00D048CF"/>
    <w:rsid w:val="00D04AF7"/>
    <w:rsid w:val="00D070C2"/>
    <w:rsid w:val="00D0786F"/>
    <w:rsid w:val="00D11EB9"/>
    <w:rsid w:val="00D138D4"/>
    <w:rsid w:val="00D1419A"/>
    <w:rsid w:val="00D158D1"/>
    <w:rsid w:val="00D16F75"/>
    <w:rsid w:val="00D23D12"/>
    <w:rsid w:val="00D3007E"/>
    <w:rsid w:val="00D34D2F"/>
    <w:rsid w:val="00D3706C"/>
    <w:rsid w:val="00D37167"/>
    <w:rsid w:val="00D37F5D"/>
    <w:rsid w:val="00D4592F"/>
    <w:rsid w:val="00D467CB"/>
    <w:rsid w:val="00D47AD2"/>
    <w:rsid w:val="00D51A78"/>
    <w:rsid w:val="00D52CBC"/>
    <w:rsid w:val="00D55259"/>
    <w:rsid w:val="00D571D4"/>
    <w:rsid w:val="00D5720C"/>
    <w:rsid w:val="00D5751B"/>
    <w:rsid w:val="00D6276C"/>
    <w:rsid w:val="00D63271"/>
    <w:rsid w:val="00D667B8"/>
    <w:rsid w:val="00D66A5B"/>
    <w:rsid w:val="00D674D8"/>
    <w:rsid w:val="00D70646"/>
    <w:rsid w:val="00D72524"/>
    <w:rsid w:val="00D7292E"/>
    <w:rsid w:val="00D747DE"/>
    <w:rsid w:val="00D750F9"/>
    <w:rsid w:val="00D754B0"/>
    <w:rsid w:val="00D80692"/>
    <w:rsid w:val="00D90AF5"/>
    <w:rsid w:val="00D91E80"/>
    <w:rsid w:val="00D930B4"/>
    <w:rsid w:val="00D9552B"/>
    <w:rsid w:val="00DA3F3D"/>
    <w:rsid w:val="00DA5BD7"/>
    <w:rsid w:val="00DA5DEE"/>
    <w:rsid w:val="00DB05E2"/>
    <w:rsid w:val="00DB1B91"/>
    <w:rsid w:val="00DB29E0"/>
    <w:rsid w:val="00DB2E5D"/>
    <w:rsid w:val="00DC0F5B"/>
    <w:rsid w:val="00DC1C21"/>
    <w:rsid w:val="00DC2608"/>
    <w:rsid w:val="00DC2F68"/>
    <w:rsid w:val="00DD315A"/>
    <w:rsid w:val="00DD31E1"/>
    <w:rsid w:val="00DD61FE"/>
    <w:rsid w:val="00DE1761"/>
    <w:rsid w:val="00DE2C07"/>
    <w:rsid w:val="00DE2CC8"/>
    <w:rsid w:val="00DF2FCF"/>
    <w:rsid w:val="00DF3B7E"/>
    <w:rsid w:val="00DF422E"/>
    <w:rsid w:val="00DF7D8E"/>
    <w:rsid w:val="00E0015F"/>
    <w:rsid w:val="00E104AC"/>
    <w:rsid w:val="00E1081F"/>
    <w:rsid w:val="00E10947"/>
    <w:rsid w:val="00E10CF7"/>
    <w:rsid w:val="00E12012"/>
    <w:rsid w:val="00E12245"/>
    <w:rsid w:val="00E13A02"/>
    <w:rsid w:val="00E20925"/>
    <w:rsid w:val="00E2142B"/>
    <w:rsid w:val="00E31A27"/>
    <w:rsid w:val="00E34A32"/>
    <w:rsid w:val="00E4426F"/>
    <w:rsid w:val="00E47EC4"/>
    <w:rsid w:val="00E511DB"/>
    <w:rsid w:val="00E52516"/>
    <w:rsid w:val="00E52CCF"/>
    <w:rsid w:val="00E574FA"/>
    <w:rsid w:val="00E61890"/>
    <w:rsid w:val="00E6283E"/>
    <w:rsid w:val="00E62BD1"/>
    <w:rsid w:val="00E6322B"/>
    <w:rsid w:val="00E650F8"/>
    <w:rsid w:val="00E655EC"/>
    <w:rsid w:val="00E70813"/>
    <w:rsid w:val="00E81966"/>
    <w:rsid w:val="00E82844"/>
    <w:rsid w:val="00E84194"/>
    <w:rsid w:val="00E84F99"/>
    <w:rsid w:val="00E86D71"/>
    <w:rsid w:val="00E9403F"/>
    <w:rsid w:val="00E95322"/>
    <w:rsid w:val="00E95982"/>
    <w:rsid w:val="00E96936"/>
    <w:rsid w:val="00EA118B"/>
    <w:rsid w:val="00EA17DA"/>
    <w:rsid w:val="00EA5B89"/>
    <w:rsid w:val="00EA5D97"/>
    <w:rsid w:val="00EA7D83"/>
    <w:rsid w:val="00EB27C7"/>
    <w:rsid w:val="00EC0C73"/>
    <w:rsid w:val="00EC2DE1"/>
    <w:rsid w:val="00EC3CF8"/>
    <w:rsid w:val="00EC7C34"/>
    <w:rsid w:val="00ED0B6C"/>
    <w:rsid w:val="00ED19C3"/>
    <w:rsid w:val="00ED42F7"/>
    <w:rsid w:val="00EE037E"/>
    <w:rsid w:val="00EE0D47"/>
    <w:rsid w:val="00EE1169"/>
    <w:rsid w:val="00EE149C"/>
    <w:rsid w:val="00EE3896"/>
    <w:rsid w:val="00EE39E6"/>
    <w:rsid w:val="00EE52AC"/>
    <w:rsid w:val="00EE6227"/>
    <w:rsid w:val="00EF137E"/>
    <w:rsid w:val="00EF1CAC"/>
    <w:rsid w:val="00EF1EB7"/>
    <w:rsid w:val="00F050A5"/>
    <w:rsid w:val="00F079B8"/>
    <w:rsid w:val="00F1644B"/>
    <w:rsid w:val="00F23E47"/>
    <w:rsid w:val="00F24431"/>
    <w:rsid w:val="00F30223"/>
    <w:rsid w:val="00F309FB"/>
    <w:rsid w:val="00F313CE"/>
    <w:rsid w:val="00F317CA"/>
    <w:rsid w:val="00F34EB7"/>
    <w:rsid w:val="00F3551F"/>
    <w:rsid w:val="00F471D0"/>
    <w:rsid w:val="00F53D2C"/>
    <w:rsid w:val="00F55445"/>
    <w:rsid w:val="00F5631B"/>
    <w:rsid w:val="00F564CE"/>
    <w:rsid w:val="00F572CC"/>
    <w:rsid w:val="00F62041"/>
    <w:rsid w:val="00F62D4C"/>
    <w:rsid w:val="00F63FE2"/>
    <w:rsid w:val="00F64285"/>
    <w:rsid w:val="00F666D2"/>
    <w:rsid w:val="00F66A4E"/>
    <w:rsid w:val="00F72A09"/>
    <w:rsid w:val="00F7439A"/>
    <w:rsid w:val="00F75520"/>
    <w:rsid w:val="00F7664B"/>
    <w:rsid w:val="00F803ED"/>
    <w:rsid w:val="00F80A98"/>
    <w:rsid w:val="00F86A77"/>
    <w:rsid w:val="00F90300"/>
    <w:rsid w:val="00F91133"/>
    <w:rsid w:val="00F931E8"/>
    <w:rsid w:val="00F93988"/>
    <w:rsid w:val="00F93EA2"/>
    <w:rsid w:val="00F9447B"/>
    <w:rsid w:val="00F95D10"/>
    <w:rsid w:val="00F97ED1"/>
    <w:rsid w:val="00FA2743"/>
    <w:rsid w:val="00FA2B7F"/>
    <w:rsid w:val="00FA2C2C"/>
    <w:rsid w:val="00FA2E49"/>
    <w:rsid w:val="00FA3B35"/>
    <w:rsid w:val="00FB107D"/>
    <w:rsid w:val="00FB2B8B"/>
    <w:rsid w:val="00FB380D"/>
    <w:rsid w:val="00FB4C55"/>
    <w:rsid w:val="00FB614C"/>
    <w:rsid w:val="00FB6D13"/>
    <w:rsid w:val="00FB79FB"/>
    <w:rsid w:val="00FC1E36"/>
    <w:rsid w:val="00FC37B9"/>
    <w:rsid w:val="00FC3B90"/>
    <w:rsid w:val="00FC5DCF"/>
    <w:rsid w:val="00FD2E5F"/>
    <w:rsid w:val="00FD369D"/>
    <w:rsid w:val="00FE0804"/>
    <w:rsid w:val="00FE10EA"/>
    <w:rsid w:val="00FE5B92"/>
    <w:rsid w:val="00FE7243"/>
    <w:rsid w:val="00FF0D38"/>
    <w:rsid w:val="00FF27C9"/>
    <w:rsid w:val="00FF4825"/>
    <w:rsid w:val="00FF5E2D"/>
    <w:rsid w:val="00FF6700"/>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587E5"/>
  <w15:docId w15:val="{DDAF5D6C-93E0-4F2D-B8C2-8F27810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qFormat="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2A"/>
    <w:rPr>
      <w:rFonts w:ascii="Times New Roman" w:eastAsia="Times New Roman" w:hAnsi="Times New Roman"/>
      <w:sz w:val="24"/>
      <w:szCs w:val="24"/>
      <w:lang w:val="uk-UA"/>
    </w:rPr>
  </w:style>
  <w:style w:type="paragraph" w:styleId="1">
    <w:name w:val="heading 1"/>
    <w:basedOn w:val="a"/>
    <w:next w:val="a"/>
    <w:link w:val="10"/>
    <w:uiPriority w:val="9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41035B"/>
    <w:pPr>
      <w:keepNext/>
      <w:ind w:right="-99"/>
      <w:jc w:val="center"/>
      <w:outlineLvl w:val="1"/>
    </w:pPr>
    <w:rPr>
      <w:rFonts w:eastAsia="Calibri"/>
      <w:sz w:val="20"/>
      <w:szCs w:val="20"/>
    </w:rPr>
  </w:style>
  <w:style w:type="paragraph" w:styleId="3">
    <w:name w:val="heading 3"/>
    <w:basedOn w:val="a"/>
    <w:link w:val="30"/>
    <w:uiPriority w:val="99"/>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uiPriority w:val="99"/>
    <w:qFormat/>
    <w:rsid w:val="0041035B"/>
    <w:pPr>
      <w:keepNext/>
      <w:spacing w:before="240" w:after="60"/>
      <w:outlineLvl w:val="3"/>
    </w:pPr>
    <w:rPr>
      <w:rFonts w:eastAsia="Calibri"/>
      <w:b/>
      <w:sz w:val="28"/>
      <w:szCs w:val="20"/>
    </w:rPr>
  </w:style>
  <w:style w:type="paragraph" w:styleId="5">
    <w:name w:val="heading 5"/>
    <w:basedOn w:val="a"/>
    <w:next w:val="a"/>
    <w:link w:val="50"/>
    <w:uiPriority w:val="99"/>
    <w:qFormat/>
    <w:rsid w:val="0041035B"/>
    <w:pPr>
      <w:spacing w:before="240" w:after="60"/>
      <w:outlineLvl w:val="4"/>
    </w:pPr>
    <w:rPr>
      <w:rFonts w:eastAsia="Calibri"/>
      <w:b/>
      <w:i/>
      <w:sz w:val="26"/>
      <w:szCs w:val="20"/>
    </w:rPr>
  </w:style>
  <w:style w:type="paragraph" w:styleId="6">
    <w:name w:val="heading 6"/>
    <w:basedOn w:val="a"/>
    <w:next w:val="a"/>
    <w:link w:val="60"/>
    <w:uiPriority w:val="99"/>
    <w:qFormat/>
    <w:rsid w:val="0041035B"/>
    <w:pPr>
      <w:spacing w:before="240" w:after="60"/>
      <w:outlineLvl w:val="5"/>
    </w:pPr>
    <w:rPr>
      <w:rFonts w:eastAsia="Calibri"/>
      <w:b/>
      <w:sz w:val="20"/>
      <w:szCs w:val="20"/>
    </w:rPr>
  </w:style>
  <w:style w:type="paragraph" w:styleId="8">
    <w:name w:val="heading 8"/>
    <w:basedOn w:val="a"/>
    <w:next w:val="a"/>
    <w:link w:val="80"/>
    <w:uiPriority w:val="99"/>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uiPriority w:val="99"/>
    <w:locked/>
    <w:rsid w:val="0041035B"/>
    <w:rPr>
      <w:rFonts w:ascii="Times New Roman" w:hAnsi="Times New Roman"/>
      <w:sz w:val="20"/>
      <w:lang w:eastAsia="ru-RU"/>
    </w:rPr>
  </w:style>
  <w:style w:type="character" w:customStyle="1" w:styleId="30">
    <w:name w:val="Заголовок 3 Знак"/>
    <w:link w:val="3"/>
    <w:uiPriority w:val="99"/>
    <w:locked/>
    <w:rsid w:val="0041035B"/>
    <w:rPr>
      <w:rFonts w:ascii="Times New Roman" w:hAnsi="Times New Roman"/>
      <w:b/>
      <w:sz w:val="27"/>
      <w:lang w:eastAsia="ru-RU"/>
    </w:rPr>
  </w:style>
  <w:style w:type="character" w:customStyle="1" w:styleId="40">
    <w:name w:val="Заголовок 4 Знак"/>
    <w:link w:val="4"/>
    <w:uiPriority w:val="99"/>
    <w:locked/>
    <w:rsid w:val="0041035B"/>
    <w:rPr>
      <w:rFonts w:ascii="Times New Roman" w:hAnsi="Times New Roman"/>
      <w:b/>
      <w:sz w:val="28"/>
      <w:lang w:eastAsia="ru-RU"/>
    </w:rPr>
  </w:style>
  <w:style w:type="character" w:customStyle="1" w:styleId="50">
    <w:name w:val="Заголовок 5 Знак"/>
    <w:link w:val="5"/>
    <w:uiPriority w:val="99"/>
    <w:locked/>
    <w:rsid w:val="0041035B"/>
    <w:rPr>
      <w:rFonts w:ascii="Times New Roman" w:hAnsi="Times New Roman"/>
      <w:b/>
      <w:i/>
      <w:sz w:val="26"/>
      <w:lang w:eastAsia="ru-RU"/>
    </w:rPr>
  </w:style>
  <w:style w:type="character" w:customStyle="1" w:styleId="60">
    <w:name w:val="Заголовок 6 Знак"/>
    <w:link w:val="6"/>
    <w:uiPriority w:val="99"/>
    <w:locked/>
    <w:rsid w:val="0041035B"/>
    <w:rPr>
      <w:rFonts w:ascii="Times New Roman" w:hAnsi="Times New Roman"/>
      <w:b/>
      <w:lang w:eastAsia="ru-RU"/>
    </w:rPr>
  </w:style>
  <w:style w:type="character" w:customStyle="1" w:styleId="80">
    <w:name w:val="Заголовок 8 Знак"/>
    <w:link w:val="8"/>
    <w:uiPriority w:val="99"/>
    <w:locked/>
    <w:rsid w:val="0041035B"/>
    <w:rPr>
      <w:rFonts w:ascii="Times New Roman" w:hAnsi="Times New Roman"/>
      <w:i/>
      <w:sz w:val="24"/>
      <w:lang w:eastAsia="ru-RU"/>
    </w:rPr>
  </w:style>
  <w:style w:type="paragraph" w:styleId="a3">
    <w:name w:val="No Spacing"/>
    <w:link w:val="a4"/>
    <w:uiPriority w:val="99"/>
    <w:qFormat/>
    <w:rsid w:val="0041035B"/>
    <w:rPr>
      <w:rFonts w:eastAsia="Times New Roman"/>
      <w:sz w:val="22"/>
      <w:lang w:val="uk-UA" w:eastAsia="en-US"/>
    </w:rPr>
  </w:style>
  <w:style w:type="paragraph" w:customStyle="1" w:styleId="rvps2">
    <w:name w:val="rvps2"/>
    <w:basedOn w:val="a"/>
    <w:uiPriority w:val="99"/>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uiPriority w:val="99"/>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99"/>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Текст таблицы"/>
    <w:basedOn w:val="a"/>
    <w:link w:val="ac"/>
    <w:uiPriority w:val="34"/>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Текст таблицы Знак"/>
    <w:link w:val="ab"/>
    <w:uiPriority w:val="34"/>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qFormat/>
    <w:rsid w:val="0041035B"/>
    <w:rPr>
      <w:rFonts w:cs="Times New Roman"/>
      <w:vertAlign w:val="superscript"/>
    </w:rPr>
  </w:style>
  <w:style w:type="paragraph" w:customStyle="1" w:styleId="21">
    <w:name w:val="Знак2"/>
    <w:basedOn w:val="a"/>
    <w:uiPriority w:val="99"/>
    <w:rsid w:val="0041035B"/>
    <w:rPr>
      <w:rFonts w:ascii="Verdana" w:hAnsi="Verdana" w:cs="Verdana"/>
      <w:sz w:val="20"/>
      <w:szCs w:val="20"/>
      <w:lang w:val="en-US"/>
    </w:rPr>
  </w:style>
  <w:style w:type="paragraph" w:styleId="af0">
    <w:name w:val="Balloon Text"/>
    <w:basedOn w:val="a"/>
    <w:link w:val="af1"/>
    <w:uiPriority w:val="99"/>
    <w:rsid w:val="0041035B"/>
    <w:rPr>
      <w:rFonts w:ascii="Tahoma" w:eastAsia="Calibri" w:hAnsi="Tahoma"/>
      <w:sz w:val="16"/>
      <w:szCs w:val="20"/>
      <w:lang w:eastAsia="uk-UA"/>
    </w:rPr>
  </w:style>
  <w:style w:type="character" w:customStyle="1" w:styleId="af1">
    <w:name w:val="Текст выноски Знак"/>
    <w:link w:val="af0"/>
    <w:uiPriority w:val="99"/>
    <w:locked/>
    <w:rsid w:val="0041035B"/>
    <w:rPr>
      <w:rFonts w:ascii="Tahoma" w:hAnsi="Tahoma"/>
      <w:sz w:val="16"/>
    </w:rPr>
  </w:style>
  <w:style w:type="paragraph" w:customStyle="1" w:styleId="11">
    <w:name w:val="Знак Знак1 Знак"/>
    <w:basedOn w:val="a"/>
    <w:uiPriority w:val="99"/>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uiPriority w:val="99"/>
    <w:rsid w:val="0041035B"/>
    <w:rPr>
      <w:rFonts w:cs="Times New Roman"/>
      <w:color w:val="954F72"/>
      <w:u w:val="single"/>
    </w:rPr>
  </w:style>
  <w:style w:type="table" w:styleId="af8">
    <w:name w:val="Table Grid"/>
    <w:basedOn w:val="a1"/>
    <w:uiPriority w:val="99"/>
    <w:rsid w:val="004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22"/>
    <w:uiPriority w:val="99"/>
    <w:rsid w:val="0041035B"/>
    <w:pPr>
      <w:spacing w:before="100" w:beforeAutospacing="1" w:after="100" w:afterAutospacing="1"/>
    </w:pPr>
    <w:rPr>
      <w:rFonts w:eastAsia="Calibri"/>
      <w:szCs w:val="20"/>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41035B"/>
    <w:rPr>
      <w:rFonts w:ascii="Times New Roman" w:hAnsi="Times New Roman"/>
      <w:sz w:val="24"/>
      <w:lang w:eastAsia="uk-UA"/>
    </w:rPr>
  </w:style>
  <w:style w:type="character" w:customStyle="1" w:styleId="rvts9">
    <w:name w:val="rvts9"/>
    <w:uiPriority w:val="99"/>
    <w:rsid w:val="0041035B"/>
  </w:style>
  <w:style w:type="paragraph" w:customStyle="1" w:styleId="12">
    <w:name w:val="Знак Знак Знак Знак Знак Знак1 Знак Знак"/>
    <w:basedOn w:val="a"/>
    <w:uiPriority w:val="99"/>
    <w:rsid w:val="0041035B"/>
    <w:rPr>
      <w:rFonts w:ascii="Verdana" w:hAnsi="Verdana" w:cs="Verdana"/>
      <w:sz w:val="20"/>
      <w:szCs w:val="20"/>
      <w:lang w:val="en-US"/>
    </w:rPr>
  </w:style>
  <w:style w:type="paragraph" w:customStyle="1" w:styleId="afa">
    <w:name w:val="Знак"/>
    <w:basedOn w:val="a"/>
    <w:uiPriority w:val="99"/>
    <w:rsid w:val="0041035B"/>
    <w:rPr>
      <w:rFonts w:ascii="Verdana" w:hAnsi="Verdana"/>
      <w:lang w:val="en-US"/>
    </w:rPr>
  </w:style>
  <w:style w:type="paragraph" w:customStyle="1" w:styleId="afb">
    <w:name w:val="Подразделение"/>
    <w:basedOn w:val="a"/>
    <w:next w:val="a"/>
    <w:uiPriority w:val="99"/>
    <w:rsid w:val="0041035B"/>
    <w:pPr>
      <w:jc w:val="both"/>
    </w:pPr>
    <w:rPr>
      <w:szCs w:val="20"/>
    </w:rPr>
  </w:style>
  <w:style w:type="paragraph" w:styleId="afc">
    <w:name w:val="Title"/>
    <w:aliases w:val="EBRD Title"/>
    <w:basedOn w:val="a"/>
    <w:link w:val="afd"/>
    <w:uiPriority w:val="99"/>
    <w:qFormat/>
    <w:rsid w:val="0041035B"/>
    <w:pPr>
      <w:ind w:right="-908" w:hanging="851"/>
      <w:jc w:val="center"/>
    </w:pPr>
    <w:rPr>
      <w:rFonts w:eastAsia="Calibri"/>
      <w:b/>
      <w:sz w:val="20"/>
      <w:szCs w:val="20"/>
    </w:rPr>
  </w:style>
  <w:style w:type="character" w:customStyle="1" w:styleId="afd">
    <w:name w:val="Заголовок Знак"/>
    <w:aliases w:val="EBRD Title Знак"/>
    <w:link w:val="afc"/>
    <w:uiPriority w:val="99"/>
    <w:locked/>
    <w:rsid w:val="0041035B"/>
    <w:rPr>
      <w:rFonts w:ascii="Times New Roman" w:hAnsi="Times New Roman"/>
      <w:b/>
      <w:sz w:val="20"/>
      <w:lang w:eastAsia="ru-RU"/>
    </w:rPr>
  </w:style>
  <w:style w:type="paragraph" w:styleId="afe">
    <w:name w:val="Body Text"/>
    <w:basedOn w:val="a"/>
    <w:link w:val="aff"/>
    <w:uiPriority w:val="99"/>
    <w:rsid w:val="0041035B"/>
    <w:pPr>
      <w:tabs>
        <w:tab w:val="left" w:pos="7938"/>
      </w:tabs>
      <w:ind w:right="-99"/>
    </w:pPr>
    <w:rPr>
      <w:rFonts w:eastAsia="Calibri"/>
      <w:sz w:val="20"/>
      <w:szCs w:val="20"/>
    </w:rPr>
  </w:style>
  <w:style w:type="character" w:customStyle="1" w:styleId="aff">
    <w:name w:val="Основной текст Знак"/>
    <w:link w:val="afe"/>
    <w:uiPriority w:val="99"/>
    <w:locked/>
    <w:rsid w:val="0041035B"/>
    <w:rPr>
      <w:rFonts w:ascii="Times New Roman" w:hAnsi="Times New Roman"/>
      <w:sz w:val="20"/>
      <w:lang w:eastAsia="ru-RU"/>
    </w:rPr>
  </w:style>
  <w:style w:type="paragraph" w:customStyle="1" w:styleId="aff0">
    <w:name w:val="приложение"/>
    <w:basedOn w:val="a"/>
    <w:next w:val="a"/>
    <w:uiPriority w:val="99"/>
    <w:rsid w:val="0041035B"/>
    <w:pPr>
      <w:pageBreakBefore/>
      <w:tabs>
        <w:tab w:val="right" w:pos="9356"/>
      </w:tabs>
    </w:pPr>
    <w:rPr>
      <w:b/>
      <w:szCs w:val="20"/>
    </w:rPr>
  </w:style>
  <w:style w:type="paragraph" w:customStyle="1" w:styleId="210">
    <w:name w:val="Основной текст 21"/>
    <w:basedOn w:val="a"/>
    <w:uiPriority w:val="99"/>
    <w:rsid w:val="0041035B"/>
    <w:rPr>
      <w:szCs w:val="20"/>
    </w:rPr>
  </w:style>
  <w:style w:type="paragraph" w:customStyle="1" w:styleId="13pt">
    <w:name w:val="Обычный + 13 pt"/>
    <w:aliases w:val="полужирный,по ширине,Первая строка:  0,75 см"/>
    <w:basedOn w:val="a"/>
    <w:uiPriority w:val="99"/>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41035B"/>
    <w:rPr>
      <w:rFonts w:ascii="Verdana" w:hAnsi="Verdana"/>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0">
    <w:name w:val="Стандартный HTML Знак"/>
    <w:link w:val="HTML"/>
    <w:uiPriority w:val="99"/>
    <w:locked/>
    <w:rsid w:val="0041035B"/>
    <w:rPr>
      <w:rFonts w:ascii="Courier New" w:hAnsi="Courier New"/>
      <w:sz w:val="20"/>
      <w:lang w:val="ru-RU" w:eastAsia="ru-RU"/>
    </w:rPr>
  </w:style>
  <w:style w:type="character" w:styleId="aff1">
    <w:name w:val="Emphasis"/>
    <w:uiPriority w:val="99"/>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41035B"/>
    <w:rPr>
      <w:rFonts w:ascii="Verdana" w:hAnsi="Verdana"/>
      <w:lang w:val="en-US"/>
    </w:rPr>
  </w:style>
  <w:style w:type="paragraph" w:customStyle="1" w:styleId="Char">
    <w:name w:val="Знак Знак Знак Знак Знак Знак Знак Знак Знак Char Знак Знак Знак"/>
    <w:basedOn w:val="a"/>
    <w:uiPriority w:val="99"/>
    <w:rsid w:val="0041035B"/>
    <w:rPr>
      <w:rFonts w:ascii="Verdana" w:hAnsi="Verdana"/>
      <w:lang w:val="en-US"/>
    </w:rPr>
  </w:style>
  <w:style w:type="paragraph" w:customStyle="1" w:styleId="aff2">
    <w:name w:val="Знак Знак Знак Знак Знак"/>
    <w:basedOn w:val="a"/>
    <w:uiPriority w:val="99"/>
    <w:rsid w:val="0041035B"/>
    <w:rPr>
      <w:rFonts w:ascii="Verdana" w:hAnsi="Verdana"/>
      <w:lang w:val="en-US"/>
    </w:rPr>
  </w:style>
  <w:style w:type="paragraph" w:customStyle="1" w:styleId="aff3">
    <w:name w:val="Знак Знак"/>
    <w:basedOn w:val="a"/>
    <w:uiPriority w:val="99"/>
    <w:rsid w:val="0041035B"/>
    <w:rPr>
      <w:rFonts w:ascii="Verdana" w:hAnsi="Verdana"/>
      <w:lang w:val="en-US"/>
    </w:rPr>
  </w:style>
  <w:style w:type="paragraph" w:styleId="aff4">
    <w:name w:val="Body Text Indent"/>
    <w:basedOn w:val="a"/>
    <w:link w:val="aff5"/>
    <w:uiPriority w:val="99"/>
    <w:rsid w:val="0041035B"/>
    <w:pPr>
      <w:spacing w:after="120"/>
      <w:ind w:left="283"/>
    </w:pPr>
    <w:rPr>
      <w:rFonts w:eastAsia="Calibri"/>
      <w:szCs w:val="20"/>
    </w:rPr>
  </w:style>
  <w:style w:type="character" w:customStyle="1" w:styleId="aff5">
    <w:name w:val="Основной текст с отступом Знак"/>
    <w:link w:val="aff4"/>
    <w:uiPriority w:val="99"/>
    <w:locked/>
    <w:rsid w:val="0041035B"/>
    <w:rPr>
      <w:rFonts w:ascii="Times New Roman" w:hAnsi="Times New Roman"/>
      <w:sz w:val="24"/>
      <w:lang w:eastAsia="ru-RU"/>
    </w:rPr>
  </w:style>
  <w:style w:type="paragraph" w:customStyle="1" w:styleId="13">
    <w:name w:val="Цитата1"/>
    <w:basedOn w:val="a"/>
    <w:uiPriority w:val="99"/>
    <w:rsid w:val="0041035B"/>
    <w:pPr>
      <w:suppressAutoHyphens/>
      <w:spacing w:line="240" w:lineRule="atLeast"/>
      <w:ind w:left="252" w:right="65" w:hanging="252"/>
      <w:jc w:val="both"/>
    </w:pPr>
  </w:style>
  <w:style w:type="paragraph" w:customStyle="1" w:styleId="aff6">
    <w:name w:val="Знак Знак Знак Знак Знак Знак"/>
    <w:basedOn w:val="a"/>
    <w:uiPriority w:val="99"/>
    <w:rsid w:val="0041035B"/>
    <w:pPr>
      <w:widowControl w:val="0"/>
      <w:autoSpaceDE w:val="0"/>
      <w:autoSpaceDN w:val="0"/>
      <w:adjustRightInd w:val="0"/>
    </w:pPr>
    <w:rPr>
      <w:rFonts w:ascii="Verdana" w:hAnsi="Verdana" w:cs="Verdana"/>
      <w:sz w:val="20"/>
      <w:szCs w:val="20"/>
      <w:lang w:val="en-US"/>
    </w:rPr>
  </w:style>
  <w:style w:type="paragraph" w:customStyle="1" w:styleId="aff7">
    <w:name w:val="Содержимое таблицы"/>
    <w:basedOn w:val="afe"/>
    <w:uiPriority w:val="99"/>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41035B"/>
    <w:pPr>
      <w:suppressAutoHyphens/>
      <w:ind w:firstLine="720"/>
      <w:jc w:val="both"/>
    </w:pPr>
  </w:style>
  <w:style w:type="paragraph" w:customStyle="1" w:styleId="Preformatted">
    <w:name w:val="Preformatted"/>
    <w:basedOn w:val="a"/>
    <w:uiPriority w:val="99"/>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3">
    <w:name w:val="Body Text 2"/>
    <w:basedOn w:val="a"/>
    <w:link w:val="24"/>
    <w:uiPriority w:val="99"/>
    <w:rsid w:val="0041035B"/>
    <w:pPr>
      <w:widowControl w:val="0"/>
      <w:autoSpaceDE w:val="0"/>
      <w:autoSpaceDN w:val="0"/>
      <w:adjustRightInd w:val="0"/>
      <w:spacing w:after="120" w:line="480" w:lineRule="auto"/>
    </w:pPr>
    <w:rPr>
      <w:rFonts w:ascii="Arial" w:eastAsia="Calibri" w:hAnsi="Arial"/>
      <w:sz w:val="20"/>
      <w:szCs w:val="20"/>
      <w:lang w:val="ru-RU"/>
    </w:rPr>
  </w:style>
  <w:style w:type="character" w:customStyle="1" w:styleId="24">
    <w:name w:val="Основной текст 2 Знак"/>
    <w:link w:val="23"/>
    <w:uiPriority w:val="99"/>
    <w:locked/>
    <w:rsid w:val="0041035B"/>
    <w:rPr>
      <w:rFonts w:ascii="Arial" w:hAnsi="Arial"/>
      <w:sz w:val="20"/>
      <w:lang w:val="ru-RU" w:eastAsia="ru-RU"/>
    </w:rPr>
  </w:style>
  <w:style w:type="paragraph" w:customStyle="1" w:styleId="aff8">
    <w:name w:val="Знак Знак Знак Знак Знак Знак Знак Знак Знак"/>
    <w:basedOn w:val="a"/>
    <w:uiPriority w:val="99"/>
    <w:rsid w:val="0041035B"/>
    <w:rPr>
      <w:rFonts w:ascii="Verdana" w:hAnsi="Verdana"/>
      <w:lang w:val="en-US"/>
    </w:rPr>
  </w:style>
  <w:style w:type="paragraph" w:customStyle="1" w:styleId="aff9">
    <w:name w:val="Знак Знак Знак Знак Знак Знак Знак Знак"/>
    <w:basedOn w:val="a"/>
    <w:uiPriority w:val="99"/>
    <w:rsid w:val="0041035B"/>
    <w:rPr>
      <w:rFonts w:ascii="Verdana" w:hAnsi="Verdana"/>
      <w:lang w:val="en-US"/>
    </w:rPr>
  </w:style>
  <w:style w:type="paragraph" w:customStyle="1" w:styleId="14">
    <w:name w:val="Обычный1"/>
    <w:uiPriority w:val="99"/>
    <w:rsid w:val="0041035B"/>
    <w:pPr>
      <w:widowControl w:val="0"/>
    </w:pPr>
    <w:rPr>
      <w:rFonts w:ascii="Times New Roman" w:eastAsia="Times New Roman" w:hAnsi="Times New Roman"/>
    </w:rPr>
  </w:style>
  <w:style w:type="paragraph" w:styleId="31">
    <w:name w:val="Body Text 3"/>
    <w:basedOn w:val="a"/>
    <w:link w:val="32"/>
    <w:uiPriority w:val="99"/>
    <w:rsid w:val="0041035B"/>
    <w:pPr>
      <w:spacing w:after="120"/>
    </w:pPr>
    <w:rPr>
      <w:rFonts w:eastAsia="Calibri"/>
      <w:sz w:val="16"/>
      <w:szCs w:val="20"/>
    </w:rPr>
  </w:style>
  <w:style w:type="character" w:customStyle="1" w:styleId="32">
    <w:name w:val="Основной текст 3 Знак"/>
    <w:link w:val="31"/>
    <w:uiPriority w:val="99"/>
    <w:locked/>
    <w:rsid w:val="0041035B"/>
    <w:rPr>
      <w:rFonts w:ascii="Times New Roman" w:hAnsi="Times New Roman"/>
      <w:sz w:val="16"/>
      <w:lang w:eastAsia="ru-RU"/>
    </w:rPr>
  </w:style>
  <w:style w:type="paragraph" w:customStyle="1" w:styleId="affa">
    <w:name w:val="Наим. приложения"/>
    <w:basedOn w:val="a"/>
    <w:next w:val="a"/>
    <w:uiPriority w:val="99"/>
    <w:rsid w:val="0041035B"/>
    <w:pPr>
      <w:jc w:val="center"/>
    </w:pPr>
    <w:rPr>
      <w:szCs w:val="20"/>
    </w:rPr>
  </w:style>
  <w:style w:type="paragraph" w:customStyle="1" w:styleId="15">
    <w:name w:val="Знак Знак Знак1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green">
    <w:name w:val="green"/>
    <w:basedOn w:val="a"/>
    <w:uiPriority w:val="99"/>
    <w:rsid w:val="0041035B"/>
    <w:pPr>
      <w:spacing w:after="150"/>
    </w:pPr>
    <w:rPr>
      <w:color w:val="CCFF99"/>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styleId="25">
    <w:name w:val="Body Text Indent 2"/>
    <w:basedOn w:val="a"/>
    <w:link w:val="26"/>
    <w:uiPriority w:val="99"/>
    <w:rsid w:val="0041035B"/>
    <w:pPr>
      <w:spacing w:after="120" w:line="480" w:lineRule="auto"/>
      <w:ind w:left="283"/>
    </w:pPr>
    <w:rPr>
      <w:rFonts w:eastAsia="Calibri"/>
      <w:szCs w:val="20"/>
    </w:rPr>
  </w:style>
  <w:style w:type="character" w:customStyle="1" w:styleId="26">
    <w:name w:val="Основной текст с отступом 2 Знак"/>
    <w:link w:val="25"/>
    <w:uiPriority w:val="99"/>
    <w:locked/>
    <w:rsid w:val="0041035B"/>
    <w:rPr>
      <w:rFonts w:ascii="Times New Roman" w:hAnsi="Times New Roman"/>
      <w:sz w:val="24"/>
      <w:lang w:eastAsia="ru-RU"/>
    </w:rPr>
  </w:style>
  <w:style w:type="paragraph" w:customStyle="1" w:styleId="FR1">
    <w:name w:val="FR1"/>
    <w:uiPriority w:val="99"/>
    <w:rsid w:val="0041035B"/>
    <w:pPr>
      <w:widowControl w:val="0"/>
      <w:ind w:left="40"/>
      <w:jc w:val="both"/>
    </w:pPr>
    <w:rPr>
      <w:rFonts w:ascii="Times New Roman" w:eastAsia="Times New Roman" w:hAnsi="Times New Roman"/>
      <w:lang w:val="uk-UA" w:eastAsia="en-US"/>
    </w:rPr>
  </w:style>
  <w:style w:type="paragraph" w:styleId="affb">
    <w:name w:val="Block Text"/>
    <w:basedOn w:val="a"/>
    <w:uiPriority w:val="99"/>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uiPriority w:val="99"/>
    <w:rsid w:val="0041035B"/>
    <w:rPr>
      <w:color w:val="000000"/>
    </w:rPr>
  </w:style>
  <w:style w:type="paragraph" w:customStyle="1" w:styleId="211">
    <w:name w:val="Основной текст с отступом 21"/>
    <w:basedOn w:val="a"/>
    <w:uiPriority w:val="99"/>
    <w:rsid w:val="0041035B"/>
    <w:pPr>
      <w:widowControl w:val="0"/>
      <w:spacing w:line="280" w:lineRule="exact"/>
      <w:ind w:firstLine="720"/>
      <w:jc w:val="both"/>
    </w:pPr>
    <w:rPr>
      <w:szCs w:val="20"/>
    </w:rPr>
  </w:style>
  <w:style w:type="paragraph" w:customStyle="1" w:styleId="ParagraphStyle">
    <w:name w:val="Paragraph Style"/>
    <w:uiPriority w:val="99"/>
    <w:rsid w:val="0041035B"/>
    <w:pPr>
      <w:autoSpaceDE w:val="0"/>
      <w:autoSpaceDN w:val="0"/>
      <w:adjustRightInd w:val="0"/>
    </w:pPr>
    <w:rPr>
      <w:rFonts w:ascii="Courier New" w:eastAsia="Times New Roman" w:hAnsi="Courier New"/>
      <w:sz w:val="24"/>
      <w:szCs w:val="24"/>
    </w:rPr>
  </w:style>
  <w:style w:type="character" w:styleId="affc">
    <w:name w:val="page number"/>
    <w:uiPriority w:val="99"/>
    <w:rsid w:val="0041035B"/>
    <w:rPr>
      <w:rFonts w:cs="Times New Roman"/>
    </w:rPr>
  </w:style>
  <w:style w:type="paragraph" w:customStyle="1" w:styleId="17">
    <w:name w:val="Знак Знак Знак Знак Знак Знак Знак Знак1 Знак"/>
    <w:basedOn w:val="a"/>
    <w:uiPriority w:val="99"/>
    <w:rsid w:val="0041035B"/>
    <w:rPr>
      <w:rFonts w:ascii="Verdana" w:hAnsi="Verdana" w:cs="Verdana"/>
      <w:sz w:val="20"/>
      <w:szCs w:val="20"/>
      <w:lang w:val="en-US"/>
    </w:rPr>
  </w:style>
  <w:style w:type="paragraph" w:styleId="33">
    <w:name w:val="Body Text Indent 3"/>
    <w:basedOn w:val="a"/>
    <w:link w:val="34"/>
    <w:uiPriority w:val="99"/>
    <w:rsid w:val="0041035B"/>
    <w:pPr>
      <w:ind w:firstLine="600"/>
      <w:jc w:val="both"/>
    </w:pPr>
    <w:rPr>
      <w:rFonts w:eastAsia="Calibri"/>
      <w:szCs w:val="20"/>
    </w:rPr>
  </w:style>
  <w:style w:type="character" w:customStyle="1" w:styleId="34">
    <w:name w:val="Основной текст с отступом 3 Знак"/>
    <w:link w:val="33"/>
    <w:uiPriority w:val="99"/>
    <w:locked/>
    <w:rsid w:val="0041035B"/>
    <w:rPr>
      <w:rFonts w:ascii="Times New Roman" w:hAnsi="Times New Roman"/>
      <w:sz w:val="24"/>
      <w:lang w:eastAsia="ru-RU"/>
    </w:rPr>
  </w:style>
  <w:style w:type="paragraph" w:styleId="affd">
    <w:name w:val="Subtitle"/>
    <w:basedOn w:val="a"/>
    <w:link w:val="affe"/>
    <w:uiPriority w:val="99"/>
    <w:qFormat/>
    <w:rsid w:val="0041035B"/>
    <w:pPr>
      <w:shd w:val="clear" w:color="auto" w:fill="FFFFFF"/>
      <w:ind w:left="4603"/>
    </w:pPr>
    <w:rPr>
      <w:rFonts w:eastAsia="Calibri"/>
      <w:b/>
      <w:spacing w:val="-6"/>
      <w:szCs w:val="20"/>
    </w:rPr>
  </w:style>
  <w:style w:type="character" w:customStyle="1" w:styleId="affe">
    <w:name w:val="Подзаголовок Знак"/>
    <w:link w:val="affd"/>
    <w:uiPriority w:val="99"/>
    <w:locked/>
    <w:rsid w:val="0041035B"/>
    <w:rPr>
      <w:rFonts w:ascii="Times New Roman" w:hAnsi="Times New Roman"/>
      <w:b/>
      <w:spacing w:val="-6"/>
      <w:sz w:val="24"/>
      <w:shd w:val="clear" w:color="auto" w:fill="FFFFFF"/>
      <w:lang w:eastAsia="ru-RU"/>
    </w:rPr>
  </w:style>
  <w:style w:type="paragraph" w:customStyle="1" w:styleId="18">
    <w:name w:val="Знак Знак Знак Знак Знак1 Знак Знак Знак Знак"/>
    <w:basedOn w:val="a"/>
    <w:uiPriority w:val="99"/>
    <w:rsid w:val="0041035B"/>
    <w:rPr>
      <w:rFonts w:ascii="Verdana" w:hAnsi="Verdana"/>
      <w:sz w:val="20"/>
      <w:szCs w:val="20"/>
      <w:lang w:val="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f">
    <w:name w:val="Знак Знак Знак Знак"/>
    <w:basedOn w:val="a"/>
    <w:uiPriority w:val="99"/>
    <w:rsid w:val="0041035B"/>
    <w:rPr>
      <w:rFonts w:ascii="Verdana" w:hAnsi="Verdana" w:cs="Verdana"/>
      <w:sz w:val="20"/>
      <w:szCs w:val="20"/>
      <w:lang w:val="en-US"/>
    </w:rPr>
  </w:style>
  <w:style w:type="paragraph" w:customStyle="1" w:styleId="1b">
    <w:name w:val="Знак Знак Знак1 Знак"/>
    <w:basedOn w:val="a"/>
    <w:uiPriority w:val="99"/>
    <w:rsid w:val="0041035B"/>
    <w:rPr>
      <w:rFonts w:ascii="Verdana" w:hAnsi="Verdana"/>
      <w:lang w:val="en-US"/>
    </w:rPr>
  </w:style>
  <w:style w:type="paragraph" w:customStyle="1" w:styleId="1c">
    <w:name w:val="1"/>
    <w:basedOn w:val="a"/>
    <w:uiPriority w:val="99"/>
    <w:rsid w:val="0041035B"/>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f1">
    <w:name w:val="Знак Знак Знак"/>
    <w:basedOn w:val="a"/>
    <w:uiPriority w:val="99"/>
    <w:rsid w:val="0041035B"/>
    <w:rPr>
      <w:rFonts w:ascii="Verdana" w:hAnsi="Verdana" w:cs="Verdana"/>
      <w:sz w:val="20"/>
      <w:szCs w:val="20"/>
      <w:lang w:val="en-US"/>
    </w:rPr>
  </w:style>
  <w:style w:type="paragraph" w:customStyle="1" w:styleId="1d">
    <w:name w:val="Знак Знак Знак Знак Знак Знак1"/>
    <w:basedOn w:val="a"/>
    <w:uiPriority w:val="99"/>
    <w:rsid w:val="0041035B"/>
    <w:rPr>
      <w:rFonts w:ascii="Verdana" w:hAnsi="Verdana" w:cs="Verdana"/>
      <w:sz w:val="20"/>
      <w:szCs w:val="20"/>
      <w:lang w:val="en-US"/>
    </w:rPr>
  </w:style>
  <w:style w:type="paragraph" w:customStyle="1" w:styleId="1e">
    <w:name w:val="Знак Знак Знак Знак Знак Знак1 Знак Знак Знак Знак"/>
    <w:basedOn w:val="a"/>
    <w:uiPriority w:val="99"/>
    <w:rsid w:val="0041035B"/>
    <w:rPr>
      <w:rFonts w:ascii="Verdana" w:hAnsi="Verdana" w:cs="Verdana"/>
      <w:sz w:val="20"/>
      <w:szCs w:val="20"/>
      <w:lang w:val="en-US"/>
    </w:rPr>
  </w:style>
  <w:style w:type="paragraph" w:customStyle="1" w:styleId="1f">
    <w:name w:val="Знак Знак Знак Знак Знак1"/>
    <w:basedOn w:val="a"/>
    <w:uiPriority w:val="99"/>
    <w:rsid w:val="0041035B"/>
    <w:rPr>
      <w:rFonts w:ascii="Verdana" w:hAnsi="Verdana" w:cs="Verdana"/>
      <w:sz w:val="20"/>
      <w:szCs w:val="20"/>
      <w:lang w:val="en-US"/>
    </w:rPr>
  </w:style>
  <w:style w:type="paragraph" w:customStyle="1" w:styleId="afff2">
    <w:name w:val="Знак Знак Знак Знак Знак Знак Знак"/>
    <w:basedOn w:val="a"/>
    <w:uiPriority w:val="99"/>
    <w:rsid w:val="0041035B"/>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0">
    <w:name w:val="Знак Знак Знак Знак Знак Знак1 Знак Знак Знак Знак Знак Знак Знак Знак"/>
    <w:basedOn w:val="a"/>
    <w:uiPriority w:val="99"/>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afff5">
    <w:name w:val="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f2">
    <w:name w:val="Знак Знак Знак Знак Знак Знак1 Знак Знак Знак Знак Знак Знак"/>
    <w:basedOn w:val="a"/>
    <w:uiPriority w:val="99"/>
    <w:rsid w:val="0041035B"/>
    <w:rPr>
      <w:rFonts w:ascii="Verdana" w:hAnsi="Verdana" w:cs="Verdana"/>
      <w:sz w:val="20"/>
      <w:szCs w:val="20"/>
      <w:lang w:val="en-US"/>
    </w:rPr>
  </w:style>
  <w:style w:type="paragraph" w:customStyle="1" w:styleId="msonormalcxspmiddle">
    <w:name w:val="msonormalcxspmiddle"/>
    <w:basedOn w:val="a"/>
    <w:uiPriority w:val="99"/>
    <w:rsid w:val="0041035B"/>
    <w:pPr>
      <w:spacing w:before="100" w:beforeAutospacing="1" w:after="100" w:afterAutospacing="1"/>
    </w:pPr>
  </w:style>
  <w:style w:type="paragraph" w:customStyle="1" w:styleId="1f3">
    <w:name w:val="Знак Знак Знак Знак Знак Знак1 Знак Знак Знак Знак Знак Знак Знак Знак Знак Знак"/>
    <w:basedOn w:val="a"/>
    <w:uiPriority w:val="99"/>
    <w:rsid w:val="0041035B"/>
    <w:rPr>
      <w:rFonts w:ascii="Verdana" w:hAnsi="Verdana"/>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character" w:customStyle="1" w:styleId="xfm34773137">
    <w:name w:val="xfm_34773137"/>
    <w:uiPriority w:val="99"/>
    <w:rsid w:val="0041035B"/>
  </w:style>
  <w:style w:type="paragraph" w:customStyle="1" w:styleId="220">
    <w:name w:val="Основной текст 22"/>
    <w:basedOn w:val="a"/>
    <w:uiPriority w:val="99"/>
    <w:rsid w:val="0041035B"/>
    <w:rPr>
      <w:szCs w:val="20"/>
    </w:rPr>
  </w:style>
  <w:style w:type="paragraph" w:customStyle="1" w:styleId="27">
    <w:name w:val="Обычный2"/>
    <w:uiPriority w:val="99"/>
    <w:rsid w:val="0041035B"/>
    <w:pPr>
      <w:widowControl w:val="0"/>
      <w:snapToGrid w:val="0"/>
    </w:pPr>
    <w:rPr>
      <w:rFonts w:ascii="Times New Roman" w:eastAsia="Times New Roman" w:hAnsi="Times New Roman"/>
    </w:rPr>
  </w:style>
  <w:style w:type="paragraph" w:customStyle="1" w:styleId="221">
    <w:name w:val="Основной текст с отступом 22"/>
    <w:basedOn w:val="a"/>
    <w:uiPriority w:val="99"/>
    <w:rsid w:val="0041035B"/>
    <w:pPr>
      <w:widowControl w:val="0"/>
      <w:spacing w:line="280" w:lineRule="exact"/>
      <w:ind w:firstLine="720"/>
      <w:jc w:val="both"/>
    </w:pPr>
    <w:rPr>
      <w:szCs w:val="20"/>
    </w:rPr>
  </w:style>
  <w:style w:type="paragraph" w:customStyle="1" w:styleId="230">
    <w:name w:val="Основной текст 23"/>
    <w:basedOn w:val="a"/>
    <w:uiPriority w:val="99"/>
    <w:rsid w:val="0041035B"/>
    <w:rPr>
      <w:szCs w:val="20"/>
    </w:rPr>
  </w:style>
  <w:style w:type="paragraph" w:customStyle="1" w:styleId="35">
    <w:name w:val="Обычный3"/>
    <w:uiPriority w:val="99"/>
    <w:rsid w:val="0041035B"/>
    <w:pPr>
      <w:widowControl w:val="0"/>
    </w:pPr>
    <w:rPr>
      <w:rFonts w:ascii="Times New Roman" w:eastAsia="Times New Roman" w:hAnsi="Times New Roman"/>
    </w:rPr>
  </w:style>
  <w:style w:type="paragraph" w:customStyle="1" w:styleId="231">
    <w:name w:val="Основной текст с отступом 23"/>
    <w:basedOn w:val="a"/>
    <w:uiPriority w:val="99"/>
    <w:rsid w:val="0041035B"/>
    <w:pPr>
      <w:widowControl w:val="0"/>
      <w:spacing w:line="280" w:lineRule="exact"/>
      <w:ind w:firstLine="720"/>
      <w:jc w:val="both"/>
    </w:pPr>
    <w:rPr>
      <w:szCs w:val="20"/>
    </w:rPr>
  </w:style>
  <w:style w:type="paragraph" w:customStyle="1" w:styleId="msonormalcxspmiddlecxspmiddle">
    <w:name w:val="msonormalcxspmiddlecxspmiddle"/>
    <w:basedOn w:val="a"/>
    <w:uiPriority w:val="99"/>
    <w:rsid w:val="0041035B"/>
    <w:pPr>
      <w:spacing w:before="100" w:beforeAutospacing="1" w:after="100" w:afterAutospacing="1"/>
    </w:pPr>
  </w:style>
  <w:style w:type="paragraph" w:customStyle="1" w:styleId="240">
    <w:name w:val="Основной текст 24"/>
    <w:basedOn w:val="a"/>
    <w:uiPriority w:val="99"/>
    <w:rsid w:val="0041035B"/>
    <w:rPr>
      <w:szCs w:val="20"/>
    </w:rPr>
  </w:style>
  <w:style w:type="paragraph" w:customStyle="1" w:styleId="41">
    <w:name w:val="Обычный4"/>
    <w:uiPriority w:val="99"/>
    <w:rsid w:val="0041035B"/>
    <w:pPr>
      <w:widowControl w:val="0"/>
    </w:pPr>
    <w:rPr>
      <w:rFonts w:ascii="Times New Roman" w:eastAsia="Times New Roman" w:hAnsi="Times New Roman"/>
    </w:rPr>
  </w:style>
  <w:style w:type="paragraph" w:customStyle="1" w:styleId="241">
    <w:name w:val="Основной текст с отступом 24"/>
    <w:basedOn w:val="a"/>
    <w:uiPriority w:val="99"/>
    <w:rsid w:val="0041035B"/>
    <w:pPr>
      <w:widowControl w:val="0"/>
      <w:spacing w:line="280" w:lineRule="exact"/>
      <w:ind w:firstLine="720"/>
      <w:jc w:val="both"/>
    </w:pPr>
    <w:rPr>
      <w:szCs w:val="20"/>
    </w:rPr>
  </w:style>
  <w:style w:type="character" w:customStyle="1" w:styleId="afff6">
    <w:name w:val="Основной текст_"/>
    <w:link w:val="1f5"/>
    <w:uiPriority w:val="99"/>
    <w:locked/>
    <w:rsid w:val="0041035B"/>
    <w:rPr>
      <w:rFonts w:ascii="Times New Roman" w:hAnsi="Times New Roman"/>
      <w:sz w:val="28"/>
      <w:shd w:val="clear" w:color="auto" w:fill="FFFFFF"/>
    </w:rPr>
  </w:style>
  <w:style w:type="paragraph" w:customStyle="1" w:styleId="1f5">
    <w:name w:val="Основной текст1"/>
    <w:basedOn w:val="a"/>
    <w:link w:val="afff6"/>
    <w:uiPriority w:val="99"/>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6">
    <w:name w:val="Стиль1"/>
    <w:basedOn w:val="a"/>
    <w:uiPriority w:val="99"/>
    <w:rsid w:val="0041035B"/>
    <w:pPr>
      <w:suppressAutoHyphens/>
      <w:ind w:firstLine="709"/>
      <w:jc w:val="both"/>
    </w:pPr>
    <w:rPr>
      <w:sz w:val="26"/>
    </w:rPr>
  </w:style>
  <w:style w:type="paragraph" w:customStyle="1" w:styleId="1f7">
    <w:name w:val="Звичайний1"/>
    <w:uiPriority w:val="99"/>
    <w:rsid w:val="0041035B"/>
    <w:pPr>
      <w:widowControl w:val="0"/>
      <w:spacing w:after="200" w:line="276" w:lineRule="auto"/>
    </w:pPr>
    <w:rPr>
      <w:rFonts w:cs="Calibri"/>
      <w:color w:val="000000"/>
      <w:sz w:val="22"/>
      <w:szCs w:val="22"/>
    </w:rPr>
  </w:style>
  <w:style w:type="paragraph" w:customStyle="1" w:styleId="Standard">
    <w:name w:val="Standard"/>
    <w:uiPriority w:val="99"/>
    <w:rsid w:val="0041035B"/>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uiPriority w:val="99"/>
    <w:rsid w:val="0041035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uiPriority w:val="99"/>
    <w:rsid w:val="0041035B"/>
    <w:pPr>
      <w:spacing w:before="100" w:beforeAutospacing="1" w:after="100" w:afterAutospacing="1"/>
    </w:pPr>
    <w:rPr>
      <w:lang w:eastAsia="uk-UA"/>
    </w:rPr>
  </w:style>
  <w:style w:type="paragraph" w:customStyle="1" w:styleId="TableParagraph">
    <w:name w:val="Table Paragraph"/>
    <w:basedOn w:val="a"/>
    <w:uiPriority w:val="99"/>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99"/>
    <w:locked/>
    <w:rsid w:val="00D3706C"/>
    <w:rPr>
      <w:rFonts w:eastAsia="Times New Roman"/>
      <w:sz w:val="22"/>
      <w:lang w:val="uk-UA" w:eastAsia="en-US"/>
    </w:rPr>
  </w:style>
  <w:style w:type="character" w:customStyle="1" w:styleId="28">
    <w:name w:val="Основной текст (2)_"/>
    <w:link w:val="29"/>
    <w:uiPriority w:val="99"/>
    <w:locked/>
    <w:rsid w:val="005C0386"/>
    <w:rPr>
      <w:rFonts w:ascii="Times New Roman" w:hAnsi="Times New Roman"/>
      <w:b/>
      <w:sz w:val="17"/>
      <w:shd w:val="clear" w:color="auto" w:fill="FFFFFF"/>
    </w:rPr>
  </w:style>
  <w:style w:type="paragraph" w:customStyle="1" w:styleId="29">
    <w:name w:val="Основной текст (2)"/>
    <w:basedOn w:val="a"/>
    <w:link w:val="28"/>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8">
    <w:name w:val="Заголовок Знак1"/>
    <w:aliases w:val="EBRD Title Знак1"/>
    <w:uiPriority w:val="99"/>
    <w:rsid w:val="00A07F1F"/>
    <w:rPr>
      <w:rFonts w:ascii="Calibri Light" w:hAnsi="Calibri Light"/>
      <w:spacing w:val="-10"/>
      <w:kern w:val="28"/>
      <w:sz w:val="56"/>
    </w:rPr>
  </w:style>
  <w:style w:type="character" w:customStyle="1" w:styleId="1f9">
    <w:name w:val="Текст примечания Знак1"/>
    <w:uiPriority w:val="99"/>
    <w:semiHidden/>
    <w:rsid w:val="00A07F1F"/>
    <w:rPr>
      <w:rFonts w:ascii="Times New Roman" w:hAnsi="Times New Roman"/>
      <w:sz w:val="20"/>
    </w:rPr>
  </w:style>
  <w:style w:type="character" w:customStyle="1" w:styleId="1fa">
    <w:name w:val="Основной текст Знак1"/>
    <w:uiPriority w:val="99"/>
    <w:semiHidden/>
    <w:rsid w:val="00A07F1F"/>
    <w:rPr>
      <w:rFonts w:ascii="Times New Roman" w:hAnsi="Times New Roman"/>
      <w:sz w:val="28"/>
    </w:rPr>
  </w:style>
  <w:style w:type="character" w:customStyle="1" w:styleId="1fb">
    <w:name w:val="Верхний колонтитул Знак1"/>
    <w:uiPriority w:val="99"/>
    <w:rsid w:val="00A07F1F"/>
    <w:rPr>
      <w:rFonts w:ascii="Times New Roman" w:hAnsi="Times New Roman"/>
      <w:sz w:val="28"/>
    </w:rPr>
  </w:style>
  <w:style w:type="character" w:customStyle="1" w:styleId="1fc">
    <w:name w:val="Нижний колонтитул Знак1"/>
    <w:uiPriority w:val="99"/>
    <w:semiHidden/>
    <w:rsid w:val="00A07F1F"/>
    <w:rPr>
      <w:rFonts w:ascii="Times New Roman" w:hAnsi="Times New Roman"/>
      <w:sz w:val="28"/>
    </w:rPr>
  </w:style>
  <w:style w:type="character" w:customStyle="1" w:styleId="1fd">
    <w:name w:val="Текст сноски Знак1"/>
    <w:uiPriority w:val="99"/>
    <w:semiHidden/>
    <w:rsid w:val="00A07F1F"/>
    <w:rPr>
      <w:rFonts w:ascii="Times New Roman" w:hAnsi="Times New Roman"/>
      <w:sz w:val="20"/>
    </w:rPr>
  </w:style>
  <w:style w:type="character" w:customStyle="1" w:styleId="1fe">
    <w:name w:val="Текст выноски Знак1"/>
    <w:uiPriority w:val="99"/>
    <w:semiHidden/>
    <w:rsid w:val="00A07F1F"/>
    <w:rPr>
      <w:rFonts w:ascii="Segoe UI" w:hAnsi="Segoe UI"/>
      <w:sz w:val="18"/>
    </w:rPr>
  </w:style>
  <w:style w:type="character" w:customStyle="1" w:styleId="1ff">
    <w:name w:val="Тема примечания Знак1"/>
    <w:uiPriority w:val="99"/>
    <w:semiHidden/>
    <w:rsid w:val="00A07F1F"/>
    <w:rPr>
      <w:rFonts w:ascii="Times New Roman" w:hAnsi="Times New Roman"/>
      <w:b/>
      <w:sz w:val="20"/>
    </w:rPr>
  </w:style>
  <w:style w:type="character" w:customStyle="1" w:styleId="1ff0">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1">
    <w:name w:val="Подзаголовок Знак1"/>
    <w:uiPriority w:val="99"/>
    <w:rsid w:val="00A07F1F"/>
    <w:rPr>
      <w:rFonts w:eastAsia="Times New Roman"/>
      <w:color w:val="5A5A5A"/>
      <w:spacing w:val="15"/>
    </w:rPr>
  </w:style>
  <w:style w:type="table" w:customStyle="1" w:styleId="1ff2">
    <w:name w:val="Сітка таблиці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A07F1F"/>
    <w:rPr>
      <w:rFonts w:ascii="Times New Roman" w:eastAsia="Times New Roman" w:hAnsi="Times New Roman"/>
      <w:sz w:val="24"/>
      <w:szCs w:val="24"/>
      <w:lang w:val="uk-UA"/>
    </w:rPr>
  </w:style>
  <w:style w:type="paragraph" w:customStyle="1" w:styleId="msonormal0">
    <w:name w:val="msonormal"/>
    <w:basedOn w:val="a"/>
    <w:uiPriority w:val="99"/>
    <w:rsid w:val="00A07F1F"/>
    <w:pPr>
      <w:spacing w:before="100" w:beforeAutospacing="1" w:after="100" w:afterAutospacing="1"/>
    </w:pPr>
  </w:style>
  <w:style w:type="paragraph" w:customStyle="1" w:styleId="1ff3">
    <w:name w:val="Абзац списку1"/>
    <w:basedOn w:val="a"/>
    <w:uiPriority w:val="99"/>
    <w:rsid w:val="00A07F1F"/>
    <w:pPr>
      <w:ind w:left="720"/>
      <w:contextualSpacing/>
    </w:pPr>
  </w:style>
  <w:style w:type="paragraph" w:customStyle="1" w:styleId="1ff4">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val="uk-UA" w:eastAsia="en-US"/>
    </w:rPr>
  </w:style>
  <w:style w:type="paragraph" w:customStyle="1" w:styleId="1ff5">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8">
    <w:name w:val="Plain Text"/>
    <w:basedOn w:val="a"/>
    <w:link w:val="afff9"/>
    <w:uiPriority w:val="99"/>
    <w:semiHidden/>
    <w:rsid w:val="00A07F1F"/>
    <w:rPr>
      <w:rFonts w:ascii="Calibri" w:eastAsia="Calibri" w:hAnsi="Calibri"/>
      <w:sz w:val="21"/>
      <w:szCs w:val="20"/>
      <w:lang w:eastAsia="uk-UA"/>
    </w:rPr>
  </w:style>
  <w:style w:type="character" w:customStyle="1" w:styleId="afff9">
    <w:name w:val="Текст Знак"/>
    <w:link w:val="afff8"/>
    <w:uiPriority w:val="99"/>
    <w:semiHidden/>
    <w:locked/>
    <w:rsid w:val="00A07F1F"/>
    <w:rPr>
      <w:rFonts w:ascii="Calibri" w:hAnsi="Calibri"/>
      <w:sz w:val="21"/>
    </w:rPr>
  </w:style>
  <w:style w:type="table" w:customStyle="1" w:styleId="2a">
    <w:name w:val="Сітка таблиці2"/>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6">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7">
    <w:name w:val="Текст у виносці Знак1"/>
    <w:uiPriority w:val="99"/>
    <w:semiHidden/>
    <w:rsid w:val="00A07F1F"/>
    <w:rPr>
      <w:rFonts w:ascii="Segoe UI" w:eastAsia="Arial Unicode MS" w:hAnsi="Segoe UI"/>
      <w:color w:val="000000"/>
      <w:sz w:val="18"/>
      <w:lang w:eastAsia="ru-RU"/>
    </w:rPr>
  </w:style>
  <w:style w:type="character" w:customStyle="1" w:styleId="afffa">
    <w:name w:val="Текст концевой сноски Знак"/>
    <w:link w:val="afffb"/>
    <w:uiPriority w:val="99"/>
    <w:semiHidden/>
    <w:locked/>
    <w:rsid w:val="00A07F1F"/>
    <w:rPr>
      <w:rFonts w:ascii="Arial Unicode MS" w:eastAsia="Arial Unicode MS" w:hAnsi="Arial Unicode MS"/>
      <w:color w:val="000000"/>
      <w:sz w:val="20"/>
      <w:lang w:eastAsia="ru-RU"/>
    </w:rPr>
  </w:style>
  <w:style w:type="paragraph" w:styleId="afffb">
    <w:name w:val="endnote text"/>
    <w:basedOn w:val="a"/>
    <w:link w:val="afffa"/>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8">
    <w:name w:val="Текст кінцевої виноски Знак1"/>
    <w:uiPriority w:val="99"/>
    <w:semiHidden/>
    <w:rsid w:val="00A07F1F"/>
    <w:rPr>
      <w:rFonts w:ascii="Times New Roman" w:hAnsi="Times New Roman"/>
      <w:sz w:val="20"/>
    </w:rPr>
  </w:style>
  <w:style w:type="character" w:customStyle="1" w:styleId="1ff9">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a">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b">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c">
    <w:name w:val="Неразрешенное упоминание1"/>
    <w:uiPriority w:val="99"/>
    <w:semiHidden/>
    <w:rsid w:val="007933ED"/>
    <w:rPr>
      <w:color w:val="605E5C"/>
      <w:shd w:val="clear" w:color="auto" w:fill="E1DFDD"/>
    </w:rPr>
  </w:style>
  <w:style w:type="paragraph" w:customStyle="1" w:styleId="1ffd">
    <w:name w:val="Без интервала1"/>
    <w:uiPriority w:val="99"/>
    <w:rsid w:val="009515CD"/>
    <w:rPr>
      <w:rFonts w:ascii="Times New Roman" w:eastAsia="Times New Roman" w:hAnsi="Times New Roman"/>
      <w:sz w:val="24"/>
      <w:szCs w:val="24"/>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afffc">
    <w:name w:val="Стиль"/>
    <w:basedOn w:val="a"/>
    <w:next w:val="af9"/>
    <w:link w:val="afffd"/>
    <w:uiPriority w:val="99"/>
    <w:rsid w:val="0005313A"/>
    <w:pPr>
      <w:spacing w:before="100" w:beforeAutospacing="1" w:after="100" w:afterAutospacing="1"/>
    </w:pPr>
    <w:rPr>
      <w:rFonts w:eastAsia="Calibri"/>
      <w:szCs w:val="20"/>
      <w:lang w:val="ru-RU"/>
    </w:rPr>
  </w:style>
  <w:style w:type="paragraph" w:customStyle="1" w:styleId="2b">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c">
    <w:name w:val="Основний текст (2)_"/>
    <w:link w:val="2d"/>
    <w:uiPriority w:val="99"/>
    <w:locked/>
    <w:rsid w:val="006F2AE3"/>
    <w:rPr>
      <w:shd w:val="clear" w:color="auto" w:fill="FFFFFF"/>
    </w:rPr>
  </w:style>
  <w:style w:type="paragraph" w:customStyle="1" w:styleId="2d">
    <w:name w:val="Основний текст (2)"/>
    <w:basedOn w:val="a"/>
    <w:link w:val="2c"/>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e">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e">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f">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e">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d">
    <w:name w:val="Название Знак"/>
    <w:link w:val="afffc"/>
    <w:uiPriority w:val="99"/>
    <w:locked/>
    <w:rsid w:val="00CF766F"/>
    <w:rPr>
      <w:rFonts w:ascii="Times New Roman" w:hAnsi="Times New Roman"/>
      <w:sz w:val="24"/>
      <w:lang w:val="ru-RU" w:eastAsia="ru-RU"/>
    </w:rPr>
  </w:style>
  <w:style w:type="character" w:customStyle="1" w:styleId="2f0">
    <w:name w:val="Неразрешенное упоминание2"/>
    <w:uiPriority w:val="99"/>
    <w:semiHidden/>
    <w:rsid w:val="000E7249"/>
    <w:rPr>
      <w:color w:val="605E5C"/>
      <w:shd w:val="clear" w:color="auto" w:fill="E1DFDD"/>
    </w:rPr>
  </w:style>
  <w:style w:type="character" w:customStyle="1" w:styleId="1fff">
    <w:name w:val="Виділення1"/>
    <w:uiPriority w:val="99"/>
    <w:rsid w:val="002E46B4"/>
    <w:rPr>
      <w:i/>
    </w:rPr>
  </w:style>
  <w:style w:type="paragraph" w:customStyle="1" w:styleId="1fff0">
    <w:name w:val="Без інтервалів1"/>
    <w:uiPriority w:val="99"/>
    <w:rsid w:val="002E46B4"/>
    <w:rPr>
      <w:color w:val="00000A"/>
      <w:sz w:val="22"/>
      <w:szCs w:val="22"/>
      <w:lang w:eastAsia="en-US"/>
    </w:rPr>
  </w:style>
  <w:style w:type="character" w:customStyle="1" w:styleId="37">
    <w:name w:val="Неразрешенное упоминание3"/>
    <w:uiPriority w:val="99"/>
    <w:semiHidden/>
    <w:rsid w:val="00AE570E"/>
    <w:rPr>
      <w:color w:val="605E5C"/>
      <w:shd w:val="clear" w:color="auto" w:fill="E1DFDD"/>
    </w:rPr>
  </w:style>
  <w:style w:type="table" w:customStyle="1" w:styleId="TableNormal2">
    <w:name w:val="Table Normal2"/>
    <w:uiPriority w:val="99"/>
    <w:semiHidden/>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uiPriority w:val="99"/>
    <w:rsid w:val="00CF113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Неразрешенное упоминание5"/>
    <w:uiPriority w:val="99"/>
    <w:semiHidden/>
    <w:rsid w:val="009A23AC"/>
    <w:rPr>
      <w:color w:val="605E5C"/>
      <w:shd w:val="clear" w:color="auto" w:fill="E1DFDD"/>
    </w:rPr>
  </w:style>
  <w:style w:type="numbering" w:customStyle="1" w:styleId="WWNum1">
    <w:name w:val="WWNum1"/>
    <w:rsid w:val="005C7AA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3554">
      <w:marLeft w:val="0"/>
      <w:marRight w:val="0"/>
      <w:marTop w:val="0"/>
      <w:marBottom w:val="0"/>
      <w:divBdr>
        <w:top w:val="none" w:sz="0" w:space="0" w:color="auto"/>
        <w:left w:val="none" w:sz="0" w:space="0" w:color="auto"/>
        <w:bottom w:val="none" w:sz="0" w:space="0" w:color="auto"/>
        <w:right w:val="none" w:sz="0" w:space="0" w:color="auto"/>
      </w:divBdr>
    </w:div>
    <w:div w:id="829443555">
      <w:marLeft w:val="0"/>
      <w:marRight w:val="0"/>
      <w:marTop w:val="0"/>
      <w:marBottom w:val="0"/>
      <w:divBdr>
        <w:top w:val="none" w:sz="0" w:space="0" w:color="auto"/>
        <w:left w:val="none" w:sz="0" w:space="0" w:color="auto"/>
        <w:bottom w:val="none" w:sz="0" w:space="0" w:color="auto"/>
        <w:right w:val="none" w:sz="0" w:space="0" w:color="auto"/>
      </w:divBdr>
    </w:div>
    <w:div w:id="829443556">
      <w:marLeft w:val="0"/>
      <w:marRight w:val="0"/>
      <w:marTop w:val="0"/>
      <w:marBottom w:val="0"/>
      <w:divBdr>
        <w:top w:val="none" w:sz="0" w:space="0" w:color="auto"/>
        <w:left w:val="none" w:sz="0" w:space="0" w:color="auto"/>
        <w:bottom w:val="none" w:sz="0" w:space="0" w:color="auto"/>
        <w:right w:val="none" w:sz="0" w:space="0" w:color="auto"/>
      </w:divBdr>
    </w:div>
    <w:div w:id="829443557">
      <w:marLeft w:val="0"/>
      <w:marRight w:val="0"/>
      <w:marTop w:val="0"/>
      <w:marBottom w:val="0"/>
      <w:divBdr>
        <w:top w:val="none" w:sz="0" w:space="0" w:color="auto"/>
        <w:left w:val="none" w:sz="0" w:space="0" w:color="auto"/>
        <w:bottom w:val="none" w:sz="0" w:space="0" w:color="auto"/>
        <w:right w:val="none" w:sz="0" w:space="0" w:color="auto"/>
      </w:divBdr>
    </w:div>
    <w:div w:id="829443558">
      <w:marLeft w:val="0"/>
      <w:marRight w:val="0"/>
      <w:marTop w:val="0"/>
      <w:marBottom w:val="0"/>
      <w:divBdr>
        <w:top w:val="none" w:sz="0" w:space="0" w:color="auto"/>
        <w:left w:val="none" w:sz="0" w:space="0" w:color="auto"/>
        <w:bottom w:val="none" w:sz="0" w:space="0" w:color="auto"/>
        <w:right w:val="none" w:sz="0" w:space="0" w:color="auto"/>
      </w:divBdr>
    </w:div>
    <w:div w:id="829443559">
      <w:marLeft w:val="0"/>
      <w:marRight w:val="0"/>
      <w:marTop w:val="0"/>
      <w:marBottom w:val="0"/>
      <w:divBdr>
        <w:top w:val="none" w:sz="0" w:space="0" w:color="auto"/>
        <w:left w:val="none" w:sz="0" w:space="0" w:color="auto"/>
        <w:bottom w:val="none" w:sz="0" w:space="0" w:color="auto"/>
        <w:right w:val="none" w:sz="0" w:space="0" w:color="auto"/>
      </w:divBdr>
    </w:div>
    <w:div w:id="829443560">
      <w:marLeft w:val="0"/>
      <w:marRight w:val="0"/>
      <w:marTop w:val="0"/>
      <w:marBottom w:val="0"/>
      <w:divBdr>
        <w:top w:val="none" w:sz="0" w:space="0" w:color="auto"/>
        <w:left w:val="none" w:sz="0" w:space="0" w:color="auto"/>
        <w:bottom w:val="none" w:sz="0" w:space="0" w:color="auto"/>
        <w:right w:val="none" w:sz="0" w:space="0" w:color="auto"/>
      </w:divBdr>
    </w:div>
    <w:div w:id="829443561">
      <w:marLeft w:val="0"/>
      <w:marRight w:val="0"/>
      <w:marTop w:val="0"/>
      <w:marBottom w:val="0"/>
      <w:divBdr>
        <w:top w:val="none" w:sz="0" w:space="0" w:color="auto"/>
        <w:left w:val="none" w:sz="0" w:space="0" w:color="auto"/>
        <w:bottom w:val="none" w:sz="0" w:space="0" w:color="auto"/>
        <w:right w:val="none" w:sz="0" w:space="0" w:color="auto"/>
      </w:divBdr>
    </w:div>
    <w:div w:id="829443562">
      <w:marLeft w:val="0"/>
      <w:marRight w:val="0"/>
      <w:marTop w:val="0"/>
      <w:marBottom w:val="0"/>
      <w:divBdr>
        <w:top w:val="none" w:sz="0" w:space="0" w:color="auto"/>
        <w:left w:val="none" w:sz="0" w:space="0" w:color="auto"/>
        <w:bottom w:val="none" w:sz="0" w:space="0" w:color="auto"/>
        <w:right w:val="none" w:sz="0" w:space="0" w:color="auto"/>
      </w:divBdr>
    </w:div>
    <w:div w:id="829443563">
      <w:marLeft w:val="0"/>
      <w:marRight w:val="0"/>
      <w:marTop w:val="0"/>
      <w:marBottom w:val="0"/>
      <w:divBdr>
        <w:top w:val="none" w:sz="0" w:space="0" w:color="auto"/>
        <w:left w:val="none" w:sz="0" w:space="0" w:color="auto"/>
        <w:bottom w:val="none" w:sz="0" w:space="0" w:color="auto"/>
        <w:right w:val="none" w:sz="0" w:space="0" w:color="auto"/>
      </w:divBdr>
    </w:div>
    <w:div w:id="829443564">
      <w:marLeft w:val="0"/>
      <w:marRight w:val="0"/>
      <w:marTop w:val="0"/>
      <w:marBottom w:val="0"/>
      <w:divBdr>
        <w:top w:val="none" w:sz="0" w:space="0" w:color="auto"/>
        <w:left w:val="none" w:sz="0" w:space="0" w:color="auto"/>
        <w:bottom w:val="none" w:sz="0" w:space="0" w:color="auto"/>
        <w:right w:val="none" w:sz="0" w:space="0" w:color="auto"/>
      </w:divBdr>
    </w:div>
    <w:div w:id="829443565">
      <w:marLeft w:val="0"/>
      <w:marRight w:val="0"/>
      <w:marTop w:val="0"/>
      <w:marBottom w:val="0"/>
      <w:divBdr>
        <w:top w:val="none" w:sz="0" w:space="0" w:color="auto"/>
        <w:left w:val="none" w:sz="0" w:space="0" w:color="auto"/>
        <w:bottom w:val="none" w:sz="0" w:space="0" w:color="auto"/>
        <w:right w:val="none" w:sz="0" w:space="0" w:color="auto"/>
      </w:divBdr>
    </w:div>
    <w:div w:id="829443566">
      <w:marLeft w:val="0"/>
      <w:marRight w:val="0"/>
      <w:marTop w:val="0"/>
      <w:marBottom w:val="0"/>
      <w:divBdr>
        <w:top w:val="none" w:sz="0" w:space="0" w:color="auto"/>
        <w:left w:val="none" w:sz="0" w:space="0" w:color="auto"/>
        <w:bottom w:val="none" w:sz="0" w:space="0" w:color="auto"/>
        <w:right w:val="none" w:sz="0" w:space="0" w:color="auto"/>
      </w:divBdr>
    </w:div>
    <w:div w:id="829443567">
      <w:marLeft w:val="0"/>
      <w:marRight w:val="0"/>
      <w:marTop w:val="0"/>
      <w:marBottom w:val="0"/>
      <w:divBdr>
        <w:top w:val="none" w:sz="0" w:space="0" w:color="auto"/>
        <w:left w:val="none" w:sz="0" w:space="0" w:color="auto"/>
        <w:bottom w:val="none" w:sz="0" w:space="0" w:color="auto"/>
        <w:right w:val="none" w:sz="0" w:space="0" w:color="auto"/>
      </w:divBdr>
    </w:div>
    <w:div w:id="829443568">
      <w:marLeft w:val="0"/>
      <w:marRight w:val="0"/>
      <w:marTop w:val="0"/>
      <w:marBottom w:val="0"/>
      <w:divBdr>
        <w:top w:val="none" w:sz="0" w:space="0" w:color="auto"/>
        <w:left w:val="none" w:sz="0" w:space="0" w:color="auto"/>
        <w:bottom w:val="none" w:sz="0" w:space="0" w:color="auto"/>
        <w:right w:val="none" w:sz="0" w:space="0" w:color="auto"/>
      </w:divBdr>
    </w:div>
    <w:div w:id="829443569">
      <w:marLeft w:val="0"/>
      <w:marRight w:val="0"/>
      <w:marTop w:val="0"/>
      <w:marBottom w:val="0"/>
      <w:divBdr>
        <w:top w:val="none" w:sz="0" w:space="0" w:color="auto"/>
        <w:left w:val="none" w:sz="0" w:space="0" w:color="auto"/>
        <w:bottom w:val="none" w:sz="0" w:space="0" w:color="auto"/>
        <w:right w:val="none" w:sz="0" w:space="0" w:color="auto"/>
      </w:divBdr>
    </w:div>
    <w:div w:id="829443570">
      <w:marLeft w:val="0"/>
      <w:marRight w:val="0"/>
      <w:marTop w:val="0"/>
      <w:marBottom w:val="0"/>
      <w:divBdr>
        <w:top w:val="none" w:sz="0" w:space="0" w:color="auto"/>
        <w:left w:val="none" w:sz="0" w:space="0" w:color="auto"/>
        <w:bottom w:val="none" w:sz="0" w:space="0" w:color="auto"/>
        <w:right w:val="none" w:sz="0" w:space="0" w:color="auto"/>
      </w:divBdr>
    </w:div>
    <w:div w:id="829443571">
      <w:marLeft w:val="0"/>
      <w:marRight w:val="0"/>
      <w:marTop w:val="0"/>
      <w:marBottom w:val="0"/>
      <w:divBdr>
        <w:top w:val="none" w:sz="0" w:space="0" w:color="auto"/>
        <w:left w:val="none" w:sz="0" w:space="0" w:color="auto"/>
        <w:bottom w:val="none" w:sz="0" w:space="0" w:color="auto"/>
        <w:right w:val="none" w:sz="0" w:space="0" w:color="auto"/>
      </w:divBdr>
    </w:div>
    <w:div w:id="829443572">
      <w:marLeft w:val="0"/>
      <w:marRight w:val="0"/>
      <w:marTop w:val="0"/>
      <w:marBottom w:val="0"/>
      <w:divBdr>
        <w:top w:val="none" w:sz="0" w:space="0" w:color="auto"/>
        <w:left w:val="none" w:sz="0" w:space="0" w:color="auto"/>
        <w:bottom w:val="none" w:sz="0" w:space="0" w:color="auto"/>
        <w:right w:val="none" w:sz="0" w:space="0" w:color="auto"/>
      </w:divBdr>
    </w:div>
    <w:div w:id="829443573">
      <w:marLeft w:val="0"/>
      <w:marRight w:val="0"/>
      <w:marTop w:val="0"/>
      <w:marBottom w:val="0"/>
      <w:divBdr>
        <w:top w:val="none" w:sz="0" w:space="0" w:color="auto"/>
        <w:left w:val="none" w:sz="0" w:space="0" w:color="auto"/>
        <w:bottom w:val="none" w:sz="0" w:space="0" w:color="auto"/>
        <w:right w:val="none" w:sz="0" w:space="0" w:color="auto"/>
      </w:divBdr>
    </w:div>
    <w:div w:id="829443574">
      <w:marLeft w:val="0"/>
      <w:marRight w:val="0"/>
      <w:marTop w:val="0"/>
      <w:marBottom w:val="0"/>
      <w:divBdr>
        <w:top w:val="none" w:sz="0" w:space="0" w:color="auto"/>
        <w:left w:val="none" w:sz="0" w:space="0" w:color="auto"/>
        <w:bottom w:val="none" w:sz="0" w:space="0" w:color="auto"/>
        <w:right w:val="none" w:sz="0" w:space="0" w:color="auto"/>
      </w:divBdr>
    </w:div>
    <w:div w:id="829443575">
      <w:marLeft w:val="0"/>
      <w:marRight w:val="0"/>
      <w:marTop w:val="0"/>
      <w:marBottom w:val="0"/>
      <w:divBdr>
        <w:top w:val="none" w:sz="0" w:space="0" w:color="auto"/>
        <w:left w:val="none" w:sz="0" w:space="0" w:color="auto"/>
        <w:bottom w:val="none" w:sz="0" w:space="0" w:color="auto"/>
        <w:right w:val="none" w:sz="0" w:space="0" w:color="auto"/>
      </w:divBdr>
    </w:div>
    <w:div w:id="829443576">
      <w:marLeft w:val="0"/>
      <w:marRight w:val="0"/>
      <w:marTop w:val="0"/>
      <w:marBottom w:val="0"/>
      <w:divBdr>
        <w:top w:val="none" w:sz="0" w:space="0" w:color="auto"/>
        <w:left w:val="none" w:sz="0" w:space="0" w:color="auto"/>
        <w:bottom w:val="none" w:sz="0" w:space="0" w:color="auto"/>
        <w:right w:val="none" w:sz="0" w:space="0" w:color="auto"/>
      </w:divBdr>
    </w:div>
    <w:div w:id="829443577">
      <w:marLeft w:val="0"/>
      <w:marRight w:val="0"/>
      <w:marTop w:val="0"/>
      <w:marBottom w:val="0"/>
      <w:divBdr>
        <w:top w:val="none" w:sz="0" w:space="0" w:color="auto"/>
        <w:left w:val="none" w:sz="0" w:space="0" w:color="auto"/>
        <w:bottom w:val="none" w:sz="0" w:space="0" w:color="auto"/>
        <w:right w:val="none" w:sz="0" w:space="0" w:color="auto"/>
      </w:divBdr>
    </w:div>
    <w:div w:id="829443578">
      <w:marLeft w:val="0"/>
      <w:marRight w:val="0"/>
      <w:marTop w:val="0"/>
      <w:marBottom w:val="0"/>
      <w:divBdr>
        <w:top w:val="none" w:sz="0" w:space="0" w:color="auto"/>
        <w:left w:val="none" w:sz="0" w:space="0" w:color="auto"/>
        <w:bottom w:val="none" w:sz="0" w:space="0" w:color="auto"/>
        <w:right w:val="none" w:sz="0" w:space="0" w:color="auto"/>
      </w:divBdr>
    </w:div>
    <w:div w:id="829443579">
      <w:marLeft w:val="0"/>
      <w:marRight w:val="0"/>
      <w:marTop w:val="0"/>
      <w:marBottom w:val="0"/>
      <w:divBdr>
        <w:top w:val="none" w:sz="0" w:space="0" w:color="auto"/>
        <w:left w:val="none" w:sz="0" w:space="0" w:color="auto"/>
        <w:bottom w:val="none" w:sz="0" w:space="0" w:color="auto"/>
        <w:right w:val="none" w:sz="0" w:space="0" w:color="auto"/>
      </w:divBdr>
    </w:div>
    <w:div w:id="829443580">
      <w:marLeft w:val="0"/>
      <w:marRight w:val="0"/>
      <w:marTop w:val="0"/>
      <w:marBottom w:val="0"/>
      <w:divBdr>
        <w:top w:val="none" w:sz="0" w:space="0" w:color="auto"/>
        <w:left w:val="none" w:sz="0" w:space="0" w:color="auto"/>
        <w:bottom w:val="none" w:sz="0" w:space="0" w:color="auto"/>
        <w:right w:val="none" w:sz="0" w:space="0" w:color="auto"/>
      </w:divBdr>
    </w:div>
    <w:div w:id="829443581">
      <w:marLeft w:val="0"/>
      <w:marRight w:val="0"/>
      <w:marTop w:val="0"/>
      <w:marBottom w:val="0"/>
      <w:divBdr>
        <w:top w:val="none" w:sz="0" w:space="0" w:color="auto"/>
        <w:left w:val="none" w:sz="0" w:space="0" w:color="auto"/>
        <w:bottom w:val="none" w:sz="0" w:space="0" w:color="auto"/>
        <w:right w:val="none" w:sz="0" w:space="0" w:color="auto"/>
      </w:divBdr>
    </w:div>
    <w:div w:id="829443582">
      <w:marLeft w:val="0"/>
      <w:marRight w:val="0"/>
      <w:marTop w:val="0"/>
      <w:marBottom w:val="0"/>
      <w:divBdr>
        <w:top w:val="none" w:sz="0" w:space="0" w:color="auto"/>
        <w:left w:val="none" w:sz="0" w:space="0" w:color="auto"/>
        <w:bottom w:val="none" w:sz="0" w:space="0" w:color="auto"/>
        <w:right w:val="none" w:sz="0" w:space="0" w:color="auto"/>
      </w:divBdr>
    </w:div>
    <w:div w:id="829443583">
      <w:marLeft w:val="0"/>
      <w:marRight w:val="0"/>
      <w:marTop w:val="0"/>
      <w:marBottom w:val="0"/>
      <w:divBdr>
        <w:top w:val="none" w:sz="0" w:space="0" w:color="auto"/>
        <w:left w:val="none" w:sz="0" w:space="0" w:color="auto"/>
        <w:bottom w:val="none" w:sz="0" w:space="0" w:color="auto"/>
        <w:right w:val="none" w:sz="0" w:space="0" w:color="auto"/>
      </w:divBdr>
    </w:div>
    <w:div w:id="829443584">
      <w:marLeft w:val="0"/>
      <w:marRight w:val="0"/>
      <w:marTop w:val="0"/>
      <w:marBottom w:val="0"/>
      <w:divBdr>
        <w:top w:val="none" w:sz="0" w:space="0" w:color="auto"/>
        <w:left w:val="none" w:sz="0" w:space="0" w:color="auto"/>
        <w:bottom w:val="none" w:sz="0" w:space="0" w:color="auto"/>
        <w:right w:val="none" w:sz="0" w:space="0" w:color="auto"/>
      </w:divBdr>
    </w:div>
    <w:div w:id="829443585">
      <w:marLeft w:val="0"/>
      <w:marRight w:val="0"/>
      <w:marTop w:val="0"/>
      <w:marBottom w:val="0"/>
      <w:divBdr>
        <w:top w:val="none" w:sz="0" w:space="0" w:color="auto"/>
        <w:left w:val="none" w:sz="0" w:space="0" w:color="auto"/>
        <w:bottom w:val="none" w:sz="0" w:space="0" w:color="auto"/>
        <w:right w:val="none" w:sz="0" w:space="0" w:color="auto"/>
      </w:divBdr>
    </w:div>
    <w:div w:id="829443586">
      <w:marLeft w:val="0"/>
      <w:marRight w:val="0"/>
      <w:marTop w:val="0"/>
      <w:marBottom w:val="0"/>
      <w:divBdr>
        <w:top w:val="none" w:sz="0" w:space="0" w:color="auto"/>
        <w:left w:val="none" w:sz="0" w:space="0" w:color="auto"/>
        <w:bottom w:val="none" w:sz="0" w:space="0" w:color="auto"/>
        <w:right w:val="none" w:sz="0" w:space="0" w:color="auto"/>
      </w:divBdr>
    </w:div>
    <w:div w:id="829443587">
      <w:marLeft w:val="0"/>
      <w:marRight w:val="0"/>
      <w:marTop w:val="0"/>
      <w:marBottom w:val="0"/>
      <w:divBdr>
        <w:top w:val="none" w:sz="0" w:space="0" w:color="auto"/>
        <w:left w:val="none" w:sz="0" w:space="0" w:color="auto"/>
        <w:bottom w:val="none" w:sz="0" w:space="0" w:color="auto"/>
        <w:right w:val="none" w:sz="0" w:space="0" w:color="auto"/>
      </w:divBdr>
    </w:div>
    <w:div w:id="829443588">
      <w:marLeft w:val="0"/>
      <w:marRight w:val="0"/>
      <w:marTop w:val="0"/>
      <w:marBottom w:val="0"/>
      <w:divBdr>
        <w:top w:val="none" w:sz="0" w:space="0" w:color="auto"/>
        <w:left w:val="none" w:sz="0" w:space="0" w:color="auto"/>
        <w:bottom w:val="none" w:sz="0" w:space="0" w:color="auto"/>
        <w:right w:val="none" w:sz="0" w:space="0" w:color="auto"/>
      </w:divBdr>
    </w:div>
    <w:div w:id="829443589">
      <w:marLeft w:val="0"/>
      <w:marRight w:val="0"/>
      <w:marTop w:val="0"/>
      <w:marBottom w:val="0"/>
      <w:divBdr>
        <w:top w:val="none" w:sz="0" w:space="0" w:color="auto"/>
        <w:left w:val="none" w:sz="0" w:space="0" w:color="auto"/>
        <w:bottom w:val="none" w:sz="0" w:space="0" w:color="auto"/>
        <w:right w:val="none" w:sz="0" w:space="0" w:color="auto"/>
      </w:divBdr>
    </w:div>
    <w:div w:id="829443590">
      <w:marLeft w:val="0"/>
      <w:marRight w:val="0"/>
      <w:marTop w:val="0"/>
      <w:marBottom w:val="0"/>
      <w:divBdr>
        <w:top w:val="none" w:sz="0" w:space="0" w:color="auto"/>
        <w:left w:val="none" w:sz="0" w:space="0" w:color="auto"/>
        <w:bottom w:val="none" w:sz="0" w:space="0" w:color="auto"/>
        <w:right w:val="none" w:sz="0" w:space="0" w:color="auto"/>
      </w:divBdr>
    </w:div>
    <w:div w:id="829443591">
      <w:marLeft w:val="0"/>
      <w:marRight w:val="0"/>
      <w:marTop w:val="0"/>
      <w:marBottom w:val="0"/>
      <w:divBdr>
        <w:top w:val="none" w:sz="0" w:space="0" w:color="auto"/>
        <w:left w:val="none" w:sz="0" w:space="0" w:color="auto"/>
        <w:bottom w:val="none" w:sz="0" w:space="0" w:color="auto"/>
        <w:right w:val="none" w:sz="0" w:space="0" w:color="auto"/>
      </w:divBdr>
    </w:div>
    <w:div w:id="829443592">
      <w:marLeft w:val="0"/>
      <w:marRight w:val="0"/>
      <w:marTop w:val="0"/>
      <w:marBottom w:val="0"/>
      <w:divBdr>
        <w:top w:val="none" w:sz="0" w:space="0" w:color="auto"/>
        <w:left w:val="none" w:sz="0" w:space="0" w:color="auto"/>
        <w:bottom w:val="none" w:sz="0" w:space="0" w:color="auto"/>
        <w:right w:val="none" w:sz="0" w:space="0" w:color="auto"/>
      </w:divBdr>
    </w:div>
    <w:div w:id="829443593">
      <w:marLeft w:val="0"/>
      <w:marRight w:val="0"/>
      <w:marTop w:val="0"/>
      <w:marBottom w:val="0"/>
      <w:divBdr>
        <w:top w:val="none" w:sz="0" w:space="0" w:color="auto"/>
        <w:left w:val="none" w:sz="0" w:space="0" w:color="auto"/>
        <w:bottom w:val="none" w:sz="0" w:space="0" w:color="auto"/>
        <w:right w:val="none" w:sz="0" w:space="0" w:color="auto"/>
      </w:divBdr>
    </w:div>
    <w:div w:id="829443594">
      <w:marLeft w:val="0"/>
      <w:marRight w:val="0"/>
      <w:marTop w:val="0"/>
      <w:marBottom w:val="0"/>
      <w:divBdr>
        <w:top w:val="none" w:sz="0" w:space="0" w:color="auto"/>
        <w:left w:val="none" w:sz="0" w:space="0" w:color="auto"/>
        <w:bottom w:val="none" w:sz="0" w:space="0" w:color="auto"/>
        <w:right w:val="none" w:sz="0" w:space="0" w:color="auto"/>
      </w:divBdr>
    </w:div>
    <w:div w:id="829443595">
      <w:marLeft w:val="0"/>
      <w:marRight w:val="0"/>
      <w:marTop w:val="0"/>
      <w:marBottom w:val="0"/>
      <w:divBdr>
        <w:top w:val="none" w:sz="0" w:space="0" w:color="auto"/>
        <w:left w:val="none" w:sz="0" w:space="0" w:color="auto"/>
        <w:bottom w:val="none" w:sz="0" w:space="0" w:color="auto"/>
        <w:right w:val="none" w:sz="0" w:space="0" w:color="auto"/>
      </w:divBdr>
    </w:div>
    <w:div w:id="82944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ekshool@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zk.gov.ua/uk/reyestr-koruptsione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29</Pages>
  <Words>12441</Words>
  <Characters>70915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Пользователь</cp:lastModifiedBy>
  <cp:revision>27</cp:revision>
  <cp:lastPrinted>2023-01-11T12:54:00Z</cp:lastPrinted>
  <dcterms:created xsi:type="dcterms:W3CDTF">2023-01-11T11:09:00Z</dcterms:created>
  <dcterms:modified xsi:type="dcterms:W3CDTF">2023-01-12T18:44:00Z</dcterms:modified>
</cp:coreProperties>
</file>