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1D2A9A" w:rsidRDefault="00A14ABB" w:rsidP="001D2A9A">
      <w:pPr>
        <w:ind w:firstLine="708"/>
        <w:jc w:val="both"/>
        <w:rPr>
          <w:rFonts w:eastAsia="Calibri"/>
          <w:color w:val="000000"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Ми, (назва Учасника), </w:t>
      </w:r>
      <w:r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443D9E">
        <w:rPr>
          <w:rFonts w:eastAsia="Calibri"/>
          <w:color w:val="000000"/>
          <w:sz w:val="24"/>
          <w:szCs w:val="24"/>
          <w:lang w:val="uk-UA"/>
        </w:rPr>
        <w:t xml:space="preserve"> </w:t>
      </w:r>
      <w:r w:rsidR="001D2A9A">
        <w:rPr>
          <w:b/>
          <w:sz w:val="22"/>
          <w:szCs w:val="22"/>
          <w:lang w:val="uk-UA"/>
        </w:rPr>
        <w:t>«Матеріали для утримання доріг комунальної власності: рамка решітки дощоприймача 850*830*50»</w:t>
      </w:r>
      <w:r w:rsidR="001D2A9A">
        <w:rPr>
          <w:b/>
          <w:sz w:val="22"/>
          <w:szCs w:val="22"/>
        </w:rPr>
        <w:t>, код</w:t>
      </w:r>
      <w:r w:rsidR="001D2A9A">
        <w:rPr>
          <w:sz w:val="22"/>
          <w:szCs w:val="22"/>
        </w:rPr>
        <w:t xml:space="preserve"> </w:t>
      </w:r>
      <w:r w:rsidR="001D2A9A">
        <w:rPr>
          <w:b/>
          <w:sz w:val="22"/>
          <w:szCs w:val="22"/>
        </w:rPr>
        <w:t>ДК 021:2015:</w:t>
      </w:r>
      <w:r w:rsidR="001D2A9A">
        <w:rPr>
          <w:b/>
          <w:sz w:val="22"/>
          <w:szCs w:val="22"/>
          <w:lang w:val="uk-UA" w:eastAsia="ru-RU"/>
        </w:rPr>
        <w:t xml:space="preserve"> </w:t>
      </w:r>
      <w:r w:rsidR="001D2A9A">
        <w:rPr>
          <w:b/>
          <w:sz w:val="22"/>
          <w:szCs w:val="22"/>
        </w:rPr>
        <w:t>44210000-5 Конструкції та їх частини</w:t>
      </w:r>
      <w:r w:rsidR="000B44E0">
        <w:rPr>
          <w:b/>
          <w:sz w:val="22"/>
          <w:szCs w:val="22"/>
          <w:lang w:val="uk-UA"/>
        </w:rPr>
        <w:t xml:space="preserve"> </w:t>
      </w:r>
      <w:bookmarkStart w:id="0" w:name="_GoBack"/>
      <w:r w:rsidR="000B44E0" w:rsidRPr="000B44E0">
        <w:rPr>
          <w:b/>
          <w:sz w:val="22"/>
          <w:szCs w:val="22"/>
        </w:rPr>
        <w:t>(номенклатурна позиція - 44212382-0 Водоспускні споруди)</w:t>
      </w:r>
      <w:r w:rsidRPr="000B44E0">
        <w:rPr>
          <w:b/>
          <w:color w:val="000000"/>
          <w:kern w:val="1"/>
          <w:sz w:val="22"/>
          <w:szCs w:val="22"/>
          <w:lang w:val="uk-UA"/>
        </w:rPr>
        <w:t>,</w:t>
      </w:r>
      <w:bookmarkEnd w:id="0"/>
      <w:r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4F657F">
        <w:rPr>
          <w:rFonts w:eastAsia="Calibri"/>
          <w:color w:val="000000"/>
          <w:sz w:val="24"/>
          <w:szCs w:val="24"/>
          <w:lang w:val="uk-UA"/>
        </w:rPr>
        <w:t>20</w:t>
      </w:r>
      <w:r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1D2A9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 w:rsidR="00644FCC"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 w:rsidR="00644FCC"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="000A346E" w:rsidRPr="000A346E">
        <w:rPr>
          <w:sz w:val="24"/>
          <w:szCs w:val="24"/>
          <w:lang w:val="uk-UA"/>
        </w:rPr>
        <w:t xml:space="preserve">3, 5, 6  і </w:t>
      </w:r>
      <w:r w:rsidR="004876D5">
        <w:rPr>
          <w:sz w:val="24"/>
          <w:szCs w:val="24"/>
          <w:lang w:val="uk-UA"/>
        </w:rPr>
        <w:t>12</w:t>
      </w:r>
      <w:r>
        <w:rPr>
          <w:sz w:val="24"/>
          <w:szCs w:val="24"/>
          <w:lang w:val="uk-UA"/>
        </w:rPr>
        <w:t xml:space="preserve"> </w:t>
      </w:r>
      <w:r w:rsidRPr="00267EA1">
        <w:rPr>
          <w:sz w:val="24"/>
          <w:szCs w:val="24"/>
          <w:lang w:val="uk-UA"/>
        </w:rPr>
        <w:t>частини першої</w:t>
      </w:r>
      <w:r w:rsidR="00C602DF">
        <w:rPr>
          <w:sz w:val="24"/>
          <w:szCs w:val="24"/>
          <w:lang w:val="uk-UA"/>
        </w:rPr>
        <w:t xml:space="preserve"> та частини другої</w:t>
      </w:r>
      <w:r w:rsidRPr="00267EA1">
        <w:rPr>
          <w:sz w:val="24"/>
          <w:szCs w:val="24"/>
          <w:lang w:val="uk-UA"/>
        </w:rPr>
        <w:t xml:space="preserve"> статті 17 Закону,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BB" w:rsidRDefault="00E92EBB">
      <w:r>
        <w:separator/>
      </w:r>
    </w:p>
  </w:endnote>
  <w:endnote w:type="continuationSeparator" w:id="0">
    <w:p w:rsidR="00E92EBB" w:rsidRDefault="00E9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92E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B44E0">
      <w:rPr>
        <w:noProof/>
      </w:rPr>
      <w:t>1</w:t>
    </w:r>
    <w:r>
      <w:fldChar w:fldCharType="end"/>
    </w:r>
  </w:p>
  <w:p w:rsidR="005D55A4" w:rsidRDefault="00E92EB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92E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BB" w:rsidRDefault="00E92EBB">
      <w:r>
        <w:separator/>
      </w:r>
    </w:p>
  </w:footnote>
  <w:footnote w:type="continuationSeparator" w:id="0">
    <w:p w:rsidR="00E92EBB" w:rsidRDefault="00E9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92E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92E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E92E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2696E"/>
    <w:rsid w:val="00065B6E"/>
    <w:rsid w:val="000A346E"/>
    <w:rsid w:val="000B44E0"/>
    <w:rsid w:val="000C1213"/>
    <w:rsid w:val="000D1A66"/>
    <w:rsid w:val="00105004"/>
    <w:rsid w:val="00123855"/>
    <w:rsid w:val="00154D6D"/>
    <w:rsid w:val="0019297E"/>
    <w:rsid w:val="001D2A9A"/>
    <w:rsid w:val="0025404F"/>
    <w:rsid w:val="0025623A"/>
    <w:rsid w:val="00295155"/>
    <w:rsid w:val="002A6041"/>
    <w:rsid w:val="00337C30"/>
    <w:rsid w:val="00350567"/>
    <w:rsid w:val="00363450"/>
    <w:rsid w:val="0039441A"/>
    <w:rsid w:val="00424A9D"/>
    <w:rsid w:val="00443D9E"/>
    <w:rsid w:val="00481BD8"/>
    <w:rsid w:val="004851C0"/>
    <w:rsid w:val="004876D5"/>
    <w:rsid w:val="004F169E"/>
    <w:rsid w:val="004F657F"/>
    <w:rsid w:val="005064BD"/>
    <w:rsid w:val="0054759A"/>
    <w:rsid w:val="00580051"/>
    <w:rsid w:val="005B3BBB"/>
    <w:rsid w:val="005B6043"/>
    <w:rsid w:val="00607ECF"/>
    <w:rsid w:val="00613546"/>
    <w:rsid w:val="00644FCC"/>
    <w:rsid w:val="00665E54"/>
    <w:rsid w:val="00685695"/>
    <w:rsid w:val="006A1CC0"/>
    <w:rsid w:val="006B13B9"/>
    <w:rsid w:val="006B46EB"/>
    <w:rsid w:val="00744BFD"/>
    <w:rsid w:val="0076736F"/>
    <w:rsid w:val="007B0CA5"/>
    <w:rsid w:val="007B3928"/>
    <w:rsid w:val="00867D4C"/>
    <w:rsid w:val="00876C15"/>
    <w:rsid w:val="008B4557"/>
    <w:rsid w:val="00910476"/>
    <w:rsid w:val="00936DFD"/>
    <w:rsid w:val="009A24D1"/>
    <w:rsid w:val="009C6C17"/>
    <w:rsid w:val="009E14D6"/>
    <w:rsid w:val="00A14ABB"/>
    <w:rsid w:val="00A14F65"/>
    <w:rsid w:val="00A2761C"/>
    <w:rsid w:val="00A95D79"/>
    <w:rsid w:val="00AD4828"/>
    <w:rsid w:val="00B30E99"/>
    <w:rsid w:val="00B36773"/>
    <w:rsid w:val="00BA6860"/>
    <w:rsid w:val="00BC2D5B"/>
    <w:rsid w:val="00BD7E81"/>
    <w:rsid w:val="00C021E5"/>
    <w:rsid w:val="00C16CFF"/>
    <w:rsid w:val="00C33AD2"/>
    <w:rsid w:val="00C602DF"/>
    <w:rsid w:val="00C642D2"/>
    <w:rsid w:val="00CA0442"/>
    <w:rsid w:val="00CA6703"/>
    <w:rsid w:val="00D62072"/>
    <w:rsid w:val="00E370D5"/>
    <w:rsid w:val="00E456D2"/>
    <w:rsid w:val="00E6734B"/>
    <w:rsid w:val="00E92EBB"/>
    <w:rsid w:val="00EB2DDF"/>
    <w:rsid w:val="00EB4C86"/>
    <w:rsid w:val="00EC00A3"/>
    <w:rsid w:val="00ED02DE"/>
    <w:rsid w:val="00ED0DCD"/>
    <w:rsid w:val="00ED7621"/>
    <w:rsid w:val="00EF00E1"/>
    <w:rsid w:val="00F25086"/>
    <w:rsid w:val="00F46BA9"/>
    <w:rsid w:val="00F706F5"/>
    <w:rsid w:val="00FB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1684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43</cp:revision>
  <dcterms:created xsi:type="dcterms:W3CDTF">2020-04-29T11:53:00Z</dcterms:created>
  <dcterms:modified xsi:type="dcterms:W3CDTF">2023-02-28T14:59:00Z</dcterms:modified>
</cp:coreProperties>
</file>