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A554E5" w:rsidP="002F3867">
      <w:pPr>
        <w:widowControl w:val="0"/>
        <w:adjustRightInd w:val="0"/>
        <w:spacing w:before="120"/>
        <w:ind w:left="5670"/>
        <w:rPr>
          <w:rFonts w:ascii="Times New Roman" w:hAnsi="Times New Roman"/>
          <w:b/>
          <w:bCs/>
          <w:sz w:val="24"/>
          <w:szCs w:val="24"/>
          <w:lang w:val="ru-RU"/>
        </w:rPr>
      </w:pPr>
      <w:r>
        <w:rPr>
          <w:rFonts w:ascii="Times New Roman" w:hAnsi="Times New Roman"/>
          <w:sz w:val="24"/>
          <w:szCs w:val="24"/>
          <w:lang w:val="ru-RU"/>
        </w:rPr>
        <w:t>14</w:t>
      </w:r>
      <w:r w:rsidR="005677A9" w:rsidRPr="004B29F7">
        <w:rPr>
          <w:rFonts w:ascii="Times New Roman" w:hAnsi="Times New Roman"/>
          <w:sz w:val="24"/>
          <w:szCs w:val="24"/>
          <w:lang w:val="ru-RU"/>
        </w:rPr>
        <w:t xml:space="preserve"> </w:t>
      </w:r>
      <w:r>
        <w:rPr>
          <w:rFonts w:ascii="Times New Roman" w:hAnsi="Times New Roman"/>
          <w:sz w:val="24"/>
          <w:szCs w:val="24"/>
          <w:lang w:val="ru-RU"/>
        </w:rPr>
        <w:t>берез</w:t>
      </w:r>
      <w:r w:rsidR="006D4BDF">
        <w:rPr>
          <w:rFonts w:ascii="Times New Roman" w:hAnsi="Times New Roman"/>
          <w:sz w:val="24"/>
          <w:szCs w:val="24"/>
          <w:lang w:val="ru-RU"/>
        </w:rPr>
        <w:t>ня</w:t>
      </w:r>
      <w:r w:rsidR="002F3867" w:rsidRPr="004B29F7">
        <w:rPr>
          <w:rFonts w:ascii="Times New Roman" w:hAnsi="Times New Roman"/>
          <w:sz w:val="24"/>
          <w:szCs w:val="24"/>
          <w:lang w:val="ru-RU"/>
        </w:rPr>
        <w:t xml:space="preserve"> 202</w:t>
      </w:r>
      <w:r>
        <w:rPr>
          <w:rFonts w:ascii="Times New Roman" w:hAnsi="Times New Roman"/>
          <w:sz w:val="24"/>
          <w:szCs w:val="24"/>
          <w:lang w:val="ru-RU"/>
        </w:rPr>
        <w:t>4</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Pr>
          <w:rFonts w:ascii="Times New Roman" w:hAnsi="Times New Roman"/>
          <w:sz w:val="24"/>
          <w:szCs w:val="24"/>
          <w:lang w:val="ru-RU"/>
        </w:rPr>
        <w:t>11</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p>
          <w:p w:rsidR="00CC4098" w:rsidRPr="004B29F7" w:rsidRDefault="00CC4098" w:rsidP="000A5310">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tbl>
            <w:tblPr>
              <w:tblStyle w:val="af3"/>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7938"/>
            </w:tblGrid>
            <w:tr w:rsidR="00EB48BA" w:rsidRPr="00EB48BA" w:rsidTr="000A5310">
              <w:trPr>
                <w:trHeight w:val="839"/>
              </w:trPr>
              <w:tc>
                <w:tcPr>
                  <w:tcW w:w="284" w:type="dxa"/>
                </w:tcPr>
                <w:p w:rsidR="00EB48BA" w:rsidRPr="00EB48BA" w:rsidRDefault="00EB48BA" w:rsidP="000A5310">
                  <w:pPr>
                    <w:widowControl w:val="0"/>
                    <w:jc w:val="center"/>
                    <w:rPr>
                      <w:rFonts w:ascii="Times New Roman" w:hAnsi="Times New Roman"/>
                      <w:b/>
                      <w:bCs/>
                      <w:sz w:val="24"/>
                      <w:szCs w:val="24"/>
                    </w:rPr>
                  </w:pPr>
                </w:p>
              </w:tc>
              <w:tc>
                <w:tcPr>
                  <w:tcW w:w="7938" w:type="dxa"/>
                </w:tcPr>
                <w:p w:rsidR="00EB48BA" w:rsidRPr="00EB48BA" w:rsidRDefault="00EB48BA" w:rsidP="000A5310">
                  <w:pPr>
                    <w:widowControl w:val="0"/>
                    <w:jc w:val="center"/>
                    <w:rPr>
                      <w:rFonts w:ascii="Times New Roman" w:hAnsi="Times New Roman"/>
                      <w:b/>
                      <w:bCs/>
                      <w:sz w:val="24"/>
                      <w:szCs w:val="24"/>
                    </w:rPr>
                  </w:pPr>
                  <w:r w:rsidRPr="00EB48BA">
                    <w:rPr>
                      <w:rFonts w:ascii="Times New Roman" w:hAnsi="Times New Roman"/>
                      <w:b/>
                      <w:bCs/>
                      <w:sz w:val="24"/>
                      <w:szCs w:val="24"/>
                    </w:rPr>
                    <w:t>Код за показником четвертої цифри основного словника національного класифікатора України ДК 021:2015 «Єдиний закупівельний словник»: 24450000-3 «агрохімічна продукція»</w:t>
                  </w:r>
                </w:p>
              </w:tc>
            </w:tr>
          </w:tbl>
          <w:p w:rsidR="00984F9B" w:rsidRPr="004B29F7" w:rsidRDefault="00BA1DD2" w:rsidP="000A5310">
            <w:pPr>
              <w:widowControl w:val="0"/>
              <w:jc w:val="center"/>
              <w:rPr>
                <w:rFonts w:ascii="Times New Roman" w:hAnsi="Times New Roman"/>
                <w:b/>
                <w:bCs/>
                <w:sz w:val="24"/>
                <w:szCs w:val="24"/>
              </w:rPr>
            </w:pPr>
            <w:r w:rsidRPr="004B29F7">
              <w:rPr>
                <w:rFonts w:ascii="Times New Roman" w:hAnsi="Times New Roman"/>
                <w:b/>
                <w:bCs/>
                <w:sz w:val="24"/>
                <w:szCs w:val="24"/>
              </w:rPr>
              <w:t>(</w:t>
            </w:r>
            <w:r w:rsidR="00EB48BA" w:rsidRPr="00EB48BA">
              <w:rPr>
                <w:rFonts w:ascii="Times New Roman" w:hAnsi="Times New Roman"/>
                <w:b/>
                <w:bCs/>
                <w:sz w:val="24"/>
                <w:szCs w:val="24"/>
              </w:rPr>
              <w:t>засоби захисту рослин</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A554E5">
        <w:rPr>
          <w:rFonts w:ascii="Times New Roman" w:eastAsia="Times New Roman" w:hAnsi="Times New Roman"/>
          <w:b/>
          <w:bCs/>
          <w:sz w:val="24"/>
          <w:szCs w:val="24"/>
          <w:lang w:eastAsia="ru-RU"/>
        </w:rPr>
        <w:t>4</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A554E5" w:rsidRPr="004B29F7" w:rsidTr="00486983">
        <w:trPr>
          <w:trHeight w:val="1281"/>
        </w:trPr>
        <w:tc>
          <w:tcPr>
            <w:tcW w:w="2835" w:type="dxa"/>
            <w:vAlign w:val="center"/>
          </w:tcPr>
          <w:p w:rsidR="00A554E5" w:rsidRPr="004B29F7" w:rsidRDefault="00A554E5"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A554E5" w:rsidRPr="001E53BA" w:rsidRDefault="00A554E5" w:rsidP="00A554E5">
            <w:pPr>
              <w:spacing w:after="0" w:line="240" w:lineRule="auto"/>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w:t>
            </w:r>
          </w:p>
        </w:tc>
      </w:tr>
      <w:tr w:rsidR="00A554E5" w:rsidRPr="004B29F7" w:rsidTr="00486983">
        <w:tc>
          <w:tcPr>
            <w:tcW w:w="2835" w:type="dxa"/>
            <w:vAlign w:val="center"/>
          </w:tcPr>
          <w:p w:rsidR="00A554E5" w:rsidRPr="004B29F7" w:rsidRDefault="00A554E5"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A554E5" w:rsidRPr="001E53BA" w:rsidRDefault="00A554E5" w:rsidP="00A554E5">
            <w:pPr>
              <w:spacing w:after="0" w:line="240" w:lineRule="auto"/>
              <w:jc w:val="center"/>
              <w:rPr>
                <w:rFonts w:ascii="Times New Roman" w:eastAsia="Times New Roman" w:hAnsi="Times New Roman"/>
                <w:sz w:val="24"/>
                <w:szCs w:val="24"/>
                <w:lang w:eastAsia="uk-UA"/>
              </w:rPr>
            </w:pPr>
          </w:p>
        </w:tc>
      </w:tr>
      <w:tr w:rsidR="00A554E5" w:rsidRPr="004B29F7" w:rsidTr="008A255C">
        <w:trPr>
          <w:trHeight w:val="419"/>
        </w:trPr>
        <w:tc>
          <w:tcPr>
            <w:tcW w:w="2835" w:type="dxa"/>
            <w:vAlign w:val="center"/>
          </w:tcPr>
          <w:p w:rsidR="00A554E5" w:rsidRPr="004B29F7" w:rsidRDefault="00A554E5"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554E5" w:rsidRPr="001E53BA" w:rsidRDefault="00A554E5" w:rsidP="008B1533">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Інститут картоплярства Національної академії аграрних наук України.</w:t>
            </w:r>
          </w:p>
        </w:tc>
      </w:tr>
      <w:tr w:rsidR="00A554E5" w:rsidRPr="004B29F7" w:rsidTr="00C03323">
        <w:trPr>
          <w:trHeight w:val="553"/>
        </w:trPr>
        <w:tc>
          <w:tcPr>
            <w:tcW w:w="2835" w:type="dxa"/>
            <w:vAlign w:val="center"/>
          </w:tcPr>
          <w:p w:rsidR="00A554E5" w:rsidRPr="004B29F7" w:rsidRDefault="00A554E5"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554E5" w:rsidRPr="001E53BA" w:rsidRDefault="00A554E5" w:rsidP="008B1533">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Юридична адреса: вул. Ярослава Мудрого, 22, смт. Немішаєве, Бучанський район, Київська область, 07853</w:t>
            </w:r>
          </w:p>
        </w:tc>
      </w:tr>
      <w:tr w:rsidR="00A554E5" w:rsidRPr="004B29F7" w:rsidTr="00E812D5">
        <w:trPr>
          <w:trHeight w:val="1163"/>
        </w:trPr>
        <w:tc>
          <w:tcPr>
            <w:tcW w:w="2835" w:type="dxa"/>
            <w:tcBorders>
              <w:bottom w:val="single" w:sz="4" w:space="0" w:color="auto"/>
            </w:tcBorders>
          </w:tcPr>
          <w:p w:rsidR="00A554E5" w:rsidRPr="004B29F7" w:rsidRDefault="00A554E5"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554E5" w:rsidRPr="001E53BA" w:rsidRDefault="00A554E5" w:rsidP="008B1533">
            <w:pPr>
              <w:widowControl w:val="0"/>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Калдараш Ольга Петрівна – старший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554E5" w:rsidRPr="001E53BA" w:rsidRDefault="00A554E5" w:rsidP="008B1533">
            <w:pPr>
              <w:widowControl w:val="0"/>
              <w:tabs>
                <w:tab w:val="left" w:pos="585"/>
              </w:tabs>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Номер телефону: +380457741205.</w:t>
            </w:r>
          </w:p>
          <w:p w:rsidR="00A554E5" w:rsidRPr="001E53BA" w:rsidRDefault="00A554E5" w:rsidP="008B1533">
            <w:pPr>
              <w:spacing w:beforeLines="40" w:afterLines="40" w:line="240" w:lineRule="auto"/>
              <w:ind w:left="62"/>
              <w:contextualSpacing/>
              <w:jc w:val="both"/>
              <w:rPr>
                <w:rFonts w:ascii="Times New Roman" w:eastAsia="Times New Roman" w:hAnsi="Times New Roman"/>
              </w:rPr>
            </w:pPr>
            <w:r w:rsidRPr="001E53BA">
              <w:rPr>
                <w:rFonts w:ascii="Times New Roman" w:eastAsia="Times New Roman" w:hAnsi="Times New Roman"/>
              </w:rPr>
              <w:t>Електронна адреса: ekonomikaik.2017@gmail.com.</w:t>
            </w:r>
          </w:p>
        </w:tc>
      </w:tr>
      <w:tr w:rsidR="00A554E5" w:rsidRPr="004B29F7" w:rsidTr="00486983">
        <w:trPr>
          <w:trHeight w:val="505"/>
        </w:trPr>
        <w:tc>
          <w:tcPr>
            <w:tcW w:w="2835" w:type="dxa"/>
            <w:tcBorders>
              <w:top w:val="single" w:sz="4" w:space="0" w:color="auto"/>
            </w:tcBorders>
          </w:tcPr>
          <w:p w:rsidR="00A554E5" w:rsidRPr="004B29F7" w:rsidRDefault="00A554E5"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A554E5" w:rsidRPr="001E53BA" w:rsidRDefault="00A554E5" w:rsidP="00A554E5">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E53BA">
              <w:rPr>
                <w:rFonts w:ascii="Times New Roman" w:hAnsi="Times New Roman"/>
                <w:sz w:val="24"/>
                <w:szCs w:val="24"/>
                <w:lang w:eastAsia="uk-UA"/>
              </w:rPr>
              <w:t>Відкриті торги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A7FDE" w:rsidP="0054501D">
            <w:pPr>
              <w:widowControl w:val="0"/>
              <w:tabs>
                <w:tab w:val="left" w:pos="585"/>
              </w:tabs>
              <w:ind w:firstLine="281"/>
              <w:jc w:val="both"/>
              <w:rPr>
                <w:rFonts w:ascii="Times New Roman" w:hAnsi="Times New Roman"/>
                <w:color w:val="000000"/>
                <w:sz w:val="24"/>
                <w:szCs w:val="24"/>
                <w:shd w:val="clear" w:color="auto" w:fill="FFFFFF"/>
              </w:rPr>
            </w:pPr>
            <w:r w:rsidRPr="008A7FDE">
              <w:rPr>
                <w:rFonts w:ascii="Times New Roman" w:hAnsi="Times New Roman"/>
                <w:b/>
                <w:bCs/>
                <w:sz w:val="24"/>
                <w:szCs w:val="24"/>
              </w:rPr>
              <w:t>засоби захисту рослин</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sidR="0085295F">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A7FDE" w:rsidRPr="00EB48BA">
              <w:rPr>
                <w:rFonts w:ascii="Times New Roman" w:hAnsi="Times New Roman"/>
                <w:b/>
                <w:bCs/>
                <w:sz w:val="24"/>
                <w:szCs w:val="24"/>
              </w:rPr>
              <w:t>24450000-3 «агрохімічна продукція»</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4B29F7" w:rsidRDefault="000A5310" w:rsidP="0079627D">
            <w:pPr>
              <w:ind w:firstLine="281"/>
              <w:rPr>
                <w:color w:val="00000A"/>
                <w:shd w:val="clear" w:color="auto" w:fill="FFFFFF"/>
                <w:lang w:eastAsia="zh-CN"/>
              </w:rPr>
            </w:pPr>
            <w:r>
              <w:rPr>
                <w:rFonts w:ascii="Times New Roman" w:hAnsi="Times New Roman"/>
                <w:b/>
                <w:sz w:val="24"/>
                <w:szCs w:val="24"/>
              </w:rPr>
              <w:t>Не п</w:t>
            </w:r>
            <w:r w:rsidR="00E90E9B">
              <w:rPr>
                <w:rFonts w:ascii="Times New Roman" w:hAnsi="Times New Roman"/>
                <w:b/>
                <w:sz w:val="24"/>
                <w:szCs w:val="24"/>
              </w:rPr>
              <w:t>ередбачено п</w:t>
            </w:r>
            <w:r w:rsidR="0084709B" w:rsidRPr="004B29F7">
              <w:rPr>
                <w:rFonts w:ascii="Times New Roman" w:hAnsi="Times New Roman"/>
                <w:b/>
                <w:sz w:val="24"/>
                <w:szCs w:val="24"/>
              </w:rPr>
              <w:t>оділ на лоти</w:t>
            </w: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4B29F7" w:rsidRDefault="004B29BE" w:rsidP="00A554E5">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A554E5">
              <w:rPr>
                <w:rFonts w:ascii="Times New Roman" w:eastAsia="Times New Roman" w:hAnsi="Times New Roman"/>
                <w:sz w:val="24"/>
                <w:szCs w:val="24"/>
                <w:lang w:eastAsia="uk-UA"/>
              </w:rPr>
              <w:t>4</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C2253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Замовник 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00A554E5">
              <w:rPr>
                <w:rFonts w:ascii="Times New Roman" w:eastAsia="Times New Roman" w:hAnsi="Times New Roman"/>
                <w:sz w:val="24"/>
                <w:szCs w:val="24"/>
                <w:lang w:eastAsia="uk-UA"/>
              </w:rPr>
              <w:t xml:space="preserve"> не більше, </w:t>
            </w:r>
            <w:r w:rsidRPr="004B29F7">
              <w:rPr>
                <w:rFonts w:ascii="Times New Roman" w:eastAsia="Times New Roman" w:hAnsi="Times New Roman"/>
                <w:sz w:val="24"/>
                <w:szCs w:val="24"/>
                <w:lang w:eastAsia="uk-UA"/>
              </w:rPr>
              <w:t xml:space="preserve">ніж </w:t>
            </w:r>
            <w:r w:rsidR="000621B1">
              <w:rPr>
                <w:rFonts w:ascii="Times New Roman" w:eastAsia="Times New Roman" w:hAnsi="Times New Roman"/>
                <w:sz w:val="24"/>
                <w:szCs w:val="24"/>
                <w:lang w:eastAsia="uk-UA"/>
              </w:rPr>
              <w:t xml:space="preserve">на </w:t>
            </w:r>
            <w:r w:rsidR="00A554E5">
              <w:rPr>
                <w:rFonts w:ascii="Times New Roman" w:eastAsia="Times New Roman" w:hAnsi="Times New Roman"/>
                <w:sz w:val="24"/>
                <w:szCs w:val="24"/>
                <w:lang w:eastAsia="uk-UA"/>
              </w:rPr>
              <w:t xml:space="preserve">2% </w:t>
            </w:r>
            <w:r w:rsidR="000621B1">
              <w:rPr>
                <w:rFonts w:ascii="Times New Roman" w:eastAsia="Times New Roman" w:hAnsi="Times New Roman"/>
                <w:sz w:val="24"/>
                <w:szCs w:val="24"/>
                <w:lang w:eastAsia="uk-UA"/>
              </w:rPr>
              <w:t xml:space="preserve">від </w:t>
            </w:r>
            <w:r w:rsidRPr="004B29F7">
              <w:rPr>
                <w:rFonts w:ascii="Times New Roman" w:eastAsia="Times New Roman" w:hAnsi="Times New Roman"/>
                <w:sz w:val="24"/>
                <w:szCs w:val="24"/>
                <w:lang w:eastAsia="uk-UA"/>
              </w:rPr>
              <w:t>очікуван</w:t>
            </w:r>
            <w:r w:rsidR="00C2253B">
              <w:rPr>
                <w:rFonts w:ascii="Times New Roman" w:eastAsia="Times New Roman" w:hAnsi="Times New Roman"/>
                <w:sz w:val="24"/>
                <w:szCs w:val="24"/>
                <w:lang w:eastAsia="uk-UA"/>
              </w:rPr>
              <w:t>ої</w:t>
            </w:r>
            <w:r w:rsidRPr="004B29F7">
              <w:rPr>
                <w:rFonts w:ascii="Times New Roman" w:eastAsia="Times New Roman" w:hAnsi="Times New Roman"/>
                <w:sz w:val="24"/>
                <w:szCs w:val="24"/>
                <w:lang w:eastAsia="uk-UA"/>
              </w:rPr>
              <w:t xml:space="preserve"> варт</w:t>
            </w:r>
            <w:r w:rsidR="00C2253B">
              <w:rPr>
                <w:rFonts w:ascii="Times New Roman" w:eastAsia="Times New Roman" w:hAnsi="Times New Roman"/>
                <w:sz w:val="24"/>
                <w:szCs w:val="24"/>
                <w:lang w:eastAsia="uk-UA"/>
              </w:rPr>
              <w:t>ості</w:t>
            </w:r>
            <w:r w:rsidRPr="004B29F7">
              <w:rPr>
                <w:rFonts w:ascii="Times New Roman" w:eastAsia="Times New Roman" w:hAnsi="Times New Roman"/>
                <w:sz w:val="24"/>
                <w:szCs w:val="24"/>
                <w:lang w:eastAsia="uk-UA"/>
              </w:rPr>
              <w:t xml:space="preserve"> предмета, визначена замовником в оголошенні про проведення відкритих торгів. </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4B29F7">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00CA5172">
              <w:rPr>
                <w:rFonts w:ascii="Times New Roman" w:hAnsi="Times New Roman"/>
                <w:sz w:val="24"/>
                <w:szCs w:val="24"/>
              </w:rPr>
              <w:t xml:space="preserve">для інших осіб, що є співробітниками Учасника – наказ про надання відповідних повноважень; </w:t>
            </w:r>
            <w:r w:rsidRPr="004B29F7">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A5172" w:rsidRPr="004B29F7" w:rsidTr="00486983">
        <w:trPr>
          <w:trHeight w:val="334"/>
        </w:trPr>
        <w:tc>
          <w:tcPr>
            <w:tcW w:w="2835" w:type="dxa"/>
          </w:tcPr>
          <w:p w:rsidR="00CA5172" w:rsidRPr="004B29F7" w:rsidRDefault="00CA5172"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CA5172" w:rsidRPr="002B521B" w:rsidRDefault="00A554E5" w:rsidP="009F3012">
            <w:pPr>
              <w:pStyle w:val="Default"/>
              <w:ind w:firstLine="460"/>
              <w:contextualSpacing/>
              <w:jc w:val="both"/>
              <w:rPr>
                <w:color w:val="auto"/>
              </w:rPr>
            </w:pPr>
            <w:r>
              <w:rPr>
                <w:color w:val="auto"/>
              </w:rPr>
              <w:t>Не вимагається</w:t>
            </w:r>
          </w:p>
        </w:tc>
      </w:tr>
      <w:tr w:rsidR="00CA5172"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CA5172" w:rsidRPr="004B29F7" w:rsidRDefault="00CA5172"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t xml:space="preserve">3. Умови повернення чи неповернення </w:t>
            </w:r>
            <w:r w:rsidRPr="004B29F7">
              <w:rPr>
                <w:rFonts w:ascii="Times New Roman" w:hAnsi="Times New Roman"/>
                <w:b/>
                <w:sz w:val="24"/>
                <w:szCs w:val="24"/>
              </w:rPr>
              <w:lastRenderedPageBreak/>
              <w:t xml:space="preserve">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CA5172" w:rsidRPr="002B521B" w:rsidRDefault="00A554E5" w:rsidP="00A554E5">
            <w:pPr>
              <w:spacing w:after="0" w:line="240" w:lineRule="auto"/>
              <w:ind w:firstLine="460"/>
              <w:jc w:val="both"/>
              <w:rPr>
                <w:rFonts w:ascii="Times New Roman" w:hAnsi="Times New Roman"/>
              </w:rPr>
            </w:pPr>
            <w:r>
              <w:rPr>
                <w:rFonts w:ascii="Times New Roman" w:eastAsia="Times New Roman" w:hAnsi="Times New Roman"/>
                <w:sz w:val="24"/>
                <w:szCs w:val="24"/>
                <w:lang w:eastAsia="uk-UA"/>
              </w:rPr>
              <w:lastRenderedPageBreak/>
              <w:t>-</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E812D5">
              <w:rPr>
                <w:rFonts w:ascii="Times New Roman" w:eastAsia="Times New Roman" w:hAnsi="Times New Roman"/>
                <w:sz w:val="24"/>
                <w:szCs w:val="24"/>
                <w:lang w:eastAsia="uk-UA"/>
              </w:rPr>
              <w:t xml:space="preserve"> </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096BAD">
              <w:rPr>
                <w:rFonts w:ascii="Times New Roman" w:eastAsia="Times New Roman" w:hAnsi="Times New Roman"/>
                <w:sz w:val="23"/>
                <w:szCs w:val="23"/>
                <w:lang w:eastAsia="zh-CN"/>
              </w:rPr>
              <w:t xml:space="preserve">Для підтвердження надається </w:t>
            </w:r>
            <w:r>
              <w:rPr>
                <w:rFonts w:ascii="Times New Roman" w:eastAsia="Times New Roman" w:hAnsi="Times New Roman"/>
                <w:sz w:val="24"/>
                <w:szCs w:val="24"/>
                <w:lang w:eastAsia="uk-UA"/>
              </w:rPr>
              <w:t>к</w:t>
            </w:r>
            <w:r w:rsidRPr="00480A23">
              <w:rPr>
                <w:rFonts w:ascii="Times New Roman" w:eastAsia="Times New Roman" w:hAnsi="Times New Roman"/>
                <w:sz w:val="24"/>
                <w:szCs w:val="24"/>
                <w:lang w:eastAsia="uk-UA"/>
              </w:rPr>
              <w:t>опія договору за предметом закупівлі, який повинен свідчити, що учасник має досвід виконання аналогічного договору з обов’язковим наданням підтверджуючих документів щодо виконання цього договору.</w:t>
            </w:r>
          </w:p>
          <w:p w:rsidR="00773277" w:rsidRPr="00480A23" w:rsidRDefault="00773277" w:rsidP="00773277">
            <w:pPr>
              <w:spacing w:after="0" w:line="240" w:lineRule="auto"/>
              <w:ind w:firstLine="381"/>
              <w:jc w:val="both"/>
              <w:rPr>
                <w:rFonts w:ascii="Times New Roman" w:eastAsia="Times New Roman" w:hAnsi="Times New Roman"/>
                <w:b/>
                <w:i/>
                <w:iCs/>
                <w:sz w:val="24"/>
                <w:szCs w:val="24"/>
                <w:lang w:eastAsia="uk-UA"/>
              </w:rPr>
            </w:pPr>
            <w:r w:rsidRPr="00480A23">
              <w:rPr>
                <w:rFonts w:ascii="Times New Roman" w:eastAsia="Times New Roman" w:hAnsi="Times New Roman"/>
                <w:i/>
                <w:iCs/>
                <w:sz w:val="24"/>
                <w:szCs w:val="24"/>
                <w:lang w:eastAsia="uk-UA"/>
              </w:rPr>
              <w:t xml:space="preserve">Аналогічним вважається договір, предмет закупівлі якого підпадає </w:t>
            </w:r>
            <w:r w:rsidRPr="0052515A">
              <w:rPr>
                <w:rFonts w:ascii="Times New Roman" w:eastAsia="Times New Roman" w:hAnsi="Times New Roman"/>
                <w:i/>
                <w:iCs/>
                <w:sz w:val="24"/>
                <w:szCs w:val="24"/>
                <w:lang w:eastAsia="uk-UA"/>
              </w:rPr>
              <w:t>під класифікацію згідно перших чотирьох цифр, які визначають клас (</w:t>
            </w:r>
            <w:r w:rsidR="0052515A" w:rsidRPr="0052515A">
              <w:rPr>
                <w:rFonts w:ascii="Times New Roman" w:eastAsia="Times New Roman" w:hAnsi="Times New Roman"/>
                <w:i/>
                <w:iCs/>
                <w:sz w:val="24"/>
                <w:szCs w:val="24"/>
                <w:lang w:eastAsia="uk-UA"/>
              </w:rPr>
              <w:t>24450000-3</w:t>
            </w:r>
            <w:r w:rsidRPr="0052515A">
              <w:rPr>
                <w:rFonts w:ascii="Times New Roman" w:eastAsia="Times New Roman" w:hAnsi="Times New Roman"/>
                <w:i/>
                <w:iCs/>
                <w:sz w:val="24"/>
                <w:szCs w:val="24"/>
                <w:lang w:eastAsia="uk-UA"/>
              </w:rPr>
              <w:t>) або ієрархічно йому підпорядковуються (за показниками п’ятої-восьмої цифри) згідно класифікатора Український закупівельний</w:t>
            </w:r>
            <w:r w:rsidRPr="00480A23">
              <w:rPr>
                <w:rFonts w:ascii="Times New Roman" w:eastAsia="Times New Roman" w:hAnsi="Times New Roman"/>
                <w:i/>
                <w:iCs/>
                <w:sz w:val="24"/>
                <w:szCs w:val="24"/>
                <w:lang w:eastAsia="uk-UA"/>
              </w:rPr>
              <w:t xml:space="preserve"> словник ДК 021:2015 та/або відповідає </w:t>
            </w:r>
            <w:r>
              <w:rPr>
                <w:rFonts w:ascii="Times New Roman" w:eastAsia="Times New Roman" w:hAnsi="Times New Roman"/>
                <w:i/>
                <w:iCs/>
                <w:sz w:val="24"/>
                <w:szCs w:val="24"/>
                <w:lang w:eastAsia="uk-UA"/>
              </w:rPr>
              <w:t xml:space="preserve">конкретному </w:t>
            </w:r>
            <w:r w:rsidRPr="00480A23">
              <w:rPr>
                <w:rFonts w:ascii="Times New Roman" w:eastAsia="Times New Roman" w:hAnsi="Times New Roman"/>
                <w:i/>
                <w:iCs/>
                <w:sz w:val="24"/>
                <w:szCs w:val="24"/>
                <w:lang w:eastAsia="uk-UA"/>
              </w:rPr>
              <w:t>найменуванню</w:t>
            </w:r>
            <w:r>
              <w:rPr>
                <w:rFonts w:ascii="Times New Roman" w:eastAsia="Times New Roman" w:hAnsi="Times New Roman"/>
                <w:i/>
                <w:iCs/>
                <w:sz w:val="24"/>
                <w:szCs w:val="24"/>
                <w:lang w:eastAsia="uk-UA"/>
              </w:rPr>
              <w:t xml:space="preserve"> предмета закупівлі та/або послуг</w:t>
            </w:r>
            <w:r w:rsidRPr="00480A23">
              <w:rPr>
                <w:rFonts w:ascii="Times New Roman" w:eastAsia="Times New Roman" w:hAnsi="Times New Roman"/>
                <w:i/>
                <w:iCs/>
                <w:sz w:val="24"/>
                <w:szCs w:val="24"/>
                <w:lang w:eastAsia="uk-UA"/>
              </w:rPr>
              <w:t>, наведен</w:t>
            </w:r>
            <w:r>
              <w:rPr>
                <w:rFonts w:ascii="Times New Roman" w:eastAsia="Times New Roman" w:hAnsi="Times New Roman"/>
                <w:i/>
                <w:iCs/>
                <w:sz w:val="24"/>
                <w:szCs w:val="24"/>
                <w:lang w:eastAsia="uk-UA"/>
              </w:rPr>
              <w:t>их</w:t>
            </w:r>
            <w:r w:rsidRPr="00480A23">
              <w:rPr>
                <w:rFonts w:ascii="Times New Roman" w:eastAsia="Times New Roman" w:hAnsi="Times New Roman"/>
                <w:i/>
                <w:iCs/>
                <w:sz w:val="24"/>
                <w:szCs w:val="24"/>
                <w:lang w:eastAsia="uk-UA"/>
              </w:rPr>
              <w:t xml:space="preserve"> у </w:t>
            </w:r>
            <w:r>
              <w:rPr>
                <w:rFonts w:ascii="Times New Roman" w:eastAsia="Times New Roman" w:hAnsi="Times New Roman"/>
                <w:i/>
                <w:iCs/>
                <w:sz w:val="24"/>
                <w:szCs w:val="24"/>
                <w:lang w:eastAsia="uk-UA"/>
              </w:rPr>
              <w:t>цій тендерній документації</w:t>
            </w:r>
            <w:r w:rsidRPr="00480A23">
              <w:rPr>
                <w:rFonts w:ascii="Times New Roman" w:eastAsia="Times New Roman" w:hAnsi="Times New Roman"/>
                <w:i/>
                <w:iCs/>
                <w:sz w:val="24"/>
                <w:szCs w:val="24"/>
                <w:lang w:eastAsia="uk-UA"/>
              </w:rPr>
              <w:t>.</w:t>
            </w:r>
          </w:p>
          <w:p w:rsidR="00773277" w:rsidRPr="00480A23" w:rsidRDefault="00773277" w:rsidP="00773277">
            <w:pPr>
              <w:spacing w:after="0" w:line="240" w:lineRule="auto"/>
              <w:ind w:firstLine="381"/>
              <w:jc w:val="both"/>
              <w:rPr>
                <w:rFonts w:ascii="Times New Roman" w:eastAsia="Times New Roman" w:hAnsi="Times New Roman"/>
                <w:sz w:val="24"/>
                <w:szCs w:val="24"/>
                <w:lang w:eastAsia="uk-UA"/>
              </w:rPr>
            </w:pPr>
            <w:r w:rsidRPr="00480A23">
              <w:rPr>
                <w:rFonts w:ascii="Times New Roman" w:eastAsia="Times New Roman" w:hAnsi="Times New Roman"/>
                <w:sz w:val="24"/>
                <w:szCs w:val="24"/>
                <w:lang w:eastAsia="uk-UA"/>
              </w:rPr>
              <w:t>Підтверджуючим</w:t>
            </w:r>
            <w:r>
              <w:rPr>
                <w:rFonts w:ascii="Times New Roman" w:eastAsia="Times New Roman" w:hAnsi="Times New Roman"/>
                <w:sz w:val="24"/>
                <w:szCs w:val="24"/>
                <w:lang w:eastAsia="uk-UA"/>
              </w:rPr>
              <w:t>и</w:t>
            </w:r>
            <w:r w:rsidRPr="00480A23">
              <w:rPr>
                <w:rFonts w:ascii="Times New Roman" w:eastAsia="Times New Roman" w:hAnsi="Times New Roman"/>
                <w:sz w:val="24"/>
                <w:szCs w:val="24"/>
                <w:lang w:eastAsia="uk-UA"/>
              </w:rPr>
              <w:t xml:space="preserve"> документ</w:t>
            </w:r>
            <w:r>
              <w:rPr>
                <w:rFonts w:ascii="Times New Roman" w:eastAsia="Times New Roman" w:hAnsi="Times New Roman"/>
                <w:sz w:val="24"/>
                <w:szCs w:val="24"/>
                <w:lang w:eastAsia="uk-UA"/>
              </w:rPr>
              <w:t>ами</w:t>
            </w:r>
            <w:r w:rsidRPr="00480A23">
              <w:rPr>
                <w:rFonts w:ascii="Times New Roman" w:eastAsia="Times New Roman" w:hAnsi="Times New Roman"/>
                <w:sz w:val="24"/>
                <w:szCs w:val="24"/>
                <w:lang w:eastAsia="uk-UA"/>
              </w:rPr>
              <w:t xml:space="preserve"> виконання аналогічного договору є: видаткова накладна та лист-відгук за таким аналогічним договором</w:t>
            </w:r>
            <w:r w:rsidRPr="00480A23">
              <w:rPr>
                <w:rFonts w:ascii="Times New Roman" w:eastAsia="Times New Roman" w:hAnsi="Times New Roman"/>
                <w:sz w:val="24"/>
                <w:szCs w:val="24"/>
                <w:lang w:val="ru-RU" w:eastAsia="ru-RU"/>
              </w:rPr>
              <w:t>.</w:t>
            </w:r>
          </w:p>
          <w:p w:rsidR="00773277" w:rsidRPr="00096BAD" w:rsidRDefault="00773277" w:rsidP="00773277">
            <w:pPr>
              <w:suppressAutoHyphens/>
              <w:spacing w:after="0" w:line="240" w:lineRule="atLeast"/>
              <w:ind w:right="113" w:firstLine="373"/>
              <w:jc w:val="both"/>
              <w:rPr>
                <w:rFonts w:ascii="Times New Roman" w:eastAsia="Times New Roman" w:hAnsi="Times New Roman"/>
                <w:sz w:val="23"/>
                <w:szCs w:val="23"/>
                <w:lang w:eastAsia="zh-CN"/>
              </w:rPr>
            </w:pPr>
            <w:r w:rsidRPr="00480A23">
              <w:rPr>
                <w:rFonts w:ascii="Times New Roman" w:eastAsia="Times New Roman" w:hAnsi="Times New Roman"/>
                <w:sz w:val="24"/>
                <w:szCs w:val="24"/>
                <w:lang w:eastAsia="ru-RU"/>
              </w:rPr>
              <w:t>Лист-відгук від підприємства або організації або установи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773277" w:rsidRDefault="00773277" w:rsidP="003F5002">
            <w:pPr>
              <w:suppressAutoHyphens/>
              <w:spacing w:after="0" w:line="240" w:lineRule="atLeast"/>
              <w:ind w:right="113" w:firstLine="373"/>
              <w:jc w:val="both"/>
              <w:rPr>
                <w:rFonts w:ascii="Times New Roman" w:eastAsia="Times New Roman" w:hAnsi="Times New Roman"/>
                <w:sz w:val="24"/>
                <w:szCs w:val="24"/>
                <w:lang w:eastAsia="zh-CN"/>
              </w:rPr>
            </w:pPr>
          </w:p>
          <w:p w:rsidR="001B6451" w:rsidRPr="00096BAD" w:rsidRDefault="001B6451" w:rsidP="001B6451">
            <w:pPr>
              <w:spacing w:after="0" w:line="240" w:lineRule="auto"/>
              <w:ind w:firstLine="284"/>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w:t>
            </w:r>
            <w:r w:rsidRPr="00096BAD">
              <w:rPr>
                <w:rFonts w:ascii="Times New Roman" w:eastAsia="Times New Roman" w:hAnsi="Times New Roman"/>
                <w:sz w:val="23"/>
                <w:szCs w:val="23"/>
                <w:lang w:eastAsia="zh-CN"/>
              </w:rPr>
              <w:lastRenderedPageBreak/>
              <w:t>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Pr>
                <w:rFonts w:ascii="Times New Roman" w:eastAsia="Times New Roman" w:hAnsi="Times New Roman"/>
                <w:sz w:val="23"/>
                <w:szCs w:val="23"/>
                <w:lang w:eastAsia="zh-CN"/>
              </w:rPr>
              <w:t xml:space="preserve"> 21.10.2022 р. № 940-р, та інші</w:t>
            </w:r>
            <w:r w:rsidRPr="00096BAD">
              <w:rPr>
                <w:rFonts w:ascii="Times New Roman" w:eastAsia="Times New Roman" w:hAnsi="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1B6451" w:rsidRPr="00096BAD" w:rsidRDefault="001B6451" w:rsidP="001B6451">
            <w:pPr>
              <w:suppressAutoHyphens/>
              <w:spacing w:after="0" w:line="240" w:lineRule="atLeast"/>
              <w:ind w:right="113" w:firstLine="373"/>
              <w:jc w:val="both"/>
              <w:rPr>
                <w:rFonts w:ascii="Times New Roman" w:eastAsia="Times New Roman" w:hAnsi="Times New Roman"/>
                <w:sz w:val="23"/>
                <w:szCs w:val="23"/>
                <w:lang w:eastAsia="zh-CN"/>
              </w:rPr>
            </w:pPr>
            <w:r w:rsidRPr="00096BAD">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sz w:val="23"/>
                <w:szCs w:val="23"/>
                <w:highlight w:val="cyan"/>
                <w:lang w:eastAsia="zh-CN"/>
              </w:rPr>
              <w:t>.</w:t>
            </w:r>
          </w:p>
          <w:p w:rsidR="001B6451" w:rsidRPr="00096BAD" w:rsidRDefault="001B6451" w:rsidP="001B6451">
            <w:pPr>
              <w:pStyle w:val="a3"/>
              <w:jc w:val="both"/>
              <w:rPr>
                <w:rFonts w:ascii="Times New Roman" w:eastAsia="Times New Roman" w:hAnsi="Times New Roman"/>
                <w:i/>
                <w:sz w:val="24"/>
                <w:szCs w:val="24"/>
                <w:highlight w:val="cyan"/>
                <w:lang w:eastAsia="ru-RU"/>
              </w:rPr>
            </w:pP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451" w:rsidRPr="00096BAD" w:rsidRDefault="001B6451" w:rsidP="001B6451">
            <w:pPr>
              <w:pStyle w:val="a3"/>
              <w:ind w:firstLine="460"/>
              <w:jc w:val="both"/>
              <w:rPr>
                <w:rFonts w:ascii="Times New Roman" w:eastAsia="Times New Roman" w:hAnsi="Times New Roman"/>
                <w:sz w:val="24"/>
                <w:szCs w:val="24"/>
                <w:lang w:eastAsia="ru-RU"/>
              </w:rPr>
            </w:pPr>
            <w:r w:rsidRPr="00096BAD">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w:t>
            </w:r>
            <w:r w:rsidRPr="005D0C4E">
              <w:rPr>
                <w:rFonts w:ascii="Times New Roman" w:eastAsia="Times New Roman" w:hAnsi="Times New Roman"/>
                <w:sz w:val="24"/>
                <w:szCs w:val="24"/>
                <w:lang w:eastAsia="ru-RU"/>
              </w:rPr>
              <w:lastRenderedPageBreak/>
              <w:t>(особами), та/або з керівником замовника;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Якщо замовник вважає таке підтвердження достатнім, </w:t>
            </w:r>
            <w:r w:rsidRPr="005D0C4E">
              <w:rPr>
                <w:rFonts w:ascii="Times New Roman" w:eastAsia="Times New Roman" w:hAnsi="Times New Roman"/>
                <w:sz w:val="24"/>
                <w:szCs w:val="24"/>
                <w:lang w:eastAsia="ru-RU"/>
              </w:rPr>
              <w:lastRenderedPageBreak/>
              <w:t>учаснику не може бути відмовлено в участі в процедурі закупівлі.</w:t>
            </w:r>
          </w:p>
          <w:p w:rsidR="001B6451" w:rsidRPr="005D0C4E" w:rsidRDefault="001B6451" w:rsidP="001B6451">
            <w:pPr>
              <w:pStyle w:val="a3"/>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B6451" w:rsidRPr="005D0C4E" w:rsidRDefault="001B6451" w:rsidP="001B6451">
            <w:pPr>
              <w:pStyle w:val="a3"/>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1B6451" w:rsidRPr="005D0C4E" w:rsidRDefault="001B6451" w:rsidP="001B6451">
            <w:pPr>
              <w:pStyle w:val="a3"/>
              <w:numPr>
                <w:ilvl w:val="0"/>
                <w:numId w:val="4"/>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1B6451" w:rsidRPr="005D0C4E" w:rsidRDefault="001B6451" w:rsidP="001B6451">
            <w:pPr>
              <w:pStyle w:val="a3"/>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1B6451" w:rsidRPr="005D0C4E" w:rsidRDefault="001B6451" w:rsidP="001B6451">
            <w:pPr>
              <w:pStyle w:val="a3"/>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1B6451" w:rsidRPr="005D0C4E" w:rsidRDefault="001B6451" w:rsidP="001B6451">
            <w:pPr>
              <w:pStyle w:val="a3"/>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B6451" w:rsidRPr="00DA4051" w:rsidRDefault="001B6451" w:rsidP="001B6451">
            <w:pPr>
              <w:spacing w:after="0" w:line="240" w:lineRule="auto"/>
              <w:ind w:firstLine="284"/>
              <w:jc w:val="both"/>
              <w:rPr>
                <w:rFonts w:ascii="Times New Roman" w:eastAsia="Times New Roman" w:hAnsi="Times New Roman"/>
                <w:spacing w:val="-4"/>
                <w:sz w:val="23"/>
                <w:szCs w:val="23"/>
                <w:lang w:eastAsia="uk-UA"/>
              </w:rPr>
            </w:pPr>
            <w:r w:rsidRPr="005D0C4E">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5D0C4E">
              <w:rPr>
                <w:rFonts w:ascii="Times New Roman" w:eastAsia="Times New Roman" w:hAnsi="Times New Roman"/>
                <w:sz w:val="24"/>
                <w:szCs w:val="24"/>
                <w:lang w:eastAsia="ru-RU"/>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5002" w:rsidRPr="00D85109" w:rsidRDefault="003F5002" w:rsidP="003F5002">
            <w:pPr>
              <w:suppressAutoHyphens/>
              <w:spacing w:after="0" w:line="240" w:lineRule="atLeast"/>
              <w:ind w:right="113" w:firstLine="373"/>
              <w:jc w:val="both"/>
              <w:rPr>
                <w:rFonts w:ascii="Times New Roman" w:eastAsia="Times New Roman" w:hAnsi="Times New Roman"/>
                <w:sz w:val="24"/>
                <w:szCs w:val="24"/>
                <w:lang w:eastAsia="zh-CN"/>
              </w:rPr>
            </w:pP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4B29F7">
              <w:rPr>
                <w:rFonts w:ascii="Times New Roman" w:hAnsi="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BC0ED2" w:rsidRPr="001E53BA" w:rsidRDefault="00BC0ED2" w:rsidP="00BC0ED2">
            <w:pPr>
              <w:spacing w:after="0" w:line="240" w:lineRule="auto"/>
              <w:ind w:firstLine="460"/>
              <w:jc w:val="both"/>
              <w:rPr>
                <w:rFonts w:ascii="Times New Roman" w:eastAsia="Times New Roman" w:hAnsi="Times New Roman"/>
                <w:sz w:val="24"/>
                <w:szCs w:val="24"/>
                <w:lang w:eastAsia="uk-UA"/>
              </w:rPr>
            </w:pPr>
            <w:r w:rsidRPr="001E53B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C0ED2" w:rsidRPr="00C139E5" w:rsidRDefault="00BC0ED2" w:rsidP="00BC0ED2">
            <w:pPr>
              <w:spacing w:after="0" w:line="240" w:lineRule="auto"/>
              <w:ind w:firstLine="460"/>
              <w:jc w:val="both"/>
              <w:rPr>
                <w:rFonts w:ascii="Times New Roman" w:eastAsia="Times New Roman" w:hAnsi="Times New Roman"/>
                <w:sz w:val="24"/>
                <w:szCs w:val="24"/>
                <w:lang w:eastAsia="uk-UA"/>
              </w:rPr>
            </w:pPr>
            <w:r w:rsidRPr="00C139E5">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C139E5">
                <w:rPr>
                  <w:rFonts w:ascii="Times New Roman" w:eastAsia="Times New Roman" w:hAnsi="Times New Roman"/>
                  <w:sz w:val="24"/>
                  <w:szCs w:val="24"/>
                  <w:lang w:eastAsia="uk-UA"/>
                </w:rPr>
                <w:t>статті 30</w:t>
              </w:r>
            </w:hyperlink>
            <w:r w:rsidRPr="00C139E5">
              <w:rPr>
                <w:rFonts w:ascii="Times New Roman" w:eastAsia="Times New Roman" w:hAnsi="Times New Roman"/>
                <w:sz w:val="24"/>
                <w:szCs w:val="24"/>
                <w:lang w:eastAsia="uk-UA"/>
              </w:rPr>
              <w:t> Закону.</w:t>
            </w:r>
          </w:p>
          <w:p w:rsidR="00E95F73" w:rsidRPr="004B29F7" w:rsidRDefault="00BC0ED2" w:rsidP="00BC0ED2">
            <w:pPr>
              <w:spacing w:after="0" w:line="240" w:lineRule="auto"/>
              <w:ind w:firstLine="460"/>
              <w:jc w:val="both"/>
              <w:rPr>
                <w:rFonts w:ascii="Times New Roman" w:eastAsia="Times New Roman" w:hAnsi="Times New Roman"/>
                <w:sz w:val="24"/>
                <w:szCs w:val="24"/>
                <w:lang w:eastAsia="uk-UA"/>
              </w:rPr>
            </w:pPr>
            <w:bookmarkStart w:id="1" w:name="n569"/>
            <w:bookmarkEnd w:id="1"/>
            <w:r w:rsidRPr="00BC0ED2">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BC0ED2">
                <w:rPr>
                  <w:rFonts w:eastAsia="Times New Roman"/>
                  <w:sz w:val="24"/>
                  <w:szCs w:val="24"/>
                  <w:lang w:eastAsia="uk-UA"/>
                </w:rPr>
                <w:t>пунктом 40</w:t>
              </w:r>
            </w:hyperlink>
            <w:r w:rsidRPr="00BC0ED2">
              <w:rPr>
                <w:rFonts w:ascii="Times New Roman" w:eastAsia="Times New Roman" w:hAnsi="Times New Roman"/>
                <w:sz w:val="24"/>
                <w:szCs w:val="24"/>
                <w:lang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BC0ED2">
                <w:rPr>
                  <w:rFonts w:eastAsia="Times New Roman"/>
                  <w:sz w:val="24"/>
                  <w:szCs w:val="24"/>
                  <w:lang w:eastAsia="uk-UA"/>
                </w:rPr>
                <w:t>третьої</w:t>
              </w:r>
            </w:hyperlink>
            <w:r w:rsidRPr="00BC0ED2">
              <w:rPr>
                <w:rFonts w:ascii="Times New Roman" w:eastAsia="Times New Roman" w:hAnsi="Times New Roman"/>
                <w:sz w:val="24"/>
                <w:szCs w:val="24"/>
                <w:lang w:eastAsia="uk-UA"/>
              </w:rPr>
              <w:t> та </w:t>
            </w:r>
            <w:hyperlink r:id="rId12" w:anchor="n1500" w:tgtFrame="_blank" w:history="1">
              <w:r w:rsidRPr="00BC0ED2">
                <w:rPr>
                  <w:rFonts w:eastAsia="Times New Roman"/>
                  <w:sz w:val="24"/>
                  <w:szCs w:val="24"/>
                  <w:lang w:eastAsia="uk-UA"/>
                </w:rPr>
                <w:t>четвертої</w:t>
              </w:r>
            </w:hyperlink>
            <w:r w:rsidRPr="00BC0ED2">
              <w:rPr>
                <w:rFonts w:ascii="Times New Roman" w:eastAsia="Times New Roman" w:hAnsi="Times New Roman"/>
                <w:sz w:val="24"/>
                <w:szCs w:val="24"/>
                <w:lang w:eastAsia="uk-UA"/>
              </w:rPr>
              <w:t> статті 28 Закону.</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Перелік критеріїв та методика оцінки </w:t>
            </w:r>
            <w:r w:rsidRPr="004B29F7">
              <w:rPr>
                <w:rFonts w:ascii="Times New Roman" w:eastAsia="Times New Roman" w:hAnsi="Times New Roman"/>
                <w:b/>
                <w:bCs/>
                <w:sz w:val="24"/>
                <w:szCs w:val="24"/>
                <w:lang w:eastAsia="uk-UA"/>
              </w:rPr>
              <w:lastRenderedPageBreak/>
              <w:t xml:space="preserve">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lastRenderedPageBreak/>
              <w:t xml:space="preserve">Оцінка тендерних пропозицій проводиться електронною системою закупівель автоматично на основі критеріїв і методики </w:t>
            </w:r>
            <w:r w:rsidRPr="004B29F7">
              <w:rPr>
                <w:lang w:eastAsia="ru-RU"/>
              </w:rPr>
              <w:lastRenderedPageBreak/>
              <w:t>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Учасник, який надав найбільш економічно вигідну тендерну </w:t>
            </w:r>
            <w:r w:rsidRPr="004B29F7">
              <w:rPr>
                <w:rFonts w:ascii="Times New Roman" w:hAnsi="Times New Roman"/>
                <w:bCs/>
                <w:sz w:val="24"/>
                <w:szCs w:val="24"/>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w:t>
            </w:r>
            <w:r w:rsidRPr="004B29F7">
              <w:rPr>
                <w:rFonts w:ascii="Times New Roman" w:eastAsia="Times New Roman" w:hAnsi="Times New Roman"/>
                <w:color w:val="000000"/>
                <w:sz w:val="24"/>
                <w:szCs w:val="24"/>
                <w:lang w:eastAsia="ru-RU"/>
              </w:rPr>
              <w:lastRenderedPageBreak/>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lastRenderedPageBreak/>
              <w:t>Замовник відхиляє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1) учасник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w:t>
            </w:r>
            <w:r w:rsidRPr="00096BAD">
              <w:rPr>
                <w:rFonts w:ascii="Times New Roman" w:eastAsia="Times New Roman" w:hAnsi="Times New Roman"/>
                <w:color w:val="000000"/>
                <w:sz w:val="24"/>
                <w:szCs w:val="24"/>
                <w:lang w:eastAsia="uk-UA"/>
              </w:rPr>
              <w:lastRenderedPageBreak/>
              <w:t>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w:t>
            </w:r>
            <w:r w:rsidR="004D1337">
              <w:rPr>
                <w:rFonts w:ascii="Times New Roman" w:eastAsia="Times New Roman" w:hAnsi="Times New Roman"/>
                <w:color w:val="000000"/>
                <w:sz w:val="24"/>
                <w:szCs w:val="24"/>
                <w:lang w:eastAsia="uk-UA"/>
              </w:rPr>
              <w:t xml:space="preserve">акою, ціна якої перевищує </w:t>
            </w:r>
            <w:r w:rsidR="00245824">
              <w:rPr>
                <w:rFonts w:ascii="Times New Roman" w:eastAsia="Times New Roman" w:hAnsi="Times New Roman"/>
                <w:color w:val="000000"/>
                <w:sz w:val="24"/>
                <w:szCs w:val="24"/>
                <w:lang w:eastAsia="uk-UA"/>
              </w:rPr>
              <w:t xml:space="preserve">більше, ніж на 2%, </w:t>
            </w:r>
            <w:r w:rsidR="004D1337">
              <w:rPr>
                <w:rFonts w:ascii="Times New Roman" w:eastAsia="Times New Roman" w:hAnsi="Times New Roman"/>
                <w:color w:val="000000"/>
                <w:sz w:val="24"/>
                <w:szCs w:val="24"/>
                <w:lang w:eastAsia="uk-UA"/>
              </w:rPr>
              <w:t>очікувану</w:t>
            </w:r>
            <w:r w:rsidRPr="005D0C4E">
              <w:rPr>
                <w:rFonts w:ascii="Times New Roman" w:eastAsia="Times New Roman" w:hAnsi="Times New Roman"/>
                <w:color w:val="000000"/>
                <w:sz w:val="24"/>
                <w:szCs w:val="24"/>
                <w:lang w:eastAsia="uk-UA"/>
              </w:rPr>
              <w:t xml:space="preserve"> вартість предмета закупівлі визначену замовником в оголошенні про проведення відкритих торгів;</w:t>
            </w:r>
          </w:p>
          <w:p w:rsidR="00D612A9" w:rsidRPr="005D0C4E"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3) переможець процедури закупівлі:</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відмовився від підписання договору про закупівлю відповідно до вимог тендерної документації або укладення </w:t>
            </w:r>
            <w:r w:rsidRPr="00096BAD">
              <w:rPr>
                <w:rFonts w:ascii="Times New Roman" w:eastAsia="Times New Roman" w:hAnsi="Times New Roman"/>
                <w:color w:val="000000"/>
                <w:sz w:val="24"/>
                <w:szCs w:val="24"/>
                <w:lang w:eastAsia="uk-UA"/>
              </w:rPr>
              <w:lastRenderedPageBreak/>
              <w:t>договору про закупівлю;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D612A9" w:rsidRPr="00096BAD" w:rsidRDefault="00D612A9" w:rsidP="00D612A9">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2A9" w:rsidRPr="00096BAD" w:rsidRDefault="00D612A9" w:rsidP="00D612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096BAD">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2A9" w:rsidRPr="00BC0ED2" w:rsidRDefault="00D612A9" w:rsidP="00D612A9">
            <w:pPr>
              <w:pStyle w:val="21"/>
              <w:spacing w:after="0" w:line="240" w:lineRule="auto"/>
              <w:ind w:left="-82" w:firstLine="825"/>
              <w:rPr>
                <w:rFonts w:ascii="Times New Roman" w:eastAsia="Times New Roman" w:hAnsi="Times New Roman"/>
                <w:color w:val="000000"/>
                <w:sz w:val="24"/>
                <w:szCs w:val="24"/>
                <w:lang w:eastAsia="uk-UA"/>
              </w:rPr>
            </w:pPr>
            <w:r w:rsidRPr="00BC0ED2">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612A9" w:rsidRPr="00BC0ED2" w:rsidRDefault="00D612A9" w:rsidP="00D612A9">
            <w:pPr>
              <w:pStyle w:val="21"/>
              <w:spacing w:after="0" w:line="240" w:lineRule="auto"/>
              <w:ind w:left="-82" w:firstLine="825"/>
              <w:rPr>
                <w:rFonts w:ascii="Times New Roman" w:eastAsia="Times New Roman" w:hAnsi="Times New Roman"/>
                <w:color w:val="000000"/>
                <w:sz w:val="24"/>
                <w:szCs w:val="24"/>
                <w:lang w:eastAsia="uk-UA"/>
              </w:rPr>
            </w:pPr>
            <w:r w:rsidRPr="00BC0ED2">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5E5451" w:rsidRPr="004B29F7" w:rsidRDefault="00D612A9" w:rsidP="00D612A9">
            <w:pPr>
              <w:pStyle w:val="21"/>
              <w:spacing w:after="0" w:line="240" w:lineRule="auto"/>
              <w:ind w:left="-82" w:firstLine="825"/>
              <w:jc w:val="both"/>
              <w:rPr>
                <w:rFonts w:ascii="Times New Roman" w:eastAsia="Times New Roman" w:hAnsi="Times New Roman"/>
                <w:color w:val="000000"/>
                <w:sz w:val="24"/>
                <w:szCs w:val="24"/>
                <w:lang w:eastAsia="uk-UA"/>
              </w:rPr>
            </w:pPr>
            <w:r w:rsidRPr="00BC0ED2">
              <w:rPr>
                <w:rFonts w:ascii="Times New Roman" w:eastAsia="Times New Roman" w:hAnsi="Times New Roman"/>
                <w:color w:val="000000"/>
                <w:sz w:val="24"/>
                <w:szCs w:val="24"/>
                <w:lang w:eastAsia="uk-UA"/>
              </w:rPr>
              <w:t xml:space="preserve">Учасник процедури закупівлі зобов’язаний надати гарантій ний лист складений у довільній формі щодо відсутності підстав для відхилення які наведені </w:t>
            </w:r>
            <w:r w:rsidR="005E5451" w:rsidRPr="004B29F7">
              <w:rPr>
                <w:rFonts w:ascii="Times New Roman" w:eastAsia="Times New Roman" w:hAnsi="Times New Roman"/>
                <w:color w:val="000000"/>
                <w:sz w:val="24"/>
                <w:szCs w:val="24"/>
                <w:lang w:eastAsia="uk-UA"/>
              </w:rPr>
              <w:t>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lastRenderedPageBreak/>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w:t>
            </w:r>
            <w:r w:rsidRPr="004B29F7">
              <w:rPr>
                <w:rFonts w:ascii="Times New Roman" w:hAnsi="Times New Roman"/>
                <w:sz w:val="24"/>
                <w:szCs w:val="24"/>
                <w:lang w:eastAsia="ru-RU"/>
              </w:rPr>
              <w:lastRenderedPageBreak/>
              <w:t xml:space="preserve">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2" w:name="n1769"/>
            <w:bookmarkEnd w:id="2"/>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5"/>
            <w:bookmarkEnd w:id="3"/>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6"/>
            <w:bookmarkEnd w:id="4"/>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7"/>
            <w:bookmarkEnd w:id="5"/>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8"/>
            <w:bookmarkEnd w:id="6"/>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79"/>
            <w:bookmarkEnd w:id="7"/>
            <w:r w:rsidRPr="003C51B3">
              <w:rPr>
                <w:lang w:val="uk-UA"/>
              </w:rPr>
              <w:t>6) зміни</w:t>
            </w:r>
            <w:r w:rsidR="003C51B3">
              <w:rPr>
                <w:lang w:val="uk-UA"/>
              </w:rPr>
              <w:t xml:space="preserve"> </w:t>
            </w:r>
            <w:r w:rsidRPr="003C51B3">
              <w:rPr>
                <w:lang w:val="uk-UA"/>
              </w:rPr>
              <w:t>ціни в договорі про закупівлю у зв’язку з зміною 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lastRenderedPageBreak/>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0"/>
            <w:bookmarkEnd w:id="8"/>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9" w:name="n81"/>
            <w:bookmarkEnd w:id="9"/>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13"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10" w:name="n1777"/>
            <w:bookmarkStart w:id="11" w:name="n1778"/>
            <w:bookmarkEnd w:id="10"/>
            <w:bookmarkEnd w:id="11"/>
            <w:r w:rsidRPr="004B29F7">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Default="00723DE5" w:rsidP="00495D1C">
      <w:pPr>
        <w:jc w:val="both"/>
        <w:rPr>
          <w:rFonts w:ascii="Times New Roman" w:hAnsi="Times New Roman"/>
          <w:b/>
          <w:sz w:val="24"/>
          <w:szCs w:val="24"/>
        </w:rPr>
      </w:pPr>
    </w:p>
    <w:p w:rsidR="006269B4" w:rsidRPr="004B29F7" w:rsidRDefault="006269B4"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6269B4" w:rsidRDefault="00723DE5" w:rsidP="00723DE5">
      <w:pPr>
        <w:suppressAutoHyphens/>
        <w:spacing w:after="0" w:line="240" w:lineRule="auto"/>
        <w:jc w:val="center"/>
        <w:rPr>
          <w:rFonts w:ascii="Times New Roman" w:eastAsia="Times New Roman" w:hAnsi="Times New Roman"/>
          <w:b/>
        </w:rPr>
      </w:pPr>
      <w:r w:rsidRPr="006269B4">
        <w:rPr>
          <w:rFonts w:ascii="Times New Roman" w:eastAsia="Times New Roman" w:hAnsi="Times New Roman"/>
          <w:b/>
        </w:rPr>
        <w:t>ФОРМА «ПРОПОЗИЦІЯ»</w:t>
      </w:r>
    </w:p>
    <w:p w:rsidR="00723DE5" w:rsidRPr="006269B4" w:rsidRDefault="00723DE5" w:rsidP="00723DE5">
      <w:pPr>
        <w:spacing w:after="0" w:line="240" w:lineRule="auto"/>
        <w:ind w:firstLine="567"/>
        <w:jc w:val="both"/>
        <w:rPr>
          <w:rFonts w:ascii="Times New Roman" w:eastAsia="Times New Roman" w:hAnsi="Times New Roman"/>
        </w:rPr>
      </w:pPr>
    </w:p>
    <w:p w:rsidR="00723DE5" w:rsidRPr="006269B4" w:rsidRDefault="00723DE5" w:rsidP="00723DE5">
      <w:pPr>
        <w:widowControl w:val="0"/>
        <w:tabs>
          <w:tab w:val="left" w:pos="3360"/>
          <w:tab w:val="center" w:pos="5191"/>
        </w:tabs>
        <w:spacing w:after="120"/>
        <w:ind w:left="318" w:hanging="34"/>
        <w:jc w:val="center"/>
        <w:rPr>
          <w:rFonts w:ascii="Times New Roman" w:hAnsi="Times New Roman"/>
          <w:b/>
          <w:bCs/>
        </w:rPr>
      </w:pPr>
      <w:r w:rsidRPr="006269B4">
        <w:rPr>
          <w:rFonts w:ascii="Times New Roman" w:hAnsi="Times New Roman"/>
        </w:rPr>
        <w:t>№ _______ від __________ 202</w:t>
      </w:r>
      <w:r w:rsidR="006269B4" w:rsidRPr="006269B4">
        <w:rPr>
          <w:rFonts w:ascii="Times New Roman" w:hAnsi="Times New Roman"/>
          <w:lang w:val="ru-RU"/>
        </w:rPr>
        <w:t>4</w:t>
      </w:r>
      <w:r w:rsidRPr="006269B4">
        <w:rPr>
          <w:rFonts w:ascii="Times New Roman" w:hAnsi="Times New Roman"/>
        </w:rPr>
        <w:t xml:space="preserve"> року</w:t>
      </w:r>
    </w:p>
    <w:p w:rsidR="00723DE5" w:rsidRPr="006269B4" w:rsidRDefault="00723DE5" w:rsidP="000430AF">
      <w:pPr>
        <w:widowControl w:val="0"/>
        <w:tabs>
          <w:tab w:val="left" w:pos="585"/>
        </w:tabs>
        <w:ind w:firstLine="281"/>
        <w:jc w:val="both"/>
        <w:rPr>
          <w:rFonts w:ascii="Times New Roman" w:hAnsi="Times New Roman"/>
          <w:b/>
          <w:kern w:val="2"/>
        </w:rPr>
      </w:pPr>
      <w:r w:rsidRPr="006269B4">
        <w:rPr>
          <w:rFonts w:ascii="Times New Roman" w:hAnsi="Times New Roman"/>
          <w:b/>
        </w:rPr>
        <w:t>______________ (</w:t>
      </w:r>
      <w:r w:rsidRPr="006269B4">
        <w:rPr>
          <w:rFonts w:ascii="Times New Roman" w:hAnsi="Times New Roman"/>
          <w:b/>
          <w:i/>
        </w:rPr>
        <w:t>Учасник</w:t>
      </w:r>
      <w:r w:rsidRPr="006269B4">
        <w:rPr>
          <w:rFonts w:ascii="Times New Roman" w:hAnsi="Times New Roman"/>
          <w:b/>
        </w:rPr>
        <w:t xml:space="preserve">) </w:t>
      </w:r>
      <w:r w:rsidRPr="006269B4">
        <w:rPr>
          <w:rFonts w:ascii="Times New Roman" w:hAnsi="Times New Roman"/>
        </w:rPr>
        <w:t xml:space="preserve">надає свою цінову пропозицію щодо участі у відкритих торгах на закупівлю </w:t>
      </w:r>
      <w:r w:rsidRPr="006269B4">
        <w:rPr>
          <w:rFonts w:ascii="Times New Roman" w:eastAsia="Times New Roman" w:hAnsi="Times New Roman"/>
          <w:b/>
        </w:rPr>
        <w:t xml:space="preserve">ДК 021:2015: </w:t>
      </w:r>
      <w:r w:rsidR="000430AF" w:rsidRPr="006269B4">
        <w:rPr>
          <w:rFonts w:ascii="Times New Roman" w:hAnsi="Times New Roman"/>
          <w:b/>
          <w:bCs/>
        </w:rPr>
        <w:t>24450000-3 «агрохімічна продукція» (засоби захисту рослин)</w:t>
      </w:r>
      <w:r w:rsidR="009C1898" w:rsidRPr="006269B4">
        <w:rPr>
          <w:rFonts w:ascii="Times New Roman" w:hAnsi="Times New Roman"/>
          <w:b/>
          <w:bCs/>
        </w:rPr>
        <w:t>.</w:t>
      </w:r>
    </w:p>
    <w:p w:rsidR="00723DE5" w:rsidRPr="006269B4" w:rsidRDefault="00723DE5" w:rsidP="009C1898">
      <w:pPr>
        <w:ind w:firstLine="708"/>
        <w:jc w:val="both"/>
        <w:rPr>
          <w:rFonts w:ascii="Times New Roman" w:hAnsi="Times New Roman"/>
        </w:rPr>
      </w:pPr>
      <w:r w:rsidRPr="006269B4">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6269B4" w:rsidRDefault="00723DE5" w:rsidP="00723DE5">
      <w:pPr>
        <w:autoSpaceDE w:val="0"/>
        <w:ind w:firstLine="709"/>
        <w:rPr>
          <w:rFonts w:ascii="Times New Roman" w:hAnsi="Times New Roman"/>
          <w:lang w:eastAsia="ru-RU"/>
        </w:rPr>
      </w:pPr>
      <w:r w:rsidRPr="006269B4">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6269B4">
        <w:rPr>
          <w:rFonts w:ascii="Times New Roman" w:hAnsi="Times New Roman"/>
          <w:i/>
          <w:iCs/>
          <w:lang w:eastAsia="ru-RU"/>
        </w:rPr>
        <w:t xml:space="preserve">(сума, цифрами і прописом) </w:t>
      </w:r>
      <w:r w:rsidRPr="006269B4">
        <w:rPr>
          <w:rFonts w:ascii="Times New Roman" w:hAnsi="Times New Roman"/>
          <w:lang w:eastAsia="ru-RU"/>
        </w:rPr>
        <w:t xml:space="preserve">грн у тому числі ПДВ* – _____________ грн. </w:t>
      </w:r>
    </w:p>
    <w:p w:rsidR="00723DE5" w:rsidRPr="006269B4" w:rsidRDefault="00723DE5" w:rsidP="001C6882">
      <w:pPr>
        <w:autoSpaceDE w:val="0"/>
        <w:ind w:firstLine="709"/>
        <w:jc w:val="both"/>
        <w:rPr>
          <w:rFonts w:ascii="Times New Roman" w:hAnsi="Times New Roman"/>
        </w:rPr>
      </w:pPr>
      <w:r w:rsidRPr="006269B4">
        <w:rPr>
          <w:rFonts w:ascii="Times New Roman" w:hAnsi="Times New Roman"/>
          <w:lang w:eastAsia="ru-RU"/>
        </w:rPr>
        <w:t xml:space="preserve">Ціна пропозиції включає всі необхідні витрати Учасника, пов’язані з доставкою товару за адресою Замовника, </w:t>
      </w:r>
      <w:r w:rsidR="000861A2" w:rsidRPr="006269B4">
        <w:rPr>
          <w:rFonts w:ascii="Times New Roman" w:hAnsi="Times New Roman"/>
          <w:lang w:eastAsia="ru-RU"/>
        </w:rPr>
        <w:t xml:space="preserve">навантаженням та розвантаженням товару, </w:t>
      </w:r>
      <w:r w:rsidRPr="006269B4">
        <w:rPr>
          <w:rFonts w:ascii="Times New Roman" w:hAnsi="Times New Roman"/>
          <w:lang w:eastAsia="ru-RU"/>
        </w:rPr>
        <w:t>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6269B4">
        <w:trPr>
          <w:trHeight w:val="1280"/>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A76611" w:rsidP="00E812D5">
            <w:pPr>
              <w:autoSpaceDE w:val="0"/>
              <w:jc w:val="center"/>
              <w:rPr>
                <w:rFonts w:ascii="Times New Roman" w:hAnsi="Times New Roman"/>
                <w:sz w:val="24"/>
                <w:szCs w:val="24"/>
              </w:rPr>
            </w:pPr>
            <w:r>
              <w:rPr>
                <w:rFonts w:ascii="Times New Roman" w:hAnsi="Times New Roman"/>
                <w:sz w:val="24"/>
                <w:szCs w:val="24"/>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E812D5">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6269B4">
        <w:trPr>
          <w:trHeight w:val="369"/>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E812D5">
            <w:pPr>
              <w:autoSpaceDE w:val="0"/>
              <w:snapToGrid w:val="0"/>
              <w:jc w:val="center"/>
              <w:rPr>
                <w:rFonts w:ascii="Times New Roman" w:hAnsi="Times New Roman"/>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r w:rsidR="00723DE5" w:rsidRPr="004B29F7" w:rsidTr="006269B4">
        <w:trPr>
          <w:trHeight w:val="35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E812D5">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4">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E812D5">
        <w:trPr>
          <w:trHeight w:val="366"/>
        </w:trPr>
        <w:tc>
          <w:tcPr>
            <w:tcW w:w="3285" w:type="dxa"/>
            <w:hideMark/>
          </w:tcPr>
          <w:p w:rsidR="00BC58C8" w:rsidRPr="004B29F7" w:rsidRDefault="00BC58C8" w:rsidP="00E812D5">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E812D5">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6269B4">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6269B4">
              <w:rPr>
                <w:rFonts w:ascii="Times New Roman" w:hAnsi="Times New Roman"/>
                <w:sz w:val="24"/>
                <w:szCs w:val="24"/>
              </w:rPr>
              <w:t>4</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FC2A8E" w:rsidRPr="008A7FDE">
        <w:rPr>
          <w:rFonts w:ascii="Times New Roman" w:hAnsi="Times New Roman"/>
          <w:b/>
          <w:bCs/>
          <w:sz w:val="24"/>
          <w:szCs w:val="24"/>
        </w:rPr>
        <w:t>засоби захисту рослин</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7A3F9B" w:rsidRPr="00EB48BA">
        <w:rPr>
          <w:rFonts w:ascii="Times New Roman" w:hAnsi="Times New Roman"/>
          <w:b/>
          <w:bCs/>
          <w:sz w:val="24"/>
          <w:szCs w:val="24"/>
        </w:rPr>
        <w:t>24450000-3 «агрохімічна продукція»</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4908BE"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w:t>
      </w:r>
      <w:r w:rsidR="00F068E5">
        <w:rPr>
          <w:rFonts w:ascii="Times New Roman" w:hAnsi="Times New Roman"/>
          <w:b/>
          <w:sz w:val="24"/>
          <w:szCs w:val="24"/>
        </w:rPr>
        <w:t>80</w:t>
      </w:r>
      <w:r w:rsidRPr="004B29F7">
        <w:rPr>
          <w:rFonts w:ascii="Times New Roman" w:hAnsi="Times New Roman"/>
          <w:b/>
          <w:sz w:val="24"/>
          <w:szCs w:val="24"/>
        </w:rPr>
        <w:t xml:space="preserve"> (</w:t>
      </w:r>
      <w:r w:rsidR="00F068E5">
        <w:rPr>
          <w:rFonts w:ascii="Times New Roman" w:hAnsi="Times New Roman"/>
          <w:b/>
          <w:sz w:val="24"/>
          <w:szCs w:val="24"/>
        </w:rPr>
        <w:t>Ста вісімдес</w:t>
      </w:r>
      <w:r w:rsidRPr="004B29F7">
        <w:rPr>
          <w:rFonts w:ascii="Times New Roman" w:hAnsi="Times New Roman"/>
          <w:b/>
          <w:sz w:val="24"/>
          <w:szCs w:val="24"/>
        </w:rPr>
        <w:t>яти)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w:t>
      </w:r>
      <w:r w:rsidR="00124CE8">
        <w:rPr>
          <w:rFonts w:ascii="Times New Roman" w:hAnsi="Times New Roman"/>
          <w:sz w:val="24"/>
          <w:szCs w:val="24"/>
        </w:rPr>
        <w:t xml:space="preserve">та/або відсутності коштів </w:t>
      </w:r>
      <w:r w:rsidRPr="004B29F7">
        <w:rPr>
          <w:rFonts w:ascii="Times New Roman" w:hAnsi="Times New Roman"/>
          <w:sz w:val="24"/>
          <w:szCs w:val="24"/>
        </w:rPr>
        <w:t xml:space="preserve">розрахунок за поставлений Товар здійснюється протягом </w:t>
      </w:r>
      <w:r w:rsidRPr="004B29F7">
        <w:rPr>
          <w:rFonts w:ascii="Times New Roman" w:hAnsi="Times New Roman"/>
          <w:b/>
          <w:sz w:val="24"/>
          <w:szCs w:val="24"/>
        </w:rPr>
        <w:t xml:space="preserve">3 (трьох) </w:t>
      </w:r>
      <w:r w:rsidR="006925F0">
        <w:rPr>
          <w:rFonts w:ascii="Times New Roman" w:hAnsi="Times New Roman"/>
          <w:b/>
          <w:sz w:val="24"/>
          <w:szCs w:val="24"/>
        </w:rPr>
        <w:t>робоч</w:t>
      </w:r>
      <w:r w:rsidRPr="004B29F7">
        <w:rPr>
          <w:rFonts w:ascii="Times New Roman" w:hAnsi="Times New Roman"/>
          <w:b/>
          <w:sz w:val="24"/>
          <w:szCs w:val="24"/>
        </w:rPr>
        <w:t>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r w:rsidR="00124CE8">
        <w:rPr>
          <w:rFonts w:ascii="Times New Roman" w:hAnsi="Times New Roman"/>
          <w:sz w:val="24"/>
          <w:szCs w:val="24"/>
        </w:rPr>
        <w:t xml:space="preserve"> </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t xml:space="preserve">5.1. Строк поставки Товару: </w:t>
      </w:r>
      <w:r w:rsidRPr="004B29F7">
        <w:rPr>
          <w:b/>
          <w:lang w:val="ru-RU"/>
        </w:rPr>
        <w:t xml:space="preserve">до </w:t>
      </w:r>
      <w:r w:rsidR="003042B2">
        <w:rPr>
          <w:b/>
          <w:color w:val="000000"/>
          <w:lang w:val="ru-RU"/>
        </w:rPr>
        <w:t>3</w:t>
      </w:r>
      <w:r w:rsidR="009F3012">
        <w:rPr>
          <w:b/>
          <w:color w:val="000000"/>
          <w:lang w:val="ru-RU"/>
        </w:rPr>
        <w:t>0</w:t>
      </w:r>
      <w:r w:rsidRPr="004B29F7">
        <w:rPr>
          <w:b/>
          <w:color w:val="000000"/>
          <w:lang w:val="ru-RU"/>
        </w:rPr>
        <w:t>.</w:t>
      </w:r>
      <w:r w:rsidR="003042B2">
        <w:rPr>
          <w:b/>
          <w:color w:val="000000"/>
          <w:lang w:val="ru-RU"/>
        </w:rPr>
        <w:t>0</w:t>
      </w:r>
      <w:r w:rsidR="009F3012">
        <w:rPr>
          <w:b/>
          <w:color w:val="000000"/>
          <w:lang w:val="ru-RU"/>
        </w:rPr>
        <w:t>6</w:t>
      </w:r>
      <w:r w:rsidRPr="004B29F7">
        <w:rPr>
          <w:b/>
          <w:color w:val="000000"/>
          <w:lang w:val="ru-RU"/>
        </w:rPr>
        <w:t>.202</w:t>
      </w:r>
      <w:r w:rsidR="00024FAC">
        <w:rPr>
          <w:b/>
          <w:color w:val="000000"/>
          <w:lang w:val="ru-RU"/>
        </w:rPr>
        <w:t>4</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t xml:space="preserve">5.2. Місце поставки Товару: </w:t>
      </w:r>
      <w:r w:rsidR="004908BE">
        <w:rPr>
          <w:b/>
          <w:lang w:val="ru-RU"/>
        </w:rPr>
        <w:t>Київська обл., смт Немішаєве, Вінницька обл., м. Калинівка</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lastRenderedPageBreak/>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lastRenderedPageBreak/>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lastRenderedPageBreak/>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7A489E">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7A489E">
      <w:pPr>
        <w:widowControl w:val="0"/>
        <w:tabs>
          <w:tab w:val="left" w:pos="0"/>
        </w:tabs>
        <w:ind w:firstLine="567"/>
        <w:jc w:val="both"/>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7A489E">
      <w:pPr>
        <w:widowControl w:val="0"/>
        <w:ind w:firstLine="567"/>
        <w:jc w:val="both"/>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w:t>
      </w:r>
      <w:r w:rsidRPr="004B29F7">
        <w:rPr>
          <w:color w:val="auto"/>
          <w:szCs w:val="24"/>
          <w:lang w:val="uk-UA"/>
        </w:rPr>
        <w:lastRenderedPageBreak/>
        <w:t>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7F4FAA">
        <w:rPr>
          <w:rFonts w:ascii="Times New Roman" w:hAnsi="Times New Roman"/>
          <w:b/>
          <w:sz w:val="24"/>
          <w:szCs w:val="24"/>
        </w:rPr>
        <w:t>4</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lastRenderedPageBreak/>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12.14.3.</w:t>
      </w:r>
      <w:r w:rsidR="00507A3D" w:rsidRPr="004B29F7">
        <w:rPr>
          <w:rFonts w:ascii="Times New Roman" w:hAnsi="Times New Roman"/>
          <w:sz w:val="24"/>
          <w:szCs w:val="24"/>
        </w:rPr>
        <w:t xml:space="preserve"> </w:t>
      </w:r>
      <w:r w:rsidRPr="004B29F7">
        <w:rPr>
          <w:rFonts w:ascii="Times New Roman" w:hAnsi="Times New Roman"/>
          <w:sz w:val="24"/>
          <w:szCs w:val="24"/>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lastRenderedPageBreak/>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E812D5">
        <w:trPr>
          <w:trHeight w:val="246"/>
        </w:trPr>
        <w:tc>
          <w:tcPr>
            <w:tcW w:w="5529" w:type="dxa"/>
          </w:tcPr>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E812D5">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E812D5">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E812D5">
            <w:pPr>
              <w:rPr>
                <w:rFonts w:ascii="Times New Roman" w:hAnsi="Times New Roman"/>
                <w:sz w:val="24"/>
                <w:szCs w:val="24"/>
              </w:rPr>
            </w:pP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E812D5">
            <w:pPr>
              <w:rPr>
                <w:rFonts w:ascii="Times New Roman" w:hAnsi="Times New Roman"/>
                <w:b/>
                <w:sz w:val="24"/>
                <w:szCs w:val="24"/>
              </w:rPr>
            </w:pPr>
            <w:r w:rsidRPr="004B29F7">
              <w:rPr>
                <w:rFonts w:ascii="Times New Roman" w:hAnsi="Times New Roman"/>
                <w:sz w:val="24"/>
                <w:szCs w:val="24"/>
              </w:rPr>
              <w:t>М.П.</w:t>
            </w:r>
          </w:p>
        </w:tc>
        <w:tc>
          <w:tcPr>
            <w:tcW w:w="4961" w:type="dxa"/>
          </w:tcPr>
          <w:p w:rsidR="004B29F7" w:rsidRPr="004B29F7" w:rsidRDefault="004B29F7" w:rsidP="00E812D5">
            <w:pPr>
              <w:jc w:val="center"/>
              <w:rPr>
                <w:rFonts w:ascii="Times New Roman" w:hAnsi="Times New Roman"/>
                <w:b/>
                <w:sz w:val="24"/>
                <w:szCs w:val="24"/>
              </w:rPr>
            </w:pPr>
            <w:r>
              <w:rPr>
                <w:rFonts w:ascii="Times New Roman" w:hAnsi="Times New Roman"/>
                <w:b/>
                <w:sz w:val="24"/>
                <w:szCs w:val="24"/>
              </w:rPr>
              <w:t>ПОСТАЧАЛЬНИК</w:t>
            </w:r>
            <w:r w:rsidRPr="004B29F7">
              <w:rPr>
                <w:rFonts w:ascii="Times New Roman" w:hAnsi="Times New Roman"/>
                <w:b/>
                <w:sz w:val="24"/>
                <w:szCs w:val="24"/>
              </w:rPr>
              <w:t>:</w:t>
            </w:r>
          </w:p>
          <w:p w:rsidR="004B29F7" w:rsidRPr="004B29F7" w:rsidRDefault="004B29F7" w:rsidP="00E812D5">
            <w:pPr>
              <w:jc w:val="center"/>
              <w:rPr>
                <w:rFonts w:ascii="Times New Roman" w:hAnsi="Times New Roman"/>
                <w:b/>
                <w:sz w:val="24"/>
                <w:szCs w:val="24"/>
              </w:rPr>
            </w:pPr>
          </w:p>
        </w:tc>
      </w:tr>
    </w:tbl>
    <w:p w:rsidR="007F4FAA" w:rsidRDefault="007F4FAA" w:rsidP="00BC58C8">
      <w:pPr>
        <w:adjustRightInd w:val="0"/>
        <w:ind w:firstLine="567"/>
        <w:jc w:val="center"/>
        <w:rPr>
          <w:rFonts w:ascii="Times New Roman" w:hAnsi="Times New Roman"/>
          <w:color w:val="000000"/>
          <w:sz w:val="24"/>
          <w:szCs w:val="24"/>
        </w:rPr>
      </w:pPr>
    </w:p>
    <w:p w:rsidR="007F4FAA" w:rsidRDefault="007F4FAA" w:rsidP="00BC58C8">
      <w:pPr>
        <w:jc w:val="right"/>
        <w:rPr>
          <w:rFonts w:ascii="Times New Roman" w:hAnsi="Times New Roman"/>
          <w:sz w:val="24"/>
          <w:szCs w:val="24"/>
        </w:rPr>
      </w:pPr>
    </w:p>
    <w:p w:rsidR="007F4FAA" w:rsidRDefault="007F4FAA" w:rsidP="00BC58C8">
      <w:pPr>
        <w:jc w:val="right"/>
        <w:rPr>
          <w:rFonts w:ascii="Times New Roman" w:hAnsi="Times New Roman"/>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lastRenderedPageBreak/>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7F4FAA">
        <w:rPr>
          <w:rFonts w:ascii="Times New Roman" w:hAnsi="Times New Roman"/>
          <w:sz w:val="24"/>
          <w:szCs w:val="24"/>
        </w:rPr>
        <w:t>4</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E812D5">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E812D5">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E812D5">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snapToGrid w:val="0"/>
              <w:jc w:val="center"/>
              <w:rPr>
                <w:rFonts w:ascii="Times New Roman" w:hAnsi="Times New Roman"/>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r w:rsidR="00BC58C8" w:rsidRPr="004B29F7" w:rsidTr="00E812D5">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E812D5">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E812D5">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E812D5">
        <w:trPr>
          <w:trHeight w:val="246"/>
        </w:trPr>
        <w:tc>
          <w:tcPr>
            <w:tcW w:w="5529" w:type="dxa"/>
          </w:tcPr>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E812D5">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E812D5">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E812D5">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E812D5">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E812D5">
            <w:pPr>
              <w:rPr>
                <w:rFonts w:ascii="Times New Roman" w:hAnsi="Times New Roman"/>
                <w:sz w:val="24"/>
                <w:szCs w:val="24"/>
              </w:rPr>
            </w:pPr>
          </w:p>
          <w:p w:rsidR="003C76FA" w:rsidRPr="004B29F7" w:rsidRDefault="003C76FA" w:rsidP="00E812D5">
            <w:pPr>
              <w:rPr>
                <w:rFonts w:ascii="Times New Roman" w:hAnsi="Times New Roman"/>
                <w:b/>
                <w:sz w:val="24"/>
                <w:szCs w:val="24"/>
              </w:rPr>
            </w:pPr>
            <w:r w:rsidRPr="004B29F7">
              <w:rPr>
                <w:rFonts w:ascii="Times New Roman" w:hAnsi="Times New Roman"/>
                <w:sz w:val="24"/>
                <w:szCs w:val="24"/>
              </w:rPr>
              <w:t>_______________  Микола ФУРДИГА</w:t>
            </w:r>
          </w:p>
        </w:tc>
        <w:tc>
          <w:tcPr>
            <w:tcW w:w="4961" w:type="dxa"/>
          </w:tcPr>
          <w:p w:rsidR="003C76FA" w:rsidRPr="004B29F7" w:rsidRDefault="003C76FA" w:rsidP="00E812D5">
            <w:pPr>
              <w:jc w:val="center"/>
              <w:rPr>
                <w:rFonts w:ascii="Times New Roman" w:hAnsi="Times New Roman"/>
                <w:b/>
                <w:sz w:val="24"/>
                <w:szCs w:val="24"/>
              </w:rPr>
            </w:pPr>
            <w:r>
              <w:rPr>
                <w:rFonts w:ascii="Times New Roman" w:hAnsi="Times New Roman"/>
                <w:b/>
                <w:sz w:val="24"/>
                <w:szCs w:val="24"/>
              </w:rPr>
              <w:t>ПОСТАЧАЛЬНИК</w:t>
            </w:r>
            <w:r w:rsidRPr="004B29F7">
              <w:rPr>
                <w:rFonts w:ascii="Times New Roman" w:hAnsi="Times New Roman"/>
                <w:b/>
                <w:sz w:val="24"/>
                <w:szCs w:val="24"/>
              </w:rPr>
              <w:t>:</w:t>
            </w:r>
          </w:p>
          <w:p w:rsidR="003C76FA" w:rsidRPr="004B29F7" w:rsidRDefault="003C76FA" w:rsidP="00E812D5">
            <w:pPr>
              <w:jc w:val="center"/>
              <w:rPr>
                <w:rFonts w:ascii="Times New Roman" w:hAnsi="Times New Roman"/>
                <w:b/>
                <w:sz w:val="24"/>
                <w:szCs w:val="24"/>
              </w:rPr>
            </w:pPr>
          </w:p>
        </w:tc>
      </w:tr>
    </w:tbl>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Default="00E00E52" w:rsidP="00BC58C8">
      <w:pPr>
        <w:widowControl w:val="0"/>
        <w:tabs>
          <w:tab w:val="left" w:pos="2070"/>
        </w:tabs>
        <w:autoSpaceDE w:val="0"/>
        <w:ind w:firstLine="567"/>
        <w:rPr>
          <w:rFonts w:ascii="Times New Roman" w:hAnsi="Times New Roman"/>
          <w:i/>
          <w:sz w:val="24"/>
          <w:szCs w:val="24"/>
          <w:lang w:eastAsia="ar-SA"/>
        </w:rPr>
      </w:pPr>
    </w:p>
    <w:p w:rsidR="00FA649C" w:rsidRDefault="00FA649C" w:rsidP="00BC58C8">
      <w:pPr>
        <w:widowControl w:val="0"/>
        <w:tabs>
          <w:tab w:val="left" w:pos="2070"/>
        </w:tabs>
        <w:autoSpaceDE w:val="0"/>
        <w:ind w:firstLine="567"/>
        <w:rPr>
          <w:rFonts w:ascii="Times New Roman" w:hAnsi="Times New Roman"/>
          <w:i/>
          <w:sz w:val="24"/>
          <w:szCs w:val="24"/>
          <w:lang w:eastAsia="ar-SA"/>
        </w:rPr>
      </w:pPr>
    </w:p>
    <w:p w:rsidR="00FA649C" w:rsidRDefault="00FA649C" w:rsidP="00BC58C8">
      <w:pPr>
        <w:widowControl w:val="0"/>
        <w:tabs>
          <w:tab w:val="left" w:pos="2070"/>
        </w:tabs>
        <w:autoSpaceDE w:val="0"/>
        <w:ind w:firstLine="567"/>
        <w:rPr>
          <w:rFonts w:ascii="Times New Roman" w:hAnsi="Times New Roman"/>
          <w:i/>
          <w:sz w:val="24"/>
          <w:szCs w:val="24"/>
          <w:lang w:eastAsia="ar-SA"/>
        </w:rPr>
      </w:pPr>
    </w:p>
    <w:p w:rsidR="00FA649C" w:rsidRDefault="00FA649C" w:rsidP="00BC58C8">
      <w:pPr>
        <w:widowControl w:val="0"/>
        <w:tabs>
          <w:tab w:val="left" w:pos="2070"/>
        </w:tabs>
        <w:autoSpaceDE w:val="0"/>
        <w:ind w:firstLine="567"/>
        <w:rPr>
          <w:rFonts w:ascii="Times New Roman" w:hAnsi="Times New Roman"/>
          <w:i/>
          <w:sz w:val="24"/>
          <w:szCs w:val="24"/>
          <w:lang w:eastAsia="ar-SA"/>
        </w:rPr>
      </w:pPr>
    </w:p>
    <w:p w:rsidR="00FA649C" w:rsidRDefault="00FA649C" w:rsidP="00BC58C8">
      <w:pPr>
        <w:widowControl w:val="0"/>
        <w:tabs>
          <w:tab w:val="left" w:pos="2070"/>
        </w:tabs>
        <w:autoSpaceDE w:val="0"/>
        <w:ind w:firstLine="567"/>
        <w:rPr>
          <w:rFonts w:ascii="Times New Roman" w:hAnsi="Times New Roman"/>
          <w:i/>
          <w:sz w:val="24"/>
          <w:szCs w:val="24"/>
          <w:lang w:eastAsia="ar-SA"/>
        </w:rPr>
      </w:pPr>
    </w:p>
    <w:p w:rsidR="00FA649C" w:rsidRPr="004B29F7" w:rsidRDefault="00FA649C"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Default="00E00E52" w:rsidP="00BC58C8">
      <w:pPr>
        <w:widowControl w:val="0"/>
        <w:tabs>
          <w:tab w:val="left" w:pos="2070"/>
        </w:tabs>
        <w:autoSpaceDE w:val="0"/>
        <w:ind w:firstLine="567"/>
        <w:rPr>
          <w:rFonts w:ascii="Times New Roman" w:hAnsi="Times New Roman"/>
          <w:i/>
          <w:sz w:val="24"/>
          <w:szCs w:val="24"/>
          <w:lang w:eastAsia="ar-SA"/>
        </w:rPr>
      </w:pPr>
    </w:p>
    <w:p w:rsidR="001F5372" w:rsidRDefault="001F5372" w:rsidP="00BC58C8">
      <w:pPr>
        <w:widowControl w:val="0"/>
        <w:tabs>
          <w:tab w:val="left" w:pos="2070"/>
        </w:tabs>
        <w:autoSpaceDE w:val="0"/>
        <w:ind w:firstLine="567"/>
        <w:rPr>
          <w:rFonts w:ascii="Times New Roman" w:hAnsi="Times New Roman"/>
          <w:i/>
          <w:sz w:val="24"/>
          <w:szCs w:val="24"/>
          <w:lang w:eastAsia="ar-SA"/>
        </w:rPr>
      </w:pPr>
    </w:p>
    <w:p w:rsidR="001F5372" w:rsidRPr="004B29F7" w:rsidRDefault="001F537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2" w:name="_GoBack"/>
      <w:bookmarkEnd w:id="12"/>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8B1533" w:rsidRDefault="00E00E52" w:rsidP="00E00E52">
      <w:pPr>
        <w:spacing w:after="0" w:line="240" w:lineRule="auto"/>
        <w:jc w:val="center"/>
        <w:rPr>
          <w:rFonts w:ascii="Times New Roman" w:hAnsi="Times New Roman"/>
          <w:b/>
          <w:bCs/>
          <w:iCs/>
          <w:sz w:val="28"/>
          <w:szCs w:val="28"/>
          <w:lang w:eastAsia="ru-RU"/>
        </w:rPr>
      </w:pPr>
      <w:r w:rsidRPr="008B1533">
        <w:rPr>
          <w:rFonts w:ascii="Times New Roman" w:hAnsi="Times New Roman"/>
          <w:b/>
          <w:bCs/>
          <w:iCs/>
          <w:sz w:val="28"/>
          <w:szCs w:val="28"/>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8B1533" w:rsidRDefault="00E00E52" w:rsidP="00E00E52">
      <w:pPr>
        <w:spacing w:after="0" w:line="240" w:lineRule="auto"/>
        <w:jc w:val="center"/>
        <w:rPr>
          <w:rFonts w:ascii="Times New Roman" w:hAnsi="Times New Roman"/>
          <w:sz w:val="28"/>
          <w:szCs w:val="28"/>
          <w:lang w:eastAsia="ru-RU"/>
        </w:rPr>
      </w:pPr>
    </w:p>
    <w:p w:rsidR="00E00E52" w:rsidRPr="008B1533" w:rsidRDefault="00E00E52" w:rsidP="00E00E52">
      <w:pPr>
        <w:spacing w:after="0" w:line="240" w:lineRule="auto"/>
        <w:jc w:val="center"/>
        <w:rPr>
          <w:rFonts w:ascii="Times New Roman" w:hAnsi="Times New Roman"/>
          <w:b/>
          <w:bCs/>
          <w:i/>
          <w:iCs/>
          <w:sz w:val="28"/>
          <w:szCs w:val="28"/>
          <w:lang w:eastAsia="ru-RU"/>
        </w:rPr>
      </w:pPr>
      <w:r w:rsidRPr="008B1533">
        <w:rPr>
          <w:rFonts w:ascii="Times New Roman" w:hAnsi="Times New Roman"/>
          <w:b/>
          <w:bCs/>
          <w:i/>
          <w:iCs/>
          <w:sz w:val="28"/>
          <w:szCs w:val="28"/>
          <w:lang w:eastAsia="ru-RU"/>
        </w:rPr>
        <w:t>ТЕХНІЧНА СПЕЦИФІКАЦІЯ</w:t>
      </w:r>
    </w:p>
    <w:p w:rsidR="00E00E52" w:rsidRPr="008B1533" w:rsidRDefault="00E00E52" w:rsidP="00E00E52">
      <w:pPr>
        <w:spacing w:after="0" w:line="240" w:lineRule="auto"/>
        <w:jc w:val="both"/>
        <w:rPr>
          <w:rFonts w:ascii="Times New Roman" w:hAnsi="Times New Roman"/>
          <w:b/>
          <w:bCs/>
          <w:i/>
          <w:iCs/>
          <w:sz w:val="28"/>
          <w:szCs w:val="28"/>
          <w:lang w:eastAsia="ru-RU"/>
        </w:rPr>
      </w:pPr>
    </w:p>
    <w:p w:rsidR="00E00E52" w:rsidRPr="008B1533" w:rsidRDefault="00E00E52" w:rsidP="00E00E52">
      <w:pPr>
        <w:tabs>
          <w:tab w:val="left" w:pos="8910"/>
        </w:tabs>
        <w:spacing w:after="40"/>
        <w:jc w:val="center"/>
        <w:rPr>
          <w:rFonts w:ascii="Times New Roman" w:hAnsi="Times New Roman"/>
          <w:sz w:val="28"/>
          <w:szCs w:val="28"/>
        </w:rPr>
      </w:pPr>
    </w:p>
    <w:p w:rsidR="00E00E52" w:rsidRPr="008B1533" w:rsidRDefault="00E00E52" w:rsidP="00742B9F">
      <w:pPr>
        <w:spacing w:after="0" w:line="240" w:lineRule="auto"/>
        <w:jc w:val="center"/>
        <w:rPr>
          <w:rFonts w:ascii="Times New Roman" w:hAnsi="Times New Roman"/>
          <w:b/>
          <w:kern w:val="23"/>
          <w:sz w:val="28"/>
          <w:szCs w:val="28"/>
        </w:rPr>
      </w:pPr>
      <w:r w:rsidRPr="008B1533">
        <w:rPr>
          <w:rFonts w:ascii="Times New Roman" w:hAnsi="Times New Roman"/>
          <w:b/>
          <w:sz w:val="28"/>
          <w:szCs w:val="28"/>
          <w:lang w:eastAsia="ru-RU"/>
        </w:rPr>
        <w:t>ДК 021:2015:</w:t>
      </w:r>
      <w:r w:rsidRPr="008B1533">
        <w:rPr>
          <w:rFonts w:ascii="Times New Roman" w:hAnsi="Times New Roman"/>
          <w:b/>
          <w:sz w:val="28"/>
          <w:szCs w:val="28"/>
        </w:rPr>
        <w:t xml:space="preserve"> </w:t>
      </w:r>
      <w:r w:rsidR="00224DB0" w:rsidRPr="008B1533">
        <w:rPr>
          <w:rFonts w:ascii="Times New Roman" w:hAnsi="Times New Roman"/>
          <w:b/>
          <w:bCs/>
          <w:sz w:val="28"/>
          <w:szCs w:val="28"/>
        </w:rPr>
        <w:t>24450000-3 «агрохімічна продукція» (засоби захисту рослин)</w:t>
      </w:r>
    </w:p>
    <w:p w:rsidR="00E00E52" w:rsidRPr="008B1533"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E00E52" w:rsidRPr="008B1533" w:rsidRDefault="00E00E52" w:rsidP="00742B9F">
      <w:pPr>
        <w:ind w:firstLine="426"/>
        <w:jc w:val="both"/>
        <w:rPr>
          <w:rFonts w:ascii="Times New Roman" w:hAnsi="Times New Roman"/>
          <w:i/>
          <w:sz w:val="28"/>
          <w:szCs w:val="28"/>
          <w:lang w:eastAsia="ru-RU"/>
        </w:rPr>
      </w:pPr>
      <w:r w:rsidRPr="008B1533">
        <w:rPr>
          <w:rFonts w:ascii="Times New Roman" w:hAnsi="Times New Roman"/>
          <w:i/>
          <w:sz w:val="28"/>
          <w:szCs w:val="28"/>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C4134" w:rsidRPr="008B1533" w:rsidRDefault="00EC4134" w:rsidP="00742B9F">
      <w:pPr>
        <w:ind w:firstLine="426"/>
        <w:jc w:val="both"/>
        <w:rPr>
          <w:rFonts w:ascii="Times New Roman" w:hAnsi="Times New Roman"/>
          <w:i/>
          <w:sz w:val="28"/>
          <w:szCs w:val="28"/>
          <w:lang w:eastAsia="ru-RU"/>
        </w:rPr>
      </w:pPr>
    </w:p>
    <w:p w:rsidR="00E00E52" w:rsidRPr="008B1533" w:rsidRDefault="00E00E52" w:rsidP="00742B9F">
      <w:pPr>
        <w:ind w:firstLine="426"/>
        <w:jc w:val="both"/>
        <w:rPr>
          <w:rFonts w:ascii="Times New Roman" w:hAnsi="Times New Roman"/>
          <w:bCs/>
          <w:i/>
          <w:sz w:val="28"/>
          <w:szCs w:val="28"/>
          <w:lang w:eastAsia="ru-RU"/>
        </w:rPr>
      </w:pPr>
      <w:r w:rsidRPr="008B1533">
        <w:rPr>
          <w:rFonts w:ascii="Times New Roman" w:hAnsi="Times New Roman"/>
          <w:i/>
          <w:iCs/>
          <w:sz w:val="28"/>
          <w:szCs w:val="28"/>
          <w:lang w:eastAsia="ru-RU"/>
        </w:rPr>
        <w:t>У разі, якщо дані Технічні вимоги містять посилання на конкретну </w:t>
      </w:r>
      <w:r w:rsidRPr="008B1533">
        <w:rPr>
          <w:rFonts w:ascii="Times New Roman" w:hAnsi="Times New Roman"/>
          <w:b/>
          <w:bCs/>
          <w:i/>
          <w:iCs/>
          <w:sz w:val="28"/>
          <w:szCs w:val="28"/>
          <w:u w:val="single"/>
          <w:lang w:eastAsia="ru-RU"/>
        </w:rPr>
        <w:t>торгівельну </w:t>
      </w:r>
      <w:r w:rsidRPr="008B1533">
        <w:rPr>
          <w:rFonts w:ascii="Times New Roman" w:hAnsi="Times New Roman"/>
          <w:i/>
          <w:iCs/>
          <w:sz w:val="28"/>
          <w:szCs w:val="28"/>
          <w:lang w:eastAsia="ru-RU"/>
        </w:rPr>
        <w:t>марку чи фірму, патент, конструкцію або тип товару, </w:t>
      </w:r>
      <w:r w:rsidRPr="008B1533">
        <w:rPr>
          <w:rFonts w:ascii="Times New Roman" w:hAnsi="Times New Roman"/>
          <w:b/>
          <w:bCs/>
          <w:i/>
          <w:iCs/>
          <w:sz w:val="28"/>
          <w:szCs w:val="28"/>
          <w:u w:val="single"/>
          <w:lang w:eastAsia="ru-RU"/>
        </w:rPr>
        <w:t>джерело його походження або виробника</w:t>
      </w:r>
      <w:r w:rsidRPr="008B1533">
        <w:rPr>
          <w:rFonts w:ascii="Times New Roman" w:hAnsi="Times New Roman"/>
          <w:i/>
          <w:iCs/>
          <w:sz w:val="28"/>
          <w:szCs w:val="28"/>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8B1533" w:rsidRDefault="00E00E52" w:rsidP="00742B9F">
      <w:pPr>
        <w:ind w:firstLine="426"/>
        <w:jc w:val="both"/>
        <w:rPr>
          <w:rFonts w:ascii="Times New Roman" w:eastAsia="Arial Narrow" w:hAnsi="Times New Roman"/>
          <w:i/>
          <w:sz w:val="28"/>
          <w:szCs w:val="28"/>
          <w:lang w:eastAsia="ru-RU"/>
        </w:rPr>
      </w:pPr>
      <w:r w:rsidRPr="008B1533">
        <w:rPr>
          <w:rFonts w:ascii="Times New Roman" w:eastAsia="Arial Narrow" w:hAnsi="Times New Roman"/>
          <w:i/>
          <w:sz w:val="28"/>
          <w:szCs w:val="28"/>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8B1533" w:rsidRDefault="00E00E52" w:rsidP="00742B9F">
      <w:pPr>
        <w:ind w:firstLine="426"/>
        <w:jc w:val="both"/>
        <w:rPr>
          <w:rFonts w:ascii="Times New Roman" w:hAnsi="Times New Roman"/>
          <w:i/>
          <w:color w:val="000000"/>
          <w:sz w:val="28"/>
          <w:szCs w:val="28"/>
          <w:lang w:eastAsia="ru-RU"/>
        </w:rPr>
      </w:pPr>
      <w:r w:rsidRPr="008B1533">
        <w:rPr>
          <w:rFonts w:ascii="Times New Roman" w:hAnsi="Times New Roman"/>
          <w:i/>
          <w:color w:val="000000"/>
          <w:sz w:val="28"/>
          <w:szCs w:val="28"/>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C4134" w:rsidRDefault="00EC4134" w:rsidP="00EC4134">
      <w:pPr>
        <w:spacing w:after="0" w:line="240" w:lineRule="auto"/>
        <w:rPr>
          <w:rFonts w:ascii="Times New Roman" w:hAnsi="Times New Roman"/>
          <w:sz w:val="24"/>
          <w:szCs w:val="24"/>
        </w:rPr>
      </w:pPr>
    </w:p>
    <w:p w:rsidR="00EC4134" w:rsidRPr="004B29F7" w:rsidRDefault="00EC4134" w:rsidP="00742B9F">
      <w:pPr>
        <w:ind w:firstLine="426"/>
        <w:jc w:val="both"/>
        <w:rPr>
          <w:rFonts w:ascii="Times New Roman" w:eastAsia="Arial Narrow" w:hAnsi="Times New Roman"/>
          <w:i/>
          <w:sz w:val="24"/>
          <w:szCs w:val="24"/>
          <w:lang w:eastAsia="ru-RU"/>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Default="008B1533" w:rsidP="00E00E52">
      <w:pPr>
        <w:rPr>
          <w:rFonts w:ascii="Times New Roman" w:eastAsia="Arial Narrow" w:hAnsi="Times New Roman"/>
          <w:b/>
          <w:sz w:val="24"/>
          <w:szCs w:val="24"/>
          <w:lang w:val="en-US" w:eastAsia="uk-UA"/>
        </w:rPr>
      </w:pPr>
    </w:p>
    <w:p w:rsidR="008B1533" w:rsidRPr="008B1533" w:rsidRDefault="008B1533" w:rsidP="00E00E52">
      <w:pPr>
        <w:rPr>
          <w:rFonts w:ascii="Times New Roman" w:eastAsia="Arial Narrow" w:hAnsi="Times New Roman"/>
          <w:b/>
          <w:sz w:val="24"/>
          <w:szCs w:val="24"/>
          <w:lang w:val="ru-RU" w:eastAsia="uk-UA"/>
        </w:rPr>
      </w:pPr>
      <w:r w:rsidRPr="004B29F7">
        <w:rPr>
          <w:rFonts w:ascii="Times New Roman" w:hAnsi="Times New Roman"/>
          <w:b/>
          <w:bCs/>
          <w:sz w:val="24"/>
          <w:szCs w:val="24"/>
        </w:rPr>
        <w:lastRenderedPageBreak/>
        <w:t>Місце поставки:</w:t>
      </w:r>
      <w:r w:rsidRPr="004B29F7">
        <w:rPr>
          <w:rFonts w:ascii="Times New Roman" w:hAnsi="Times New Roman"/>
          <w:sz w:val="24"/>
          <w:szCs w:val="24"/>
        </w:rPr>
        <w:t xml:space="preserve"> </w:t>
      </w:r>
      <w:r>
        <w:rPr>
          <w:rFonts w:ascii="Times New Roman" w:hAnsi="Times New Roman"/>
          <w:sz w:val="24"/>
          <w:szCs w:val="24"/>
        </w:rPr>
        <w:t>Київська обл., смт Немішаєве, Вінницька обл., м. Калинівка.</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r w:rsidR="00224DB0">
        <w:rPr>
          <w:rFonts w:ascii="Times New Roman" w:eastAsia="Arial Narrow" w:hAnsi="Times New Roman"/>
          <w:b/>
          <w:sz w:val="24"/>
          <w:szCs w:val="24"/>
          <w:lang w:eastAsia="uk-UA"/>
        </w:rPr>
        <w:t>:</w:t>
      </w:r>
    </w:p>
    <w:p w:rsidR="009071F1" w:rsidRDefault="009071F1" w:rsidP="00FE4291">
      <w:pPr>
        <w:spacing w:after="0" w:line="240" w:lineRule="auto"/>
        <w:rPr>
          <w:rFonts w:ascii="Times New Roman" w:hAnsi="Times New Roman"/>
          <w:b/>
          <w:bCs/>
          <w:sz w:val="24"/>
          <w:szCs w:val="24"/>
        </w:rPr>
      </w:pPr>
    </w:p>
    <w:tbl>
      <w:tblPr>
        <w:tblStyle w:val="af3"/>
        <w:tblpPr w:leftFromText="180" w:rightFromText="180" w:vertAnchor="page" w:horzAnchor="margin" w:tblpY="2941"/>
        <w:tblW w:w="0" w:type="auto"/>
        <w:tblLook w:val="04A0"/>
      </w:tblPr>
      <w:tblGrid>
        <w:gridCol w:w="495"/>
        <w:gridCol w:w="2932"/>
        <w:gridCol w:w="1608"/>
        <w:gridCol w:w="1608"/>
      </w:tblGrid>
      <w:tr w:rsidR="008B1533" w:rsidRPr="00EC4134" w:rsidTr="008B1533">
        <w:tc>
          <w:tcPr>
            <w:tcW w:w="495" w:type="dxa"/>
          </w:tcPr>
          <w:p w:rsidR="008B1533" w:rsidRPr="00EC4134" w:rsidRDefault="008B1533" w:rsidP="008B1533">
            <w:pPr>
              <w:rPr>
                <w:rFonts w:ascii="Times New Roman" w:hAnsi="Times New Roman"/>
              </w:rPr>
            </w:pPr>
          </w:p>
        </w:tc>
        <w:tc>
          <w:tcPr>
            <w:tcW w:w="2932" w:type="dxa"/>
          </w:tcPr>
          <w:p w:rsidR="008B1533" w:rsidRPr="00EC4134" w:rsidRDefault="008B1533" w:rsidP="008B1533">
            <w:pPr>
              <w:rPr>
                <w:rFonts w:ascii="Times New Roman" w:hAnsi="Times New Roman"/>
              </w:rPr>
            </w:pPr>
            <w:r w:rsidRPr="00EC4134">
              <w:rPr>
                <w:rFonts w:ascii="Times New Roman" w:hAnsi="Times New Roman"/>
              </w:rPr>
              <w:t>Назва препарату</w:t>
            </w:r>
          </w:p>
        </w:tc>
        <w:tc>
          <w:tcPr>
            <w:tcW w:w="1608" w:type="dxa"/>
          </w:tcPr>
          <w:p w:rsidR="008B1533" w:rsidRPr="00EC4134" w:rsidRDefault="008B1533" w:rsidP="008B1533">
            <w:pPr>
              <w:rPr>
                <w:rFonts w:ascii="Times New Roman" w:hAnsi="Times New Roman"/>
              </w:rPr>
            </w:pPr>
            <w:r w:rsidRPr="00EC4134">
              <w:rPr>
                <w:rFonts w:ascii="Times New Roman" w:hAnsi="Times New Roman"/>
              </w:rPr>
              <w:t>Одиниця виміру</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Кількість л</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w:t>
            </w:r>
          </w:p>
        </w:tc>
        <w:tc>
          <w:tcPr>
            <w:tcW w:w="2932" w:type="dxa"/>
          </w:tcPr>
          <w:p w:rsidR="008B1533" w:rsidRPr="00EC4134" w:rsidRDefault="008B1533" w:rsidP="008B1533">
            <w:pPr>
              <w:rPr>
                <w:rFonts w:ascii="Times New Roman" w:hAnsi="Times New Roman"/>
              </w:rPr>
            </w:pPr>
            <w:r w:rsidRPr="00EC4134">
              <w:rPr>
                <w:rFonts w:ascii="Times New Roman" w:hAnsi="Times New Roman"/>
              </w:rPr>
              <w:t>триатлон</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кг</w:t>
            </w:r>
          </w:p>
        </w:tc>
        <w:tc>
          <w:tcPr>
            <w:tcW w:w="1608" w:type="dxa"/>
          </w:tcPr>
          <w:p w:rsidR="008B1533" w:rsidRPr="00EC4134" w:rsidRDefault="008B1533" w:rsidP="008B1533">
            <w:pPr>
              <w:rPr>
                <w:rFonts w:ascii="Times New Roman" w:hAnsi="Times New Roman"/>
              </w:rPr>
            </w:pPr>
            <w:r w:rsidRPr="00EC4134">
              <w:rPr>
                <w:rFonts w:ascii="Times New Roman" w:hAnsi="Times New Roman"/>
              </w:rPr>
              <w:t>2</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2</w:t>
            </w:r>
          </w:p>
        </w:tc>
        <w:tc>
          <w:tcPr>
            <w:tcW w:w="2932" w:type="dxa"/>
          </w:tcPr>
          <w:p w:rsidR="008B1533" w:rsidRPr="00EC4134" w:rsidRDefault="008B1533" w:rsidP="008B1533">
            <w:pPr>
              <w:rPr>
                <w:rFonts w:ascii="Times New Roman" w:hAnsi="Times New Roman"/>
              </w:rPr>
            </w:pPr>
            <w:r w:rsidRPr="00EC4134">
              <w:rPr>
                <w:rFonts w:ascii="Times New Roman" w:hAnsi="Times New Roman"/>
              </w:rPr>
              <w:t>вейрон</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12</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3</w:t>
            </w:r>
          </w:p>
        </w:tc>
        <w:tc>
          <w:tcPr>
            <w:tcW w:w="2932" w:type="dxa"/>
          </w:tcPr>
          <w:p w:rsidR="008B1533" w:rsidRPr="00EC4134" w:rsidRDefault="008B1533" w:rsidP="008B1533">
            <w:pPr>
              <w:rPr>
                <w:rFonts w:ascii="Times New Roman" w:hAnsi="Times New Roman"/>
              </w:rPr>
            </w:pPr>
            <w:r w:rsidRPr="00EC4134">
              <w:rPr>
                <w:rFonts w:ascii="Times New Roman" w:hAnsi="Times New Roman"/>
              </w:rPr>
              <w:t>тандем</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750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4</w:t>
            </w:r>
          </w:p>
        </w:tc>
        <w:tc>
          <w:tcPr>
            <w:tcW w:w="2932" w:type="dxa"/>
          </w:tcPr>
          <w:p w:rsidR="008B1533" w:rsidRPr="00EC4134" w:rsidRDefault="008B1533" w:rsidP="008B1533">
            <w:pPr>
              <w:rPr>
                <w:rFonts w:ascii="Times New Roman" w:hAnsi="Times New Roman"/>
              </w:rPr>
            </w:pPr>
            <w:r w:rsidRPr="00EC4134">
              <w:rPr>
                <w:rFonts w:ascii="Times New Roman" w:hAnsi="Times New Roman"/>
              </w:rPr>
              <w:t>фастак</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20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5</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Авангард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340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6</w:t>
            </w:r>
          </w:p>
        </w:tc>
        <w:tc>
          <w:tcPr>
            <w:tcW w:w="2932" w:type="dxa"/>
          </w:tcPr>
          <w:p w:rsidR="008B1533" w:rsidRPr="00EC4134" w:rsidRDefault="008B1533" w:rsidP="008B1533">
            <w:pPr>
              <w:rPr>
                <w:rFonts w:ascii="Times New Roman" w:hAnsi="Times New Roman"/>
              </w:rPr>
            </w:pPr>
            <w:r w:rsidRPr="00EC4134">
              <w:rPr>
                <w:rFonts w:ascii="Times New Roman" w:hAnsi="Times New Roman"/>
              </w:rPr>
              <w:t>Гуміфілд форте амонію</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150</w:t>
            </w:r>
          </w:p>
        </w:tc>
      </w:tr>
      <w:tr w:rsidR="008B1533" w:rsidRPr="00EC4134" w:rsidTr="008B1533">
        <w:tc>
          <w:tcPr>
            <w:tcW w:w="495" w:type="dxa"/>
          </w:tcPr>
          <w:p w:rsidR="008B1533" w:rsidRPr="00EC4134" w:rsidRDefault="008B1533" w:rsidP="008B1533">
            <w:pPr>
              <w:rPr>
                <w:rFonts w:ascii="Times New Roman" w:hAnsi="Times New Roman"/>
                <w:lang w:val="en-US"/>
              </w:rPr>
            </w:pPr>
            <w:r w:rsidRPr="00EC4134">
              <w:rPr>
                <w:rFonts w:ascii="Times New Roman" w:hAnsi="Times New Roman"/>
                <w:lang w:val="en-US"/>
              </w:rPr>
              <w:t>7</w:t>
            </w:r>
          </w:p>
        </w:tc>
        <w:tc>
          <w:tcPr>
            <w:tcW w:w="2932" w:type="dxa"/>
          </w:tcPr>
          <w:p w:rsidR="008B1533" w:rsidRPr="00EC4134" w:rsidRDefault="008B1533" w:rsidP="008B1533">
            <w:pPr>
              <w:rPr>
                <w:rFonts w:ascii="Times New Roman" w:hAnsi="Times New Roman"/>
              </w:rPr>
            </w:pPr>
            <w:r w:rsidRPr="00EC4134">
              <w:rPr>
                <w:rFonts w:ascii="Times New Roman" w:hAnsi="Times New Roman"/>
              </w:rPr>
              <w:t>Гавань плюс</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560</w:t>
            </w:r>
          </w:p>
        </w:tc>
      </w:tr>
      <w:tr w:rsidR="008B1533" w:rsidRPr="00EC4134" w:rsidTr="008B1533">
        <w:tc>
          <w:tcPr>
            <w:tcW w:w="495" w:type="dxa"/>
          </w:tcPr>
          <w:p w:rsidR="008B1533" w:rsidRPr="00EC4134" w:rsidRDefault="008B1533" w:rsidP="008B1533">
            <w:pPr>
              <w:rPr>
                <w:rFonts w:ascii="Times New Roman" w:hAnsi="Times New Roman"/>
                <w:lang w:val="en-US"/>
              </w:rPr>
            </w:pPr>
            <w:r w:rsidRPr="00EC4134">
              <w:rPr>
                <w:rFonts w:ascii="Times New Roman" w:hAnsi="Times New Roman"/>
                <w:lang w:val="en-US"/>
              </w:rPr>
              <w:t>8</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Норвел екстра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430</w:t>
            </w:r>
          </w:p>
        </w:tc>
      </w:tr>
      <w:tr w:rsidR="008B1533" w:rsidRPr="00EC4134" w:rsidTr="008B1533">
        <w:tc>
          <w:tcPr>
            <w:tcW w:w="495" w:type="dxa"/>
          </w:tcPr>
          <w:p w:rsidR="008B1533" w:rsidRPr="00EC4134" w:rsidRDefault="008B1533" w:rsidP="008B1533">
            <w:pPr>
              <w:rPr>
                <w:rFonts w:ascii="Times New Roman" w:hAnsi="Times New Roman"/>
                <w:lang w:val="en-US"/>
              </w:rPr>
            </w:pPr>
            <w:r w:rsidRPr="00EC4134">
              <w:rPr>
                <w:rFonts w:ascii="Times New Roman" w:hAnsi="Times New Roman"/>
                <w:lang w:val="en-US"/>
              </w:rPr>
              <w:t>9</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Кораген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20</w:t>
            </w:r>
          </w:p>
        </w:tc>
      </w:tr>
      <w:tr w:rsidR="008B1533" w:rsidRPr="00EC4134" w:rsidTr="008B1533">
        <w:tc>
          <w:tcPr>
            <w:tcW w:w="495" w:type="dxa"/>
          </w:tcPr>
          <w:p w:rsidR="008B1533" w:rsidRPr="00EC4134" w:rsidRDefault="008B1533" w:rsidP="008B1533">
            <w:pPr>
              <w:rPr>
                <w:rFonts w:ascii="Times New Roman" w:hAnsi="Times New Roman"/>
                <w:lang w:val="en-US"/>
              </w:rPr>
            </w:pPr>
            <w:r w:rsidRPr="00EC4134">
              <w:rPr>
                <w:rFonts w:ascii="Times New Roman" w:hAnsi="Times New Roman"/>
                <w:lang w:val="en-US"/>
              </w:rPr>
              <w:t>10</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Зенкор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50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11</w:t>
            </w:r>
          </w:p>
        </w:tc>
        <w:tc>
          <w:tcPr>
            <w:tcW w:w="2932" w:type="dxa"/>
          </w:tcPr>
          <w:p w:rsidR="008B1533" w:rsidRPr="00EC4134" w:rsidRDefault="008B1533" w:rsidP="008B1533">
            <w:pPr>
              <w:rPr>
                <w:rFonts w:ascii="Times New Roman" w:hAnsi="Times New Roman"/>
              </w:rPr>
            </w:pPr>
            <w:r w:rsidRPr="00EC4134">
              <w:rPr>
                <w:rFonts w:ascii="Times New Roman" w:hAnsi="Times New Roman"/>
              </w:rPr>
              <w:t>Тотал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800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12</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Експерт Про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250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 xml:space="preserve">13 </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Тівітус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кг</w:t>
            </w:r>
          </w:p>
        </w:tc>
        <w:tc>
          <w:tcPr>
            <w:tcW w:w="1608" w:type="dxa"/>
          </w:tcPr>
          <w:p w:rsidR="008B1533" w:rsidRPr="00EC4134" w:rsidRDefault="008B1533" w:rsidP="008B1533">
            <w:pPr>
              <w:rPr>
                <w:rFonts w:ascii="Times New Roman" w:hAnsi="Times New Roman"/>
              </w:rPr>
            </w:pPr>
            <w:r w:rsidRPr="00EC4134">
              <w:rPr>
                <w:rFonts w:ascii="Times New Roman" w:hAnsi="Times New Roman"/>
              </w:rPr>
              <w:t>7</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14</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Герсатіл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кг</w:t>
            </w:r>
          </w:p>
        </w:tc>
        <w:tc>
          <w:tcPr>
            <w:tcW w:w="1608" w:type="dxa"/>
          </w:tcPr>
          <w:p w:rsidR="008B1533" w:rsidRPr="00EC4134" w:rsidRDefault="008B1533" w:rsidP="008B1533">
            <w:pPr>
              <w:rPr>
                <w:rFonts w:ascii="Times New Roman" w:hAnsi="Times New Roman"/>
              </w:rPr>
            </w:pPr>
            <w:r w:rsidRPr="00EC4134">
              <w:rPr>
                <w:rFonts w:ascii="Times New Roman" w:hAnsi="Times New Roman"/>
              </w:rPr>
              <w:t>4</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15</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Позитив плюс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340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16</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Геліантекс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5</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17</w:t>
            </w:r>
          </w:p>
        </w:tc>
        <w:tc>
          <w:tcPr>
            <w:tcW w:w="2932" w:type="dxa"/>
          </w:tcPr>
          <w:p w:rsidR="008B1533" w:rsidRPr="00EC4134" w:rsidRDefault="008B1533" w:rsidP="008B1533">
            <w:pPr>
              <w:rPr>
                <w:rFonts w:ascii="Times New Roman" w:hAnsi="Times New Roman"/>
              </w:rPr>
            </w:pPr>
            <w:r w:rsidRPr="00EC4134">
              <w:rPr>
                <w:rFonts w:ascii="Times New Roman" w:hAnsi="Times New Roman"/>
              </w:rPr>
              <w:t>Донадим мікс</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10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18</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Банжо форте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60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19</w:t>
            </w:r>
          </w:p>
        </w:tc>
        <w:tc>
          <w:tcPr>
            <w:tcW w:w="2932" w:type="dxa"/>
          </w:tcPr>
          <w:p w:rsidR="008B1533" w:rsidRPr="00EC4134" w:rsidRDefault="008B1533" w:rsidP="008B1533">
            <w:pPr>
              <w:rPr>
                <w:rFonts w:ascii="Times New Roman" w:hAnsi="Times New Roman"/>
              </w:rPr>
            </w:pPr>
            <w:r w:rsidRPr="00EC4134">
              <w:rPr>
                <w:rFonts w:ascii="Times New Roman" w:hAnsi="Times New Roman"/>
              </w:rPr>
              <w:t>Зорвек інкантія</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20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20</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Регент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кг</w:t>
            </w:r>
          </w:p>
        </w:tc>
        <w:tc>
          <w:tcPr>
            <w:tcW w:w="1608" w:type="dxa"/>
          </w:tcPr>
          <w:p w:rsidR="008B1533" w:rsidRPr="00EC4134" w:rsidRDefault="008B1533" w:rsidP="008B1533">
            <w:pPr>
              <w:rPr>
                <w:rFonts w:ascii="Times New Roman" w:hAnsi="Times New Roman"/>
              </w:rPr>
            </w:pPr>
            <w:r w:rsidRPr="00EC4134">
              <w:rPr>
                <w:rFonts w:ascii="Times New Roman" w:hAnsi="Times New Roman"/>
              </w:rPr>
              <w:t>400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21</w:t>
            </w:r>
          </w:p>
        </w:tc>
        <w:tc>
          <w:tcPr>
            <w:tcW w:w="2932" w:type="dxa"/>
          </w:tcPr>
          <w:p w:rsidR="008B1533" w:rsidRPr="00EC4134" w:rsidRDefault="008B1533" w:rsidP="008B1533">
            <w:pPr>
              <w:rPr>
                <w:rFonts w:ascii="Times New Roman" w:hAnsi="Times New Roman"/>
              </w:rPr>
            </w:pPr>
            <w:r w:rsidRPr="00EC4134">
              <w:rPr>
                <w:rFonts w:ascii="Times New Roman" w:hAnsi="Times New Roman"/>
              </w:rPr>
              <w:t>Курзат р</w:t>
            </w:r>
          </w:p>
        </w:tc>
        <w:tc>
          <w:tcPr>
            <w:tcW w:w="1608" w:type="dxa"/>
          </w:tcPr>
          <w:p w:rsidR="008B1533" w:rsidRPr="00EC4134" w:rsidRDefault="008B1533" w:rsidP="008B1533">
            <w:pPr>
              <w:rPr>
                <w:rFonts w:ascii="Times New Roman" w:hAnsi="Times New Roman"/>
              </w:rPr>
            </w:pPr>
            <w:r w:rsidRPr="00EC4134">
              <w:rPr>
                <w:rFonts w:ascii="Times New Roman" w:hAnsi="Times New Roman"/>
              </w:rPr>
              <w:t>кг</w:t>
            </w:r>
          </w:p>
        </w:tc>
        <w:tc>
          <w:tcPr>
            <w:tcW w:w="1608" w:type="dxa"/>
          </w:tcPr>
          <w:p w:rsidR="008B1533" w:rsidRPr="00EC4134" w:rsidRDefault="008B1533" w:rsidP="008B1533">
            <w:pPr>
              <w:rPr>
                <w:rFonts w:ascii="Times New Roman" w:hAnsi="Times New Roman"/>
              </w:rPr>
            </w:pPr>
            <w:r w:rsidRPr="00EC4134">
              <w:rPr>
                <w:rFonts w:ascii="Times New Roman" w:hAnsi="Times New Roman"/>
              </w:rPr>
              <w:t>150</w:t>
            </w:r>
          </w:p>
        </w:tc>
      </w:tr>
      <w:tr w:rsidR="008B1533" w:rsidRPr="00EC4134" w:rsidTr="008B1533">
        <w:tc>
          <w:tcPr>
            <w:tcW w:w="495" w:type="dxa"/>
          </w:tcPr>
          <w:p w:rsidR="008B1533" w:rsidRPr="00EC4134" w:rsidRDefault="008B1533" w:rsidP="008B1533">
            <w:pPr>
              <w:rPr>
                <w:rFonts w:ascii="Times New Roman" w:hAnsi="Times New Roman"/>
              </w:rPr>
            </w:pPr>
            <w:r w:rsidRPr="00EC4134">
              <w:rPr>
                <w:rFonts w:ascii="Times New Roman" w:hAnsi="Times New Roman"/>
              </w:rPr>
              <w:t>22</w:t>
            </w:r>
          </w:p>
        </w:tc>
        <w:tc>
          <w:tcPr>
            <w:tcW w:w="2932" w:type="dxa"/>
          </w:tcPr>
          <w:p w:rsidR="008B1533" w:rsidRPr="00EC4134" w:rsidRDefault="008B1533" w:rsidP="008B1533">
            <w:pPr>
              <w:rPr>
                <w:rFonts w:ascii="Times New Roman" w:hAnsi="Times New Roman"/>
              </w:rPr>
            </w:pPr>
            <w:r w:rsidRPr="00EC4134">
              <w:rPr>
                <w:rFonts w:ascii="Times New Roman" w:hAnsi="Times New Roman"/>
              </w:rPr>
              <w:t xml:space="preserve">Авіцена </w:t>
            </w:r>
          </w:p>
        </w:tc>
        <w:tc>
          <w:tcPr>
            <w:tcW w:w="1608" w:type="dxa"/>
          </w:tcPr>
          <w:p w:rsidR="008B1533" w:rsidRPr="00EC4134" w:rsidRDefault="008B1533" w:rsidP="008B1533">
            <w:pPr>
              <w:rPr>
                <w:rFonts w:ascii="Times New Roman" w:hAnsi="Times New Roman"/>
              </w:rPr>
            </w:pPr>
            <w:r w:rsidRPr="00EC4134">
              <w:rPr>
                <w:rFonts w:ascii="Times New Roman" w:hAnsi="Times New Roman"/>
              </w:rPr>
              <w:t>л</w:t>
            </w:r>
          </w:p>
        </w:tc>
        <w:tc>
          <w:tcPr>
            <w:tcW w:w="1608" w:type="dxa"/>
          </w:tcPr>
          <w:p w:rsidR="008B1533" w:rsidRPr="00EC4134" w:rsidRDefault="008B1533" w:rsidP="008B1533">
            <w:pPr>
              <w:rPr>
                <w:rFonts w:ascii="Times New Roman" w:hAnsi="Times New Roman"/>
              </w:rPr>
            </w:pPr>
            <w:r w:rsidRPr="00EC4134">
              <w:rPr>
                <w:rFonts w:ascii="Times New Roman" w:hAnsi="Times New Roman"/>
              </w:rPr>
              <w:t>40</w:t>
            </w:r>
          </w:p>
        </w:tc>
      </w:tr>
    </w:tbl>
    <w:p w:rsidR="00EC4134" w:rsidRPr="008B1533" w:rsidRDefault="00EC4134" w:rsidP="008B1533">
      <w:pPr>
        <w:spacing w:after="0" w:line="240" w:lineRule="auto"/>
        <w:rPr>
          <w:rFonts w:ascii="Times New Roman" w:hAnsi="Times New Roman"/>
          <w:b/>
          <w:i/>
          <w:sz w:val="24"/>
          <w:szCs w:val="24"/>
        </w:rPr>
      </w:pPr>
    </w:p>
    <w:sectPr w:rsidR="00EC4134" w:rsidRPr="008B1533" w:rsidSect="00572165">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A2" w:rsidRDefault="001C00A2" w:rsidP="00572165">
      <w:pPr>
        <w:spacing w:after="0" w:line="240" w:lineRule="auto"/>
      </w:pPr>
      <w:r>
        <w:separator/>
      </w:r>
    </w:p>
  </w:endnote>
  <w:endnote w:type="continuationSeparator" w:id="0">
    <w:p w:rsidR="001C00A2" w:rsidRDefault="001C00A2"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A2" w:rsidRDefault="001C00A2" w:rsidP="00572165">
      <w:pPr>
        <w:spacing w:after="0" w:line="240" w:lineRule="auto"/>
      </w:pPr>
      <w:r>
        <w:separator/>
      </w:r>
    </w:p>
  </w:footnote>
  <w:footnote w:type="continuationSeparator" w:id="0">
    <w:p w:rsidR="001C00A2" w:rsidRDefault="001C00A2"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9071F1" w:rsidRDefault="000A1042">
        <w:pPr>
          <w:pStyle w:val="aa"/>
          <w:jc w:val="center"/>
        </w:pPr>
        <w:fldSimple w:instr="PAGE   \* MERGEFORMAT">
          <w:r w:rsidR="008B1533" w:rsidRPr="008B1533">
            <w:rPr>
              <w:noProof/>
              <w:lang w:val="ru-RU"/>
            </w:rPr>
            <w:t>33</w:t>
          </w:r>
        </w:fldSimple>
      </w:p>
    </w:sdtContent>
  </w:sdt>
  <w:p w:rsidR="009071F1" w:rsidRDefault="009071F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24FAC"/>
    <w:rsid w:val="000365F6"/>
    <w:rsid w:val="0003682A"/>
    <w:rsid w:val="000430AF"/>
    <w:rsid w:val="000440BC"/>
    <w:rsid w:val="00045262"/>
    <w:rsid w:val="00046247"/>
    <w:rsid w:val="000621B1"/>
    <w:rsid w:val="000626EA"/>
    <w:rsid w:val="00070CC4"/>
    <w:rsid w:val="000861A2"/>
    <w:rsid w:val="00086A15"/>
    <w:rsid w:val="00090236"/>
    <w:rsid w:val="00092698"/>
    <w:rsid w:val="00092E7E"/>
    <w:rsid w:val="00096B8F"/>
    <w:rsid w:val="000A05AE"/>
    <w:rsid w:val="000A1042"/>
    <w:rsid w:val="000A3E16"/>
    <w:rsid w:val="000A4E58"/>
    <w:rsid w:val="000A5310"/>
    <w:rsid w:val="000A76F9"/>
    <w:rsid w:val="000B1391"/>
    <w:rsid w:val="000B3450"/>
    <w:rsid w:val="000C2982"/>
    <w:rsid w:val="000C3E54"/>
    <w:rsid w:val="000C577E"/>
    <w:rsid w:val="000C71B8"/>
    <w:rsid w:val="000C7876"/>
    <w:rsid w:val="000D29A4"/>
    <w:rsid w:val="000F0E2B"/>
    <w:rsid w:val="000F7C4D"/>
    <w:rsid w:val="00101C60"/>
    <w:rsid w:val="00102B38"/>
    <w:rsid w:val="0011206D"/>
    <w:rsid w:val="001128FA"/>
    <w:rsid w:val="00115DF8"/>
    <w:rsid w:val="0012190A"/>
    <w:rsid w:val="00121E9A"/>
    <w:rsid w:val="00122CD8"/>
    <w:rsid w:val="0012354D"/>
    <w:rsid w:val="00124CE8"/>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B2C10"/>
    <w:rsid w:val="001B6451"/>
    <w:rsid w:val="001C00A2"/>
    <w:rsid w:val="001C6882"/>
    <w:rsid w:val="001C6A83"/>
    <w:rsid w:val="001C7D4A"/>
    <w:rsid w:val="001D0B39"/>
    <w:rsid w:val="001E2FA5"/>
    <w:rsid w:val="001E77D4"/>
    <w:rsid w:val="001F1D65"/>
    <w:rsid w:val="001F3DD0"/>
    <w:rsid w:val="001F5372"/>
    <w:rsid w:val="001F74C6"/>
    <w:rsid w:val="002032C2"/>
    <w:rsid w:val="00204E1F"/>
    <w:rsid w:val="00211367"/>
    <w:rsid w:val="00217CE2"/>
    <w:rsid w:val="00224DB0"/>
    <w:rsid w:val="002250CB"/>
    <w:rsid w:val="00225566"/>
    <w:rsid w:val="002412A7"/>
    <w:rsid w:val="00245824"/>
    <w:rsid w:val="002519F8"/>
    <w:rsid w:val="002531BA"/>
    <w:rsid w:val="00263176"/>
    <w:rsid w:val="00274433"/>
    <w:rsid w:val="00275D0D"/>
    <w:rsid w:val="00276C47"/>
    <w:rsid w:val="002776C7"/>
    <w:rsid w:val="00281A25"/>
    <w:rsid w:val="00286F79"/>
    <w:rsid w:val="00291D79"/>
    <w:rsid w:val="002976D1"/>
    <w:rsid w:val="002A1925"/>
    <w:rsid w:val="002B1FB0"/>
    <w:rsid w:val="002B219F"/>
    <w:rsid w:val="002B6637"/>
    <w:rsid w:val="002C4601"/>
    <w:rsid w:val="002C5224"/>
    <w:rsid w:val="002C5D95"/>
    <w:rsid w:val="002C636A"/>
    <w:rsid w:val="002E1E66"/>
    <w:rsid w:val="002E5FE9"/>
    <w:rsid w:val="002F3867"/>
    <w:rsid w:val="002F4DBB"/>
    <w:rsid w:val="002F57B1"/>
    <w:rsid w:val="002F73E1"/>
    <w:rsid w:val="002F7D31"/>
    <w:rsid w:val="003042B2"/>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3336"/>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8BE"/>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B7E11"/>
    <w:rsid w:val="004C334F"/>
    <w:rsid w:val="004D096D"/>
    <w:rsid w:val="004D1337"/>
    <w:rsid w:val="004D58A2"/>
    <w:rsid w:val="004E5CD5"/>
    <w:rsid w:val="004F07C3"/>
    <w:rsid w:val="0050086A"/>
    <w:rsid w:val="00502347"/>
    <w:rsid w:val="00507290"/>
    <w:rsid w:val="00507A3D"/>
    <w:rsid w:val="00511AFA"/>
    <w:rsid w:val="00521DD5"/>
    <w:rsid w:val="00522A46"/>
    <w:rsid w:val="0052515A"/>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9B4"/>
    <w:rsid w:val="00626ED4"/>
    <w:rsid w:val="00627537"/>
    <w:rsid w:val="00631E71"/>
    <w:rsid w:val="00635779"/>
    <w:rsid w:val="00647FC6"/>
    <w:rsid w:val="00664B3B"/>
    <w:rsid w:val="00664F96"/>
    <w:rsid w:val="00667C43"/>
    <w:rsid w:val="0067074E"/>
    <w:rsid w:val="00672B1D"/>
    <w:rsid w:val="006748B2"/>
    <w:rsid w:val="006802CE"/>
    <w:rsid w:val="0068200C"/>
    <w:rsid w:val="006925F0"/>
    <w:rsid w:val="0069344D"/>
    <w:rsid w:val="00694E31"/>
    <w:rsid w:val="006A0191"/>
    <w:rsid w:val="006A16D4"/>
    <w:rsid w:val="006A3148"/>
    <w:rsid w:val="006A71C1"/>
    <w:rsid w:val="006A74C7"/>
    <w:rsid w:val="006B0FE5"/>
    <w:rsid w:val="006B16F8"/>
    <w:rsid w:val="006B7989"/>
    <w:rsid w:val="006B7C73"/>
    <w:rsid w:val="006C72BA"/>
    <w:rsid w:val="006D49B4"/>
    <w:rsid w:val="006D4BDF"/>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67233"/>
    <w:rsid w:val="00773277"/>
    <w:rsid w:val="00775761"/>
    <w:rsid w:val="00776BC3"/>
    <w:rsid w:val="00785264"/>
    <w:rsid w:val="0079021D"/>
    <w:rsid w:val="0079627D"/>
    <w:rsid w:val="007978FE"/>
    <w:rsid w:val="007A1E36"/>
    <w:rsid w:val="007A3F9B"/>
    <w:rsid w:val="007A489E"/>
    <w:rsid w:val="007A636D"/>
    <w:rsid w:val="007A7ECA"/>
    <w:rsid w:val="007C0361"/>
    <w:rsid w:val="007C0440"/>
    <w:rsid w:val="007C3429"/>
    <w:rsid w:val="007C44ED"/>
    <w:rsid w:val="007C4968"/>
    <w:rsid w:val="007C68F3"/>
    <w:rsid w:val="007C78FF"/>
    <w:rsid w:val="007C7BF5"/>
    <w:rsid w:val="007F14BF"/>
    <w:rsid w:val="007F1632"/>
    <w:rsid w:val="007F1E41"/>
    <w:rsid w:val="007F4FAA"/>
    <w:rsid w:val="007F77D9"/>
    <w:rsid w:val="00800FDD"/>
    <w:rsid w:val="00801D1F"/>
    <w:rsid w:val="00811781"/>
    <w:rsid w:val="0081388B"/>
    <w:rsid w:val="00813C5D"/>
    <w:rsid w:val="00815625"/>
    <w:rsid w:val="00816AD5"/>
    <w:rsid w:val="00816B4F"/>
    <w:rsid w:val="00817DA6"/>
    <w:rsid w:val="00824B8F"/>
    <w:rsid w:val="00831ECB"/>
    <w:rsid w:val="008411D8"/>
    <w:rsid w:val="008439B8"/>
    <w:rsid w:val="0084709B"/>
    <w:rsid w:val="00851F5C"/>
    <w:rsid w:val="008520B7"/>
    <w:rsid w:val="0085295F"/>
    <w:rsid w:val="00877080"/>
    <w:rsid w:val="00877567"/>
    <w:rsid w:val="00882E4A"/>
    <w:rsid w:val="008858D1"/>
    <w:rsid w:val="00885AE9"/>
    <w:rsid w:val="00891BFA"/>
    <w:rsid w:val="00892FCA"/>
    <w:rsid w:val="00894CE7"/>
    <w:rsid w:val="008A0B2B"/>
    <w:rsid w:val="008A255C"/>
    <w:rsid w:val="008A7FDE"/>
    <w:rsid w:val="008B11D7"/>
    <w:rsid w:val="008B1533"/>
    <w:rsid w:val="008B38D2"/>
    <w:rsid w:val="008B7D74"/>
    <w:rsid w:val="008C3F1C"/>
    <w:rsid w:val="008D3D8D"/>
    <w:rsid w:val="008D59B7"/>
    <w:rsid w:val="008D7310"/>
    <w:rsid w:val="008E32C7"/>
    <w:rsid w:val="008F3FE9"/>
    <w:rsid w:val="008F5C57"/>
    <w:rsid w:val="008F6011"/>
    <w:rsid w:val="008F71C7"/>
    <w:rsid w:val="008F735D"/>
    <w:rsid w:val="00901074"/>
    <w:rsid w:val="0090620E"/>
    <w:rsid w:val="009071F1"/>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012"/>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554E5"/>
    <w:rsid w:val="00A72001"/>
    <w:rsid w:val="00A76611"/>
    <w:rsid w:val="00A8113D"/>
    <w:rsid w:val="00A83DAB"/>
    <w:rsid w:val="00A85382"/>
    <w:rsid w:val="00A917BF"/>
    <w:rsid w:val="00AA49CE"/>
    <w:rsid w:val="00AB3207"/>
    <w:rsid w:val="00AB52DF"/>
    <w:rsid w:val="00AB6AFE"/>
    <w:rsid w:val="00AC4EB4"/>
    <w:rsid w:val="00AC6EF3"/>
    <w:rsid w:val="00AC74D9"/>
    <w:rsid w:val="00AD0E15"/>
    <w:rsid w:val="00AD206A"/>
    <w:rsid w:val="00AD2A38"/>
    <w:rsid w:val="00AD33DA"/>
    <w:rsid w:val="00AD7F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41F7"/>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0ED2"/>
    <w:rsid w:val="00BC34BA"/>
    <w:rsid w:val="00BC3A86"/>
    <w:rsid w:val="00BC5100"/>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253B"/>
    <w:rsid w:val="00C245EB"/>
    <w:rsid w:val="00C260F5"/>
    <w:rsid w:val="00C26B51"/>
    <w:rsid w:val="00C30757"/>
    <w:rsid w:val="00C330F3"/>
    <w:rsid w:val="00C33C2A"/>
    <w:rsid w:val="00C3539D"/>
    <w:rsid w:val="00C4426A"/>
    <w:rsid w:val="00C50EA0"/>
    <w:rsid w:val="00C51CA5"/>
    <w:rsid w:val="00C57DB0"/>
    <w:rsid w:val="00C66326"/>
    <w:rsid w:val="00C66DCF"/>
    <w:rsid w:val="00C67A72"/>
    <w:rsid w:val="00C713BE"/>
    <w:rsid w:val="00C76241"/>
    <w:rsid w:val="00C769E9"/>
    <w:rsid w:val="00C802EF"/>
    <w:rsid w:val="00C8422E"/>
    <w:rsid w:val="00C850B9"/>
    <w:rsid w:val="00C91280"/>
    <w:rsid w:val="00C92BB8"/>
    <w:rsid w:val="00C95250"/>
    <w:rsid w:val="00C96604"/>
    <w:rsid w:val="00CA1595"/>
    <w:rsid w:val="00CA2D25"/>
    <w:rsid w:val="00CA50EB"/>
    <w:rsid w:val="00CA5172"/>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02D8"/>
    <w:rsid w:val="00D31FEA"/>
    <w:rsid w:val="00D345F3"/>
    <w:rsid w:val="00D34DCA"/>
    <w:rsid w:val="00D37ACB"/>
    <w:rsid w:val="00D40941"/>
    <w:rsid w:val="00D44BF5"/>
    <w:rsid w:val="00D47459"/>
    <w:rsid w:val="00D47972"/>
    <w:rsid w:val="00D612A9"/>
    <w:rsid w:val="00D83629"/>
    <w:rsid w:val="00D83DA9"/>
    <w:rsid w:val="00D842D7"/>
    <w:rsid w:val="00D85109"/>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812D5"/>
    <w:rsid w:val="00E90E9B"/>
    <w:rsid w:val="00E94CF9"/>
    <w:rsid w:val="00E95F73"/>
    <w:rsid w:val="00EA46F1"/>
    <w:rsid w:val="00EA5285"/>
    <w:rsid w:val="00EA6231"/>
    <w:rsid w:val="00EB0153"/>
    <w:rsid w:val="00EB48BA"/>
    <w:rsid w:val="00EB5F91"/>
    <w:rsid w:val="00EB6DB6"/>
    <w:rsid w:val="00EC20B6"/>
    <w:rsid w:val="00EC4134"/>
    <w:rsid w:val="00ED519C"/>
    <w:rsid w:val="00ED62E5"/>
    <w:rsid w:val="00F015B6"/>
    <w:rsid w:val="00F04F61"/>
    <w:rsid w:val="00F068E5"/>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776E0"/>
    <w:rsid w:val="00F80D23"/>
    <w:rsid w:val="00F8565B"/>
    <w:rsid w:val="00F86C80"/>
    <w:rsid w:val="00F913BE"/>
    <w:rsid w:val="00F928DD"/>
    <w:rsid w:val="00F930F3"/>
    <w:rsid w:val="00F9354A"/>
    <w:rsid w:val="00FA0577"/>
    <w:rsid w:val="00FA120C"/>
    <w:rsid w:val="00FA543B"/>
    <w:rsid w:val="00FA649C"/>
    <w:rsid w:val="00FA718D"/>
    <w:rsid w:val="00FB5526"/>
    <w:rsid w:val="00FC1639"/>
    <w:rsid w:val="00FC2A8E"/>
    <w:rsid w:val="00FC7E63"/>
    <w:rsid w:val="00FD6650"/>
    <w:rsid w:val="00FD738D"/>
    <w:rsid w:val="00FE23EB"/>
    <w:rsid w:val="00FE4291"/>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3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55849433">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uk.wikipedia.org/wiki/&#1054;&#1092;&#1077;&#1088;&#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69FC-3D1F-415B-B5A6-EBDC21A4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33</Pages>
  <Words>48883</Words>
  <Characters>27864</Characters>
  <Application>Microsoft Office Word</Application>
  <DocSecurity>0</DocSecurity>
  <Lines>232</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204</cp:revision>
  <cp:lastPrinted>2021-10-25T12:42:00Z</cp:lastPrinted>
  <dcterms:created xsi:type="dcterms:W3CDTF">2022-10-24T09:52:00Z</dcterms:created>
  <dcterms:modified xsi:type="dcterms:W3CDTF">2024-03-14T11:19:00Z</dcterms:modified>
</cp:coreProperties>
</file>