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06C2" w14:textId="77777777"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08DB385E" w14:textId="77777777"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14:paraId="5D0E133D" w14:textId="77777777"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0004E1A2" w14:textId="77777777"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5650A87E" w14:textId="77777777"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6F5CBCCB" w14:textId="77777777"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77AD3EC" w14:textId="456C41B0" w:rsidR="005C1DC8" w:rsidRPr="0088111C" w:rsidRDefault="00CB394A" w:rsidP="005C1DC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за предметом</w:t>
      </w:r>
      <w:r w:rsidR="00382C08" w:rsidRPr="0088111C">
        <w:rPr>
          <w:rFonts w:ascii="Times New Roman" w:hAnsi="Times New Roman" w:cs="Times New Roman"/>
          <w:b/>
          <w:color w:val="000000"/>
          <w:lang w:val="uk-UA"/>
        </w:rPr>
        <w:t xml:space="preserve">-  </w:t>
      </w:r>
      <w:r w:rsidR="005C1DC8" w:rsidRPr="0088111C">
        <w:rPr>
          <w:rFonts w:ascii="Times New Roman" w:hAnsi="Times New Roman" w:cs="Times New Roman"/>
          <w:b/>
          <w:color w:val="000000"/>
          <w:lang w:val="uk-UA"/>
        </w:rPr>
        <w:t>«</w:t>
      </w:r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</w:t>
      </w:r>
      <w:r w:rsidR="005C1DC8" w:rsidRPr="0088111C">
        <w:rPr>
          <w:rFonts w:ascii="Times New Roman" w:hAnsi="Times New Roman" w:cs="Times New Roman"/>
          <w:b/>
          <w:color w:val="000000"/>
          <w:lang w:val="uk-UA"/>
        </w:rPr>
        <w:t xml:space="preserve">ДК 021:2015: 24450000-3 – «Агрохімічна продукція» </w:t>
      </w:r>
      <w:bookmarkStart w:id="1" w:name="_Hlk125014875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(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Антисапа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ВГ,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Каріоліс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ТН, Тізер</w:t>
      </w:r>
      <w:r w:rsidR="005C1DC8">
        <w:rPr>
          <w:rFonts w:ascii="Times New Roman" w:hAnsi="Times New Roman" w:cs="Times New Roman"/>
          <w:b/>
          <w:bCs/>
          <w:color w:val="000000"/>
          <w:lang w:val="uk-UA"/>
        </w:rPr>
        <w:t xml:space="preserve"> КЕ</w:t>
      </w:r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, Захисник Екстра КС, Матадор ТН,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Лайвіт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ТН,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Рестрел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Тріо КС, Командир КЕ,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Голд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Стар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ВГ,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Агростар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РК,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Імі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-Віт РК,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Гліфовіт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Екстра РК,  Топ Ефект КС, Ті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Рекс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КЕ, Акула КЕ,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Тройсер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ВГ,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Ріальт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КС,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Селефіт</w:t>
      </w:r>
      <w:proofErr w:type="spellEnd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 xml:space="preserve"> КС, Добриво комплексне мінеральне «Авангард» РК Бор, Добриво комплексне мінеральне «Авангард» РК </w:t>
      </w:r>
      <w:proofErr w:type="spellStart"/>
      <w:r w:rsidR="005C1DC8" w:rsidRPr="0088111C">
        <w:rPr>
          <w:rFonts w:ascii="Times New Roman" w:hAnsi="Times New Roman" w:cs="Times New Roman"/>
          <w:b/>
          <w:bCs/>
          <w:color w:val="000000"/>
          <w:lang w:val="uk-UA"/>
        </w:rPr>
        <w:t>Сірка+Азот+Мікро</w:t>
      </w:r>
      <w:proofErr w:type="spellEnd"/>
      <w:r w:rsidR="005C1DC8">
        <w:rPr>
          <w:rFonts w:ascii="Times New Roman" w:hAnsi="Times New Roman" w:cs="Times New Roman"/>
          <w:b/>
          <w:bCs/>
          <w:color w:val="000000"/>
          <w:lang w:val="uk-UA"/>
        </w:rPr>
        <w:t>.</w:t>
      </w:r>
      <w:r w:rsidR="005C1DC8" w:rsidRPr="0088111C">
        <w:rPr>
          <w:rFonts w:ascii="Times New Roman" w:hAnsi="Times New Roman" w:cs="Times New Roman"/>
          <w:b/>
          <w:color w:val="000000"/>
          <w:lang w:val="uk-UA"/>
        </w:rPr>
        <w:t>)</w:t>
      </w:r>
      <w:bookmarkEnd w:id="1"/>
      <w:r w:rsidR="005C1DC8" w:rsidRPr="0088111C">
        <w:rPr>
          <w:rFonts w:ascii="Times New Roman" w:hAnsi="Times New Roman" w:cs="Times New Roman"/>
          <w:b/>
          <w:color w:val="000000"/>
          <w:lang w:val="uk-UA"/>
        </w:rPr>
        <w:t>»</w:t>
      </w:r>
    </w:p>
    <w:p w14:paraId="1444302C" w14:textId="0E20A8DA" w:rsidR="00CB394A" w:rsidRDefault="00CB394A" w:rsidP="005C1DC8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16F8B8FE" w14:textId="77777777" w:rsidR="007E0F40" w:rsidRPr="00514703" w:rsidRDefault="007E0F40" w:rsidP="00CB394A">
      <w:pPr>
        <w:pStyle w:val="Default"/>
        <w:ind w:right="142" w:firstLine="567"/>
        <w:jc w:val="both"/>
        <w:rPr>
          <w:lang w:val="uk-UA"/>
        </w:rPr>
      </w:pPr>
      <w:r>
        <w:rPr>
          <w:lang w:val="uk-UA"/>
        </w:rPr>
        <w:t>Лот ___ - ________________;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77"/>
        <w:gridCol w:w="1087"/>
        <w:gridCol w:w="968"/>
        <w:gridCol w:w="1369"/>
        <w:gridCol w:w="1815"/>
      </w:tblGrid>
      <w:tr w:rsidR="00CB394A" w14:paraId="175171AE" w14:textId="77777777" w:rsidTr="00AF7A06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EDD93CE" w14:textId="77777777" w:rsidR="00CB394A" w:rsidRPr="00EB0EE6" w:rsidRDefault="00CB394A" w:rsidP="00AF7A0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№</w:t>
            </w:r>
          </w:p>
          <w:p w14:paraId="757C3421" w14:textId="77777777" w:rsidR="00CB394A" w:rsidRPr="007E0F40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EB0EE6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E8BE37" w14:textId="77777777"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предмета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3D610EE" w14:textId="77777777"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546934" w14:textId="77777777"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54DB8F" w14:textId="77777777"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77FDD3" w14:textId="77777777"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</w:tr>
      <w:tr w:rsidR="00CB394A" w14:paraId="214E067E" w14:textId="77777777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496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570E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A8C0" w14:textId="77777777"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A08C" w14:textId="77777777"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E9B0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BBB6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14:paraId="4189AE31" w14:textId="77777777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CD4A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E97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779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706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164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CB9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97439" w14:paraId="0C27C388" w14:textId="77777777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755A" w14:textId="77777777" w:rsidR="00397439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895" w14:textId="77777777"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B2A1" w14:textId="77777777"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6E9" w14:textId="77777777"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C1E" w14:textId="77777777"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BB7" w14:textId="77777777"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D2D15" w14:paraId="44A1357F" w14:textId="77777777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E6C9" w14:textId="77777777" w:rsidR="008D2D15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9791" w14:textId="77777777" w:rsidR="008D2D15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AE7" w14:textId="77777777" w:rsidR="008D2D15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D8F7" w14:textId="77777777" w:rsidR="008D2D15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EE5" w14:textId="77777777" w:rsidR="008D2D15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812" w14:textId="77777777" w:rsidR="008D2D15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14:paraId="7D3A4D01" w14:textId="77777777" w:rsidTr="00AF7A06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25D2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DD94" w14:textId="77777777"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14:paraId="455AEB7F" w14:textId="77777777" w:rsidR="00382C08" w:rsidRPr="009962F6" w:rsidRDefault="00382C08" w:rsidP="00382C08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ПДВ», та строчка «в тому числі ПДВ»  не заповнюється</w:t>
      </w:r>
    </w:p>
    <w:p w14:paraId="33916AF9" w14:textId="77777777" w:rsidR="00CB394A" w:rsidRPr="005843C2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CC19CA2" w14:textId="77777777"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AA2EC4F" w14:textId="77777777"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7507D79" w14:textId="77777777"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5EA5E94" w14:textId="77777777"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2B3B2284" w14:textId="77777777"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6A7F820" w14:textId="77777777"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44E692C1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5C98D99E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6EE164A0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23526"/>
    <w:rsid w:val="000B5BBF"/>
    <w:rsid w:val="000C7CB4"/>
    <w:rsid w:val="001F7E76"/>
    <w:rsid w:val="00213AAF"/>
    <w:rsid w:val="002361B1"/>
    <w:rsid w:val="002525DE"/>
    <w:rsid w:val="002C6D1F"/>
    <w:rsid w:val="003076E1"/>
    <w:rsid w:val="00315E71"/>
    <w:rsid w:val="00325672"/>
    <w:rsid w:val="00382C08"/>
    <w:rsid w:val="00397439"/>
    <w:rsid w:val="003A5463"/>
    <w:rsid w:val="003A6F5D"/>
    <w:rsid w:val="003D5B3C"/>
    <w:rsid w:val="003F05C4"/>
    <w:rsid w:val="003F498B"/>
    <w:rsid w:val="00407585"/>
    <w:rsid w:val="00473F91"/>
    <w:rsid w:val="0048346E"/>
    <w:rsid w:val="00501066"/>
    <w:rsid w:val="005473D7"/>
    <w:rsid w:val="005748CC"/>
    <w:rsid w:val="005A05D0"/>
    <w:rsid w:val="005B2DA0"/>
    <w:rsid w:val="005C1DC8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7E0F40"/>
    <w:rsid w:val="00815DF3"/>
    <w:rsid w:val="008202CC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278A"/>
    <w:rsid w:val="00B02419"/>
    <w:rsid w:val="00B303E1"/>
    <w:rsid w:val="00B371C5"/>
    <w:rsid w:val="00B736F3"/>
    <w:rsid w:val="00BA7998"/>
    <w:rsid w:val="00BE3FD7"/>
    <w:rsid w:val="00C2505E"/>
    <w:rsid w:val="00C64ECC"/>
    <w:rsid w:val="00C735A8"/>
    <w:rsid w:val="00CB394A"/>
    <w:rsid w:val="00CD5006"/>
    <w:rsid w:val="00D23C6A"/>
    <w:rsid w:val="00D32BC3"/>
    <w:rsid w:val="00D337D8"/>
    <w:rsid w:val="00D51EF7"/>
    <w:rsid w:val="00D77949"/>
    <w:rsid w:val="00D93679"/>
    <w:rsid w:val="00DE3A2D"/>
    <w:rsid w:val="00DF468E"/>
    <w:rsid w:val="00E10807"/>
    <w:rsid w:val="00E309F2"/>
    <w:rsid w:val="00E4095C"/>
    <w:rsid w:val="00E94ABF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55AD"/>
  <w15:docId w15:val="{80388AC6-4B14-4921-B63C-12BD5A20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Ryzen</cp:lastModifiedBy>
  <cp:revision>90</cp:revision>
  <cp:lastPrinted>2022-12-05T09:57:00Z</cp:lastPrinted>
  <dcterms:created xsi:type="dcterms:W3CDTF">2020-03-28T09:32:00Z</dcterms:created>
  <dcterms:modified xsi:type="dcterms:W3CDTF">2024-03-29T09:31:00Z</dcterms:modified>
</cp:coreProperties>
</file>