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52" w:rsidRPr="006A3FC0" w:rsidRDefault="005B4052" w:rsidP="005B4052">
      <w:pPr>
        <w:pageBreakBefore/>
        <w:ind w:left="6663"/>
        <w:jc w:val="right"/>
        <w:outlineLvl w:val="0"/>
      </w:pPr>
      <w:r w:rsidRPr="006A3FC0">
        <w:rPr>
          <w:b/>
        </w:rPr>
        <w:t>Додаток № 4</w:t>
      </w:r>
      <w:r w:rsidRPr="006A3FC0">
        <w:br/>
        <w:t>до тендерної документації</w:t>
      </w:r>
    </w:p>
    <w:p w:rsidR="005B4052" w:rsidRPr="006A3FC0" w:rsidRDefault="005B4052" w:rsidP="005B4052">
      <w:pPr>
        <w:autoSpaceDE w:val="0"/>
        <w:autoSpaceDN w:val="0"/>
        <w:adjustRightInd w:val="0"/>
        <w:jc w:val="center"/>
        <w:rPr>
          <w:b/>
          <w:bCs/>
        </w:rPr>
      </w:pPr>
      <w:r w:rsidRPr="006A3FC0">
        <w:rPr>
          <w:b/>
          <w:bCs/>
        </w:rPr>
        <w:t>ПРО</w:t>
      </w:r>
      <w:r w:rsidR="00E17079" w:rsidRPr="006A3FC0">
        <w:rPr>
          <w:b/>
          <w:bCs/>
        </w:rPr>
        <w:t>Е</w:t>
      </w:r>
      <w:r w:rsidRPr="006A3FC0">
        <w:rPr>
          <w:b/>
          <w:bCs/>
        </w:rPr>
        <w:t>КТ ДОГОВОРУ</w:t>
      </w:r>
    </w:p>
    <w:p w:rsidR="005B4052" w:rsidRPr="006A3FC0" w:rsidRDefault="005B4052" w:rsidP="005B4052">
      <w:pPr>
        <w:jc w:val="center"/>
        <w:rPr>
          <w:b/>
          <w:bCs/>
          <w:lang w:eastAsia="uk-UA"/>
        </w:rPr>
      </w:pPr>
      <w:r w:rsidRPr="006A3FC0">
        <w:rPr>
          <w:b/>
          <w:bCs/>
          <w:lang w:eastAsia="uk-UA"/>
        </w:rPr>
        <w:t>обов’язкового страхування цивільно – правової</w:t>
      </w:r>
    </w:p>
    <w:p w:rsidR="005B4052" w:rsidRPr="006A3FC0" w:rsidRDefault="005B4052" w:rsidP="005B4052">
      <w:pPr>
        <w:jc w:val="center"/>
        <w:rPr>
          <w:b/>
          <w:bCs/>
          <w:lang w:eastAsia="uk-UA"/>
        </w:rPr>
      </w:pPr>
      <w:r w:rsidRPr="006A3FC0">
        <w:rPr>
          <w:b/>
          <w:bCs/>
          <w:lang w:eastAsia="uk-UA"/>
        </w:rPr>
        <w:t>відповідальності власників наземних транспортних засобів</w:t>
      </w:r>
    </w:p>
    <w:p w:rsidR="005B4052" w:rsidRPr="006A3FC0" w:rsidRDefault="005B4052" w:rsidP="00AE4956">
      <w:pPr>
        <w:jc w:val="center"/>
        <w:rPr>
          <w:lang w:eastAsia="en-US"/>
        </w:rPr>
      </w:pPr>
      <w:r w:rsidRPr="006A3FC0">
        <w:rPr>
          <w:lang w:eastAsia="uk-UA"/>
        </w:rPr>
        <w:t>м. Полтава</w:t>
      </w:r>
      <w:r w:rsidRPr="006A3FC0">
        <w:rPr>
          <w:lang w:eastAsia="uk-UA"/>
        </w:rPr>
        <w:tab/>
      </w:r>
      <w:r w:rsidRPr="006A3FC0">
        <w:rPr>
          <w:lang w:eastAsia="uk-UA"/>
        </w:rPr>
        <w:tab/>
      </w:r>
      <w:r w:rsidRPr="006A3FC0">
        <w:rPr>
          <w:lang w:eastAsia="uk-UA"/>
        </w:rPr>
        <w:tab/>
      </w:r>
      <w:r w:rsidRPr="006A3FC0">
        <w:rPr>
          <w:lang w:eastAsia="uk-UA"/>
        </w:rPr>
        <w:tab/>
      </w:r>
      <w:r w:rsidRPr="006A3FC0">
        <w:rPr>
          <w:lang w:eastAsia="uk-UA"/>
        </w:rPr>
        <w:tab/>
      </w:r>
      <w:r w:rsidRPr="006A3FC0">
        <w:rPr>
          <w:lang w:eastAsia="uk-UA"/>
        </w:rPr>
        <w:tab/>
      </w:r>
      <w:r w:rsidRPr="006A3FC0">
        <w:rPr>
          <w:lang w:eastAsia="uk-UA"/>
        </w:rPr>
        <w:tab/>
      </w:r>
      <w:r w:rsidRPr="006A3FC0">
        <w:rPr>
          <w:lang w:eastAsia="uk-UA"/>
        </w:rPr>
        <w:tab/>
        <w:t>«___»________ 2023 р.</w:t>
      </w:r>
    </w:p>
    <w:p w:rsidR="005B4052" w:rsidRPr="006A3FC0" w:rsidRDefault="005B4052" w:rsidP="005B4052">
      <w:pPr>
        <w:ind w:firstLine="567"/>
        <w:jc w:val="both"/>
        <w:rPr>
          <w:lang w:val="ru-RU" w:eastAsia="uk-UA"/>
        </w:rPr>
      </w:pPr>
      <w:r w:rsidRPr="006A3FC0">
        <w:rPr>
          <w:lang w:eastAsia="uk-UA"/>
        </w:rPr>
        <w:t>_________________________________________________________________________</w:t>
      </w:r>
      <w:r w:rsidRPr="006A3FC0">
        <w:rPr>
          <w:lang w:val="ru-RU" w:eastAsia="uk-UA"/>
        </w:rPr>
        <w:t xml:space="preserve">___ </w:t>
      </w:r>
      <w:r w:rsidRPr="006A3FC0">
        <w:rPr>
          <w:lang w:eastAsia="uk-UA"/>
        </w:rPr>
        <w:t>(Страховик), в особі _______________________________________</w:t>
      </w:r>
      <w:r w:rsidRPr="006A3FC0">
        <w:rPr>
          <w:lang w:val="ru-RU" w:eastAsia="uk-UA"/>
        </w:rPr>
        <w:t>____</w:t>
      </w:r>
      <w:r w:rsidRPr="006A3FC0">
        <w:rPr>
          <w:lang w:eastAsia="uk-UA"/>
        </w:rPr>
        <w:t>_____________________</w:t>
      </w:r>
    </w:p>
    <w:p w:rsidR="005B4052" w:rsidRPr="006A3FC0" w:rsidRDefault="005B4052" w:rsidP="005B4052">
      <w:pPr>
        <w:jc w:val="both"/>
      </w:pPr>
      <w:r w:rsidRPr="006A3FC0">
        <w:rPr>
          <w:lang w:val="ru-RU" w:eastAsia="uk-UA"/>
        </w:rPr>
        <w:t>_____________________________________________________________</w:t>
      </w:r>
      <w:r w:rsidRPr="006A3FC0">
        <w:rPr>
          <w:lang w:eastAsia="uk-UA"/>
        </w:rPr>
        <w:t>, яка(</w:t>
      </w:r>
      <w:proofErr w:type="spellStart"/>
      <w:r w:rsidRPr="006A3FC0">
        <w:rPr>
          <w:lang w:eastAsia="uk-UA"/>
        </w:rPr>
        <w:t>ий</w:t>
      </w:r>
      <w:proofErr w:type="spellEnd"/>
      <w:r w:rsidRPr="006A3FC0">
        <w:rPr>
          <w:lang w:eastAsia="uk-UA"/>
        </w:rPr>
        <w:t xml:space="preserve">) діє на підставі ____________________________________________________________________ з однієї сторони та </w:t>
      </w:r>
      <w:r w:rsidRPr="006A3FC0">
        <w:t>Державна митна служба України, в особі Полтавської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особі _________________________________________, _________________________________________________________________</w:t>
      </w:r>
      <w:r w:rsidR="001A203C" w:rsidRPr="006A3FC0">
        <w:t>,</w:t>
      </w:r>
      <w:r w:rsidRPr="006A3FC0">
        <w:t>який діє на підставі Положення про Полтавську митницю, затвердженого наказом</w:t>
      </w:r>
      <w:proofErr w:type="gramStart"/>
      <w:r w:rsidRPr="006A3FC0">
        <w:t xml:space="preserve"> Д</w:t>
      </w:r>
      <w:proofErr w:type="gramEnd"/>
      <w:r w:rsidRPr="006A3FC0">
        <w:t>ержавної митної служби України від 29.10.2020 № 489, у подальшому (Страхувальник), з іншої сторони, іменовані разом Сторони,</w:t>
      </w:r>
      <w:r w:rsidRPr="006A3FC0">
        <w:rPr>
          <w:lang w:eastAsia="uk-UA"/>
        </w:rPr>
        <w:t xml:space="preserve"> уклали цей </w:t>
      </w:r>
      <w:r w:rsidR="006555C5" w:rsidRPr="006A3FC0">
        <w:rPr>
          <w:lang w:eastAsia="uk-UA"/>
        </w:rPr>
        <w:t>Д</w:t>
      </w:r>
      <w:r w:rsidRPr="006A3FC0">
        <w:rPr>
          <w:lang w:eastAsia="uk-UA"/>
        </w:rPr>
        <w:t>оговір обов’язкового страхування цивільно - правової відповідальності власників наземних транспортних засобів про наступне:</w:t>
      </w:r>
    </w:p>
    <w:p w:rsidR="008F544A" w:rsidRPr="006A3FC0" w:rsidRDefault="008F544A" w:rsidP="008F544A">
      <w:pPr>
        <w:pStyle w:val="ab"/>
        <w:spacing w:before="0" w:after="0"/>
        <w:jc w:val="both"/>
        <w:rPr>
          <w:b/>
          <w:color w:val="auto"/>
        </w:rPr>
      </w:pPr>
    </w:p>
    <w:p w:rsidR="008F544A" w:rsidRPr="006A3FC0" w:rsidRDefault="008F544A" w:rsidP="008F544A">
      <w:pPr>
        <w:jc w:val="center"/>
      </w:pPr>
      <w:r w:rsidRPr="006A3FC0">
        <w:rPr>
          <w:rFonts w:eastAsia="Calibri"/>
          <w:b/>
          <w:bCs/>
          <w:lang w:eastAsia="uk-UA"/>
        </w:rPr>
        <w:t>1. ПРЕДМЕТ ДОГОВОРУ</w:t>
      </w:r>
    </w:p>
    <w:p w:rsidR="008F544A" w:rsidRPr="006A3FC0" w:rsidRDefault="008F544A" w:rsidP="008F544A">
      <w:pPr>
        <w:jc w:val="both"/>
      </w:pPr>
      <w:r w:rsidRPr="006A3FC0">
        <w:rPr>
          <w:rFonts w:eastAsia="Calibri"/>
          <w:lang w:eastAsia="uk-UA"/>
        </w:rPr>
        <w:t xml:space="preserve">1.1. </w:t>
      </w:r>
      <w:r w:rsidRPr="006A3FC0">
        <w:t xml:space="preserve">Предметом цього Договору є майнові інтереси, що не суперечать закону, пов’язані з відшкодуванням особою, цивільна-правова відповідальність якої застрахована, шкоди, заподіяної життю, здоров’ю та/або майну потерпілих Третіх осіб внаслідок експлуатації (використання) забезпеченого транспортного засобу (забезпечених транспортних засобів), зазначеного (зазначених) у Додатку № 1 до цього Договору, </w:t>
      </w:r>
      <w:r w:rsidRPr="006A3FC0">
        <w:rPr>
          <w:bCs/>
        </w:rPr>
        <w:t>що є невід’ємною частиною цього Договору.</w:t>
      </w:r>
    </w:p>
    <w:p w:rsidR="008F544A" w:rsidRPr="006A3FC0" w:rsidRDefault="008F544A" w:rsidP="008F544A">
      <w:pPr>
        <w:ind w:firstLine="567"/>
        <w:jc w:val="both"/>
        <w:rPr>
          <w:b/>
        </w:rPr>
      </w:pPr>
      <w:r w:rsidRPr="006A3FC0">
        <w:t xml:space="preserve">Предметом договору є </w:t>
      </w:r>
      <w:r w:rsidRPr="006A3FC0">
        <w:rPr>
          <w:b/>
        </w:rPr>
        <w:t xml:space="preserve">«Послуги із страхування цивільно-правової відповідальності власників наземного транспорту» </w:t>
      </w:r>
      <w:r w:rsidRPr="006A3FC0">
        <w:t>за кодом</w:t>
      </w:r>
      <w:r w:rsidRPr="006A3FC0">
        <w:rPr>
          <w:b/>
        </w:rPr>
        <w:t xml:space="preserve"> ДК 021:2015 </w:t>
      </w:r>
      <w:r w:rsidR="00A20D7C" w:rsidRPr="006A3FC0">
        <w:rPr>
          <w:b/>
        </w:rPr>
        <w:t>-</w:t>
      </w:r>
      <w:r w:rsidRPr="006A3FC0">
        <w:rPr>
          <w:b/>
        </w:rPr>
        <w:t xml:space="preserve"> 66510000-8 – Страхові послуги.</w:t>
      </w:r>
    </w:p>
    <w:p w:rsidR="008F544A" w:rsidRPr="006A3FC0" w:rsidRDefault="008F544A" w:rsidP="008F544A">
      <w:pPr>
        <w:ind w:firstLine="567"/>
        <w:jc w:val="both"/>
      </w:pPr>
      <w:r w:rsidRPr="006A3FC0">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p>
    <w:p w:rsidR="008F544A" w:rsidRPr="006A3FC0" w:rsidRDefault="008F544A" w:rsidP="008F544A">
      <w:pPr>
        <w:pStyle w:val="a6"/>
        <w:tabs>
          <w:tab w:val="num" w:pos="567"/>
        </w:tabs>
        <w:ind w:left="0"/>
        <w:jc w:val="both"/>
        <w:outlineLvl w:val="1"/>
        <w:rPr>
          <w:rFonts w:ascii="Times New Roman" w:hAnsi="Times New Roman" w:cs="Times New Roman"/>
          <w:b w:val="0"/>
          <w:sz w:val="24"/>
          <w:szCs w:val="24"/>
        </w:rPr>
      </w:pPr>
      <w:r w:rsidRPr="006A3FC0">
        <w:rPr>
          <w:rFonts w:ascii="Times New Roman" w:hAnsi="Times New Roman" w:cs="Times New Roman"/>
          <w:b w:val="0"/>
          <w:sz w:val="24"/>
          <w:szCs w:val="24"/>
        </w:rPr>
        <w:tab/>
        <w:t xml:space="preserve">Дія Договору обов’язкового страхування цивільно-правової відповідальності власників наземних транспортних засобів щодо певного забезпеченого транспортного засобу засвідчується оформленням полісу на кожний забезпечений транспортний засіб. </w:t>
      </w:r>
    </w:p>
    <w:p w:rsidR="008F544A" w:rsidRPr="006A3FC0" w:rsidRDefault="008F544A" w:rsidP="008F544A">
      <w:pPr>
        <w:pStyle w:val="a6"/>
        <w:tabs>
          <w:tab w:val="num" w:pos="0"/>
          <w:tab w:val="left" w:pos="567"/>
        </w:tabs>
        <w:ind w:left="0"/>
        <w:jc w:val="both"/>
        <w:outlineLvl w:val="1"/>
        <w:rPr>
          <w:rFonts w:ascii="Times New Roman" w:hAnsi="Times New Roman" w:cs="Times New Roman"/>
          <w:b w:val="0"/>
          <w:sz w:val="24"/>
          <w:szCs w:val="24"/>
        </w:rPr>
      </w:pPr>
      <w:r w:rsidRPr="006A3FC0">
        <w:rPr>
          <w:rFonts w:ascii="Times New Roman" w:hAnsi="Times New Roman" w:cs="Times New Roman"/>
          <w:b w:val="0"/>
          <w:sz w:val="24"/>
          <w:szCs w:val="24"/>
        </w:rPr>
        <w:tab/>
        <w:t xml:space="preserve">Загальний обсяг замовлених послуг може зменшуватися залежно від реального фінансування  видатків </w:t>
      </w:r>
      <w:r w:rsidR="008E3293" w:rsidRPr="006A3FC0">
        <w:rPr>
          <w:rFonts w:ascii="Times New Roman" w:hAnsi="Times New Roman" w:cs="Times New Roman"/>
          <w:b w:val="0"/>
          <w:sz w:val="24"/>
          <w:szCs w:val="24"/>
        </w:rPr>
        <w:t>Полтавської</w:t>
      </w:r>
      <w:r w:rsidRPr="006A3FC0">
        <w:rPr>
          <w:rFonts w:ascii="Times New Roman" w:hAnsi="Times New Roman" w:cs="Times New Roman"/>
          <w:b w:val="0"/>
          <w:sz w:val="24"/>
          <w:szCs w:val="24"/>
        </w:rPr>
        <w:t xml:space="preserve"> митниці.  </w:t>
      </w:r>
    </w:p>
    <w:p w:rsidR="008F544A" w:rsidRPr="006A3FC0" w:rsidRDefault="008F544A" w:rsidP="008F544A">
      <w:pPr>
        <w:ind w:left="-284" w:firstLine="567"/>
        <w:jc w:val="center"/>
        <w:rPr>
          <w:rFonts w:eastAsia="Calibri"/>
          <w:lang w:eastAsia="uk-UA"/>
        </w:rPr>
      </w:pPr>
    </w:p>
    <w:p w:rsidR="008F544A" w:rsidRPr="006A3FC0" w:rsidRDefault="008F544A" w:rsidP="008F544A">
      <w:pPr>
        <w:numPr>
          <w:ilvl w:val="0"/>
          <w:numId w:val="7"/>
        </w:numPr>
        <w:jc w:val="center"/>
        <w:rPr>
          <w:b/>
        </w:rPr>
      </w:pPr>
      <w:r w:rsidRPr="006A3FC0">
        <w:rPr>
          <w:b/>
        </w:rPr>
        <w:t>ЗАГАЛЬНІ ПОЛОЖЕННЯ</w:t>
      </w:r>
    </w:p>
    <w:p w:rsidR="008F544A" w:rsidRPr="006A3FC0" w:rsidRDefault="008F544A" w:rsidP="008F544A">
      <w:pPr>
        <w:numPr>
          <w:ilvl w:val="1"/>
          <w:numId w:val="7"/>
        </w:numPr>
        <w:ind w:left="0" w:firstLine="0"/>
        <w:jc w:val="both"/>
      </w:pPr>
      <w:r w:rsidRPr="006A3FC0">
        <w:t>Страховик відповідно до законодавства України укладає зі Страхувальником Договір обов’язкового страхування цивільно-правової відповідальності власників наземних транспортних засобів (далі – Договір).</w:t>
      </w:r>
    </w:p>
    <w:p w:rsidR="008F544A" w:rsidRPr="006A3FC0" w:rsidRDefault="008F544A" w:rsidP="008F544A">
      <w:pPr>
        <w:numPr>
          <w:ilvl w:val="1"/>
          <w:numId w:val="7"/>
        </w:numPr>
        <w:ind w:left="0" w:firstLine="0"/>
        <w:jc w:val="both"/>
      </w:pPr>
      <w:r w:rsidRPr="006A3FC0">
        <w:t>Згідно з цим Договором Страхувальник зобов’язується сплачувати страхові платежі (премії, внески) у визначені Договором строки та виконувати інші умови цього Договору, а Страховик бере на себе зобов’язання у разі настання страхового випадку здійснити страхову виплату в порядку і на умовах, визначених цим Договором.</w:t>
      </w:r>
    </w:p>
    <w:p w:rsidR="008F544A" w:rsidRPr="006A3FC0" w:rsidRDefault="008F544A" w:rsidP="008F544A">
      <w:pPr>
        <w:numPr>
          <w:ilvl w:val="1"/>
          <w:numId w:val="7"/>
        </w:numPr>
        <w:ind w:left="0" w:firstLine="0"/>
        <w:jc w:val="both"/>
      </w:pPr>
      <w:r w:rsidRPr="006A3FC0">
        <w:t>В цьому Договорі терміни та визначення вживаються в таких значеннях:</w:t>
      </w:r>
    </w:p>
    <w:p w:rsidR="008F544A" w:rsidRPr="006A3FC0" w:rsidRDefault="008F544A" w:rsidP="008F544A">
      <w:pPr>
        <w:numPr>
          <w:ilvl w:val="2"/>
          <w:numId w:val="7"/>
        </w:numPr>
        <w:ind w:left="0" w:firstLine="0"/>
        <w:jc w:val="both"/>
        <w:rPr>
          <w:bCs/>
        </w:rPr>
      </w:pPr>
      <w:r w:rsidRPr="006A3FC0">
        <w:rPr>
          <w:b/>
          <w:bCs/>
        </w:rPr>
        <w:lastRenderedPageBreak/>
        <w:t>Страховий ризик</w:t>
      </w:r>
      <w:r w:rsidRPr="006A3FC0">
        <w:rPr>
          <w:bCs/>
        </w:rPr>
        <w:t xml:space="preserve"> – певна подія, на випадок якої проводиться страхування і яка має ознаки ймовірності та випадковості настання. </w:t>
      </w:r>
    </w:p>
    <w:p w:rsidR="008F544A" w:rsidRPr="006A3FC0" w:rsidRDefault="008F544A" w:rsidP="008F544A">
      <w:pPr>
        <w:numPr>
          <w:ilvl w:val="2"/>
          <w:numId w:val="7"/>
        </w:numPr>
        <w:ind w:left="0" w:firstLine="0"/>
        <w:jc w:val="both"/>
        <w:rPr>
          <w:bCs/>
        </w:rPr>
      </w:pPr>
      <w:r w:rsidRPr="006A3FC0">
        <w:rPr>
          <w:b/>
          <w:bCs/>
        </w:rPr>
        <w:t>Страховий випадок –</w:t>
      </w:r>
      <w:r w:rsidRPr="006A3FC0">
        <w:t xml:space="preserve">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r w:rsidRPr="006A3FC0">
        <w:rPr>
          <w:bCs/>
        </w:rPr>
        <w:t>.</w:t>
      </w:r>
    </w:p>
    <w:p w:rsidR="008F544A" w:rsidRPr="006A3FC0" w:rsidRDefault="008F544A" w:rsidP="008F544A">
      <w:pPr>
        <w:numPr>
          <w:ilvl w:val="2"/>
          <w:numId w:val="7"/>
        </w:numPr>
        <w:ind w:left="0" w:firstLine="0"/>
        <w:jc w:val="both"/>
        <w:rPr>
          <w:bCs/>
        </w:rPr>
      </w:pPr>
      <w:r w:rsidRPr="006A3FC0">
        <w:rPr>
          <w:b/>
          <w:bCs/>
        </w:rPr>
        <w:t>Наземні транспортні засоби (далі - ТЗ)</w:t>
      </w:r>
      <w:r w:rsidRPr="006A3FC0">
        <w:rPr>
          <w:bCs/>
        </w:rPr>
        <w:t xml:space="preserve"> - </w:t>
      </w:r>
      <w:r w:rsidRPr="006A3FC0">
        <w:t>це пристрої, призначені для перевезення людей та/або вантажу, а також встановленого на ньому спеціального обладнання чи механізмів, які підлягають державній реєстрації та обліку в органах Державної автомобільної інспекції Міністерства внутрішніх справ України (далі - Державтоінспекція МВС України) та/або допущені до дорожнього руху, а також ввезені на митну територію України для тимчасового користування, зареєстровані в інших країнах.</w:t>
      </w:r>
    </w:p>
    <w:p w:rsidR="008F544A" w:rsidRPr="006A3FC0" w:rsidRDefault="008F544A" w:rsidP="008F544A">
      <w:pPr>
        <w:numPr>
          <w:ilvl w:val="2"/>
          <w:numId w:val="7"/>
        </w:numPr>
        <w:ind w:left="0" w:firstLine="0"/>
        <w:jc w:val="both"/>
        <w:rPr>
          <w:bCs/>
        </w:rPr>
      </w:pPr>
      <w:r w:rsidRPr="006A3FC0">
        <w:rPr>
          <w:b/>
          <w:bCs/>
        </w:rPr>
        <w:t xml:space="preserve">Забезпечений ТЗ </w:t>
      </w:r>
      <w:r w:rsidRPr="006A3FC0">
        <w:rPr>
          <w:bCs/>
        </w:rPr>
        <w:t xml:space="preserve">- </w:t>
      </w:r>
      <w:r w:rsidRPr="006A3FC0">
        <w:t xml:space="preserve">транспортний засіб, зазначений у чинному договорі обов'язкового страхування цивільно-правової відповідальності, за умови його експлуатації особами, відповідальність яких застрахована. </w:t>
      </w:r>
      <w:r w:rsidRPr="006A3FC0">
        <w:rPr>
          <w:bCs/>
        </w:rPr>
        <w:t>Дані про забезпечений ТЗ зазначаються у додатку до цього Договору, на підставі якого оформляється Поліс з обов’язкового страхування цивільно-правової відповідальності власників наземних транспортних засобів (далі - Поліс</w:t>
      </w:r>
      <w:r w:rsidRPr="006A3FC0">
        <w:t xml:space="preserve"> ОСЦПВВНТЗ</w:t>
      </w:r>
      <w:r w:rsidRPr="006A3FC0">
        <w:rPr>
          <w:bCs/>
        </w:rPr>
        <w:t>).</w:t>
      </w:r>
    </w:p>
    <w:p w:rsidR="008F544A" w:rsidRPr="006A3FC0" w:rsidRDefault="008F544A" w:rsidP="008F544A">
      <w:pPr>
        <w:numPr>
          <w:ilvl w:val="2"/>
          <w:numId w:val="7"/>
        </w:numPr>
        <w:ind w:left="0" w:firstLine="0"/>
        <w:jc w:val="both"/>
        <w:rPr>
          <w:bCs/>
          <w:u w:val="single"/>
        </w:rPr>
      </w:pPr>
      <w:r w:rsidRPr="006A3FC0">
        <w:rPr>
          <w:b/>
          <w:bCs/>
        </w:rPr>
        <w:t xml:space="preserve">Особи, відповідальність яких застрахована </w:t>
      </w:r>
      <w:r w:rsidRPr="006A3FC0">
        <w:rPr>
          <w:bCs/>
        </w:rPr>
        <w:t xml:space="preserve">– </w:t>
      </w:r>
      <w:r w:rsidRPr="006A3FC0">
        <w:t xml:space="preserve">страхувальник та інші особи, які </w:t>
      </w:r>
      <w:proofErr w:type="spellStart"/>
      <w:r w:rsidRPr="006A3FC0">
        <w:t>правомірно</w:t>
      </w:r>
      <w:proofErr w:type="spellEnd"/>
      <w:r w:rsidRPr="006A3FC0">
        <w:t xml:space="preserve"> володіють забезпеченим транспортним засобом. Володіння забезпеченим транспортним засобом вважається правомірним, якщо інше не встановлено законом або рішенням суду.</w:t>
      </w:r>
    </w:p>
    <w:p w:rsidR="008F544A" w:rsidRPr="006A3FC0" w:rsidRDefault="008F544A" w:rsidP="008F544A">
      <w:pPr>
        <w:numPr>
          <w:ilvl w:val="2"/>
          <w:numId w:val="7"/>
        </w:numPr>
        <w:ind w:left="0" w:firstLine="0"/>
        <w:jc w:val="both"/>
        <w:rPr>
          <w:bCs/>
        </w:rPr>
      </w:pPr>
      <w:r w:rsidRPr="006A3FC0">
        <w:rPr>
          <w:b/>
          <w:bCs/>
        </w:rPr>
        <w:t xml:space="preserve">Потерпілі (далі - Треті особи) </w:t>
      </w:r>
      <w:r w:rsidRPr="006A3FC0">
        <w:rPr>
          <w:bCs/>
        </w:rPr>
        <w:t xml:space="preserve">– </w:t>
      </w:r>
      <w:r w:rsidRPr="006A3FC0">
        <w:t>юридичні та фізичні особи, життю, здоров'ю та/або майну яких заподіяна шкода внаслідок дорожньо-транспортної пригоди з використанням транспортного засобу.</w:t>
      </w:r>
    </w:p>
    <w:p w:rsidR="008F544A" w:rsidRPr="006A3FC0" w:rsidRDefault="008F544A" w:rsidP="008F544A">
      <w:pPr>
        <w:numPr>
          <w:ilvl w:val="2"/>
          <w:numId w:val="7"/>
        </w:numPr>
        <w:ind w:left="0" w:firstLine="0"/>
        <w:jc w:val="both"/>
        <w:rPr>
          <w:bCs/>
        </w:rPr>
      </w:pPr>
      <w:r w:rsidRPr="006A3FC0">
        <w:rPr>
          <w:b/>
          <w:bCs/>
        </w:rPr>
        <w:t>Дорожньо-транспортна пригода (далі - ДТП)</w:t>
      </w:r>
      <w:r w:rsidRPr="006A3FC0">
        <w:rPr>
          <w:bCs/>
        </w:rPr>
        <w:t xml:space="preserve"> - </w:t>
      </w:r>
      <w:r w:rsidRPr="006A3FC0">
        <w:t>подія, що сталася під час руху транспортного засобу, внаслідок якої загинули або поранені люди чи завдані матеріальні збитки.</w:t>
      </w:r>
    </w:p>
    <w:p w:rsidR="008F544A" w:rsidRPr="006A3FC0" w:rsidRDefault="008F544A" w:rsidP="008F544A">
      <w:pPr>
        <w:numPr>
          <w:ilvl w:val="2"/>
          <w:numId w:val="7"/>
        </w:numPr>
        <w:ind w:left="0" w:firstLine="0"/>
        <w:jc w:val="both"/>
        <w:rPr>
          <w:bCs/>
        </w:rPr>
      </w:pPr>
      <w:r w:rsidRPr="006A3FC0">
        <w:rPr>
          <w:b/>
          <w:bCs/>
        </w:rPr>
        <w:t>Франшиза</w:t>
      </w:r>
      <w:r w:rsidRPr="006A3FC0">
        <w:rPr>
          <w:bCs/>
        </w:rPr>
        <w:t xml:space="preserve"> – це частина збитків, що не відшкодовується Страховиком. </w:t>
      </w:r>
    </w:p>
    <w:p w:rsidR="008F544A" w:rsidRPr="006A3FC0" w:rsidRDefault="008F544A" w:rsidP="008F544A">
      <w:pPr>
        <w:numPr>
          <w:ilvl w:val="2"/>
          <w:numId w:val="7"/>
        </w:numPr>
        <w:ind w:left="0" w:firstLine="0"/>
        <w:jc w:val="both"/>
        <w:rPr>
          <w:bCs/>
        </w:rPr>
      </w:pPr>
      <w:r w:rsidRPr="006A3FC0">
        <w:rPr>
          <w:b/>
          <w:bCs/>
        </w:rPr>
        <w:t>Закон України</w:t>
      </w:r>
      <w:r w:rsidRPr="006A3FC0">
        <w:rPr>
          <w:bCs/>
        </w:rPr>
        <w:t xml:space="preserve"> «Про обов’язкове страхування цивільно-правової відповідальності власників наземних транспортних засобів» від </w:t>
      </w:r>
      <w:r w:rsidR="007668F4" w:rsidRPr="006A3FC0">
        <w:rPr>
          <w:bCs/>
        </w:rPr>
        <w:t>0</w:t>
      </w:r>
      <w:r w:rsidRPr="006A3FC0">
        <w:rPr>
          <w:bCs/>
        </w:rPr>
        <w:t>1 липня 2004 року (зі змінами і доповненнями) (далі – Закон) – регулює відносини у сфері ОСЦПВВНТЗ і спрямований на забезпечення відшкодування шкоди, заподіяної життю, здоров'ю та майну потерпілих при експлуатації наземних транспортних засобів на території України.</w:t>
      </w:r>
    </w:p>
    <w:p w:rsidR="008F544A" w:rsidRPr="006A3FC0" w:rsidRDefault="008F544A" w:rsidP="008F544A">
      <w:pPr>
        <w:numPr>
          <w:ilvl w:val="2"/>
          <w:numId w:val="7"/>
        </w:numPr>
        <w:ind w:left="0" w:firstLine="0"/>
        <w:jc w:val="both"/>
        <w:rPr>
          <w:bCs/>
        </w:rPr>
      </w:pPr>
      <w:r w:rsidRPr="006A3FC0">
        <w:rPr>
          <w:b/>
          <w:bCs/>
        </w:rPr>
        <w:t>Моторно-транспортне страхове бюро України</w:t>
      </w:r>
      <w:r w:rsidRPr="006A3FC0">
        <w:rPr>
          <w:bCs/>
        </w:rPr>
        <w:t xml:space="preserve"> (далі - </w:t>
      </w:r>
      <w:r w:rsidRPr="006A3FC0">
        <w:t>МТСБУ</w:t>
      </w:r>
      <w:r w:rsidRPr="006A3FC0">
        <w:rPr>
          <w:bCs/>
        </w:rPr>
        <w:t>) єдине об'єднання страховиків, які здійснюють обов'язкове страхування цивільно-правової відповідальності власників наземних транспортних засобів за шкоду, заподіяну третім особам. Участь страховиків у МТСБУ є умовою здійснення діяльності щодо обов'язкового страхування цивільно-правової відповідальності власників наземних транспортних засобів.</w:t>
      </w:r>
    </w:p>
    <w:p w:rsidR="008F544A" w:rsidRPr="006A3FC0" w:rsidRDefault="008F544A" w:rsidP="008F544A">
      <w:pPr>
        <w:rPr>
          <w:b/>
        </w:rPr>
      </w:pPr>
    </w:p>
    <w:p w:rsidR="008F544A" w:rsidRPr="006A3FC0" w:rsidRDefault="008F544A" w:rsidP="008F544A">
      <w:pPr>
        <w:numPr>
          <w:ilvl w:val="0"/>
          <w:numId w:val="7"/>
        </w:numPr>
        <w:jc w:val="center"/>
        <w:rPr>
          <w:b/>
        </w:rPr>
      </w:pPr>
      <w:r w:rsidRPr="006A3FC0">
        <w:rPr>
          <w:b/>
        </w:rPr>
        <w:t>СТРАХОВИЙ РИЗИК І СТРАХОВИЙ ВИПАДОК</w:t>
      </w:r>
    </w:p>
    <w:p w:rsidR="008F544A" w:rsidRPr="006A3FC0" w:rsidRDefault="008F544A" w:rsidP="008F544A">
      <w:pPr>
        <w:pStyle w:val="ac"/>
        <w:numPr>
          <w:ilvl w:val="1"/>
          <w:numId w:val="21"/>
        </w:numPr>
        <w:spacing w:after="0" w:line="240" w:lineRule="auto"/>
        <w:jc w:val="both"/>
        <w:rPr>
          <w:rFonts w:ascii="Times New Roman" w:hAnsi="Times New Roman" w:cs="Times New Roman"/>
          <w:sz w:val="24"/>
          <w:szCs w:val="24"/>
        </w:rPr>
      </w:pPr>
      <w:r w:rsidRPr="006A3FC0">
        <w:rPr>
          <w:rFonts w:ascii="Times New Roman" w:hAnsi="Times New Roman" w:cs="Times New Roman"/>
          <w:sz w:val="24"/>
          <w:szCs w:val="24"/>
        </w:rPr>
        <w:t xml:space="preserve"> За цим Договором на страхування приймаються такі ризики:</w:t>
      </w:r>
    </w:p>
    <w:p w:rsidR="008F544A" w:rsidRPr="006A3FC0" w:rsidRDefault="008F544A" w:rsidP="008F544A">
      <w:pPr>
        <w:pStyle w:val="ac"/>
        <w:widowControl w:val="0"/>
        <w:numPr>
          <w:ilvl w:val="2"/>
          <w:numId w:val="21"/>
        </w:numPr>
        <w:spacing w:after="0" w:line="240" w:lineRule="auto"/>
        <w:ind w:left="0" w:right="6" w:firstLine="0"/>
        <w:jc w:val="both"/>
        <w:rPr>
          <w:rFonts w:ascii="Times New Roman" w:hAnsi="Times New Roman" w:cs="Times New Roman"/>
          <w:sz w:val="24"/>
          <w:szCs w:val="24"/>
        </w:rPr>
      </w:pPr>
      <w:r w:rsidRPr="006A3FC0">
        <w:rPr>
          <w:rFonts w:ascii="Times New Roman" w:hAnsi="Times New Roman" w:cs="Times New Roman"/>
          <w:sz w:val="24"/>
          <w:szCs w:val="24"/>
        </w:rPr>
        <w:t>настання цивільно-правової відповідальності Страхувальника або особи, відповідальність якої застрахована, за шкоду, заподіяну життю, здоров’ю Третіх осіб під час ДТП внаслідок експлуатації (використання) забезпеченого ТЗ;</w:t>
      </w:r>
    </w:p>
    <w:p w:rsidR="008F544A" w:rsidRPr="006A3FC0" w:rsidRDefault="008F544A" w:rsidP="008F544A">
      <w:pPr>
        <w:widowControl w:val="0"/>
        <w:numPr>
          <w:ilvl w:val="2"/>
          <w:numId w:val="21"/>
        </w:numPr>
        <w:tabs>
          <w:tab w:val="num" w:pos="493"/>
        </w:tabs>
        <w:ind w:left="0" w:right="6" w:firstLine="0"/>
        <w:jc w:val="both"/>
      </w:pPr>
      <w:r w:rsidRPr="006A3FC0">
        <w:t xml:space="preserve">настання цивільно-правової відповідальності Страхувальника або особи, відповідальність якої застрахована, за шкоду, заподіяну майну Третіх осіб під час ДТП внаслідок експлуатації (використання) забезпеченого ТЗ; </w:t>
      </w:r>
    </w:p>
    <w:p w:rsidR="008F544A" w:rsidRPr="006A3FC0" w:rsidRDefault="008F544A" w:rsidP="008F544A">
      <w:pPr>
        <w:numPr>
          <w:ilvl w:val="2"/>
          <w:numId w:val="21"/>
        </w:numPr>
        <w:tabs>
          <w:tab w:val="left" w:pos="567"/>
        </w:tabs>
        <w:ind w:left="0" w:firstLine="0"/>
        <w:jc w:val="both"/>
        <w:rPr>
          <w:bCs/>
        </w:rPr>
      </w:pPr>
      <w:r w:rsidRPr="006A3FC0">
        <w:t xml:space="preserve">Страховим випадком за цим Договором є </w:t>
      </w:r>
      <w:r w:rsidRPr="006A3FC0">
        <w:rPr>
          <w:b/>
          <w:bCs/>
        </w:rPr>
        <w:t>–</w:t>
      </w:r>
      <w:r w:rsidRPr="006A3FC0">
        <w:t xml:space="preserve">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r w:rsidRPr="006A3FC0">
        <w:rPr>
          <w:bCs/>
        </w:rPr>
        <w:t>.</w:t>
      </w:r>
    </w:p>
    <w:p w:rsidR="008F544A" w:rsidRPr="006A3FC0" w:rsidRDefault="008F544A" w:rsidP="008F544A">
      <w:pPr>
        <w:numPr>
          <w:ilvl w:val="1"/>
          <w:numId w:val="21"/>
        </w:numPr>
        <w:tabs>
          <w:tab w:val="left" w:pos="426"/>
        </w:tabs>
        <w:ind w:left="0" w:firstLine="0"/>
        <w:jc w:val="both"/>
      </w:pPr>
      <w:r w:rsidRPr="006A3FC0">
        <w:lastRenderedPageBreak/>
        <w:t>Усі претензії, позови та вимоги незалежно від їх кількості пред’явлені особі, відповідальність якої застрахована, за однією ДТП, відносяться до одного страхового випадку.</w:t>
      </w:r>
    </w:p>
    <w:p w:rsidR="008F544A" w:rsidRPr="006A3FC0" w:rsidRDefault="008F544A" w:rsidP="008F544A">
      <w:pPr>
        <w:numPr>
          <w:ilvl w:val="1"/>
          <w:numId w:val="21"/>
        </w:numPr>
        <w:tabs>
          <w:tab w:val="left" w:pos="426"/>
        </w:tabs>
        <w:ind w:left="0" w:firstLine="0"/>
        <w:jc w:val="both"/>
      </w:pPr>
      <w:r w:rsidRPr="006A3FC0">
        <w:t>Страховик не несе відповідальності за вимогами, позовами, претензіями, пред’явленими за ДТП, що сталася до початку чи після закінчення дії Договору/Полісу.</w:t>
      </w:r>
    </w:p>
    <w:p w:rsidR="008F544A" w:rsidRPr="006A3FC0" w:rsidRDefault="008F544A" w:rsidP="008F544A">
      <w:pPr>
        <w:jc w:val="both"/>
      </w:pPr>
    </w:p>
    <w:p w:rsidR="008F544A" w:rsidRPr="006A3FC0" w:rsidRDefault="008F544A" w:rsidP="008F544A">
      <w:pPr>
        <w:numPr>
          <w:ilvl w:val="0"/>
          <w:numId w:val="21"/>
        </w:numPr>
        <w:jc w:val="center"/>
        <w:rPr>
          <w:b/>
        </w:rPr>
      </w:pPr>
      <w:r w:rsidRPr="006A3FC0">
        <w:rPr>
          <w:b/>
        </w:rPr>
        <w:t>ВИКЛЮЧЕННЯ ЗІ СТРАХОВИХ ВИПАДКІВ І ОБМЕЖЕННЯ СТРАХУВАННЯ</w:t>
      </w:r>
    </w:p>
    <w:p w:rsidR="008F544A" w:rsidRPr="006A3FC0" w:rsidRDefault="008F544A" w:rsidP="008F544A">
      <w:pPr>
        <w:pStyle w:val="ac"/>
        <w:numPr>
          <w:ilvl w:val="1"/>
          <w:numId w:val="21"/>
        </w:numPr>
        <w:tabs>
          <w:tab w:val="left" w:pos="284"/>
        </w:tabs>
        <w:spacing w:after="0" w:line="240" w:lineRule="auto"/>
        <w:jc w:val="both"/>
        <w:rPr>
          <w:rFonts w:ascii="Times New Roman" w:hAnsi="Times New Roman" w:cs="Times New Roman"/>
          <w:b/>
          <w:sz w:val="24"/>
          <w:szCs w:val="24"/>
        </w:rPr>
      </w:pPr>
      <w:r w:rsidRPr="006A3FC0">
        <w:rPr>
          <w:rFonts w:ascii="Times New Roman" w:hAnsi="Times New Roman" w:cs="Times New Roman"/>
          <w:b/>
          <w:sz w:val="24"/>
          <w:szCs w:val="24"/>
        </w:rPr>
        <w:t xml:space="preserve"> Страховик або МТСБУ не відшкодовує: </w:t>
      </w:r>
    </w:p>
    <w:p w:rsidR="008F544A" w:rsidRPr="006A3FC0" w:rsidRDefault="008F544A" w:rsidP="008F544A">
      <w:pPr>
        <w:numPr>
          <w:ilvl w:val="2"/>
          <w:numId w:val="21"/>
        </w:numPr>
        <w:tabs>
          <w:tab w:val="left" w:pos="284"/>
          <w:tab w:val="left" w:pos="426"/>
          <w:tab w:val="num" w:pos="567"/>
        </w:tabs>
        <w:ind w:left="0" w:firstLine="0"/>
        <w:jc w:val="both"/>
      </w:pPr>
      <w:r w:rsidRPr="006A3FC0">
        <w:t xml:space="preserve">шкоду, заподіяну при експлуатації забезпеченого ТЗ, але за спричинення якої не виникає цивільно-правової відповідальності відповідно до закону; </w:t>
      </w:r>
    </w:p>
    <w:p w:rsidR="008F544A" w:rsidRPr="006A3FC0" w:rsidRDefault="008F544A" w:rsidP="008F544A">
      <w:pPr>
        <w:numPr>
          <w:ilvl w:val="2"/>
          <w:numId w:val="21"/>
        </w:numPr>
        <w:tabs>
          <w:tab w:val="left" w:pos="284"/>
          <w:tab w:val="left" w:pos="426"/>
          <w:tab w:val="num" w:pos="567"/>
        </w:tabs>
        <w:ind w:left="0" w:firstLine="0"/>
        <w:jc w:val="both"/>
      </w:pPr>
      <w:r w:rsidRPr="006A3FC0">
        <w:t xml:space="preserve">шкоду, заподіяну забезпеченому ТЗ, який спричинив дорожньо-транспортну пригоду; </w:t>
      </w:r>
    </w:p>
    <w:p w:rsidR="008F544A" w:rsidRPr="006A3FC0" w:rsidRDefault="008F544A" w:rsidP="008F544A">
      <w:pPr>
        <w:numPr>
          <w:ilvl w:val="2"/>
          <w:numId w:val="21"/>
        </w:numPr>
        <w:tabs>
          <w:tab w:val="left" w:pos="284"/>
          <w:tab w:val="left" w:pos="426"/>
          <w:tab w:val="num" w:pos="567"/>
        </w:tabs>
        <w:ind w:left="0" w:firstLine="0"/>
        <w:jc w:val="both"/>
      </w:pPr>
      <w:r w:rsidRPr="006A3FC0">
        <w:t xml:space="preserve">шкоду, заподіяну життю та здоров'ю пасажирів, які знаходилися у забезпеченому ТЗ, який спричинив дорожньо-транспортну пригоду, та які є застрахованими відповідно до пункту 6 статті 7 Закону України "Про страхування" (за обов’язковим особистим страхуванням пасажирів від нещасних випадків на транспорті); </w:t>
      </w:r>
    </w:p>
    <w:p w:rsidR="008F544A" w:rsidRPr="006A3FC0" w:rsidRDefault="008F544A" w:rsidP="008F544A">
      <w:pPr>
        <w:numPr>
          <w:ilvl w:val="2"/>
          <w:numId w:val="21"/>
        </w:numPr>
        <w:tabs>
          <w:tab w:val="left" w:pos="426"/>
          <w:tab w:val="num" w:pos="567"/>
        </w:tabs>
        <w:ind w:left="0" w:firstLine="0"/>
        <w:jc w:val="both"/>
      </w:pPr>
      <w:r w:rsidRPr="006A3FC0">
        <w:t xml:space="preserve">шкоду, заподіяну майну, яке знаходилося у забезпеченому транспортному засобі, який спричинив дорожньо-транспортну пригоду; </w:t>
      </w:r>
    </w:p>
    <w:p w:rsidR="008F544A" w:rsidRPr="006A3FC0" w:rsidRDefault="008F544A" w:rsidP="008F544A">
      <w:pPr>
        <w:numPr>
          <w:ilvl w:val="2"/>
          <w:numId w:val="21"/>
        </w:numPr>
        <w:tabs>
          <w:tab w:val="left" w:pos="426"/>
          <w:tab w:val="num" w:pos="567"/>
        </w:tabs>
        <w:ind w:left="0" w:firstLine="0"/>
        <w:jc w:val="both"/>
      </w:pPr>
      <w:r w:rsidRPr="006A3FC0">
        <w:t xml:space="preserve">шкоду, заподіяну при використанні забезпеченого ТЗ під час тренувальної поїздки чи для участі в офіційних змаганнях; </w:t>
      </w:r>
    </w:p>
    <w:p w:rsidR="008F544A" w:rsidRPr="006A3FC0" w:rsidRDefault="008F544A" w:rsidP="008F544A">
      <w:pPr>
        <w:numPr>
          <w:ilvl w:val="2"/>
          <w:numId w:val="21"/>
        </w:numPr>
        <w:tabs>
          <w:tab w:val="left" w:pos="426"/>
          <w:tab w:val="num" w:pos="567"/>
        </w:tabs>
        <w:ind w:left="0" w:firstLine="0"/>
        <w:jc w:val="both"/>
      </w:pPr>
      <w:r w:rsidRPr="006A3FC0">
        <w:t xml:space="preserve">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rsidR="008F544A" w:rsidRPr="006A3FC0" w:rsidRDefault="008F544A" w:rsidP="008F544A">
      <w:pPr>
        <w:numPr>
          <w:ilvl w:val="2"/>
          <w:numId w:val="21"/>
        </w:numPr>
        <w:tabs>
          <w:tab w:val="left" w:pos="426"/>
          <w:tab w:val="num" w:pos="567"/>
        </w:tabs>
        <w:ind w:left="0" w:firstLine="0"/>
        <w:jc w:val="both"/>
      </w:pPr>
      <w:r w:rsidRPr="006A3FC0">
        <w:t xml:space="preserve">шкоду, пов'язану із втратою товарної вартості транспортного засобу; </w:t>
      </w:r>
    </w:p>
    <w:p w:rsidR="008F544A" w:rsidRPr="006A3FC0" w:rsidRDefault="008F544A" w:rsidP="008F544A">
      <w:pPr>
        <w:numPr>
          <w:ilvl w:val="2"/>
          <w:numId w:val="21"/>
        </w:numPr>
        <w:tabs>
          <w:tab w:val="left" w:pos="426"/>
          <w:tab w:val="num" w:pos="567"/>
        </w:tabs>
        <w:ind w:left="0" w:firstLine="0"/>
        <w:jc w:val="both"/>
      </w:pPr>
      <w:r w:rsidRPr="006A3FC0">
        <w:t xml:space="preserve">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 </w:t>
      </w:r>
    </w:p>
    <w:p w:rsidR="008F544A" w:rsidRPr="006A3FC0" w:rsidRDefault="008F544A" w:rsidP="008F544A">
      <w:pPr>
        <w:numPr>
          <w:ilvl w:val="2"/>
          <w:numId w:val="21"/>
        </w:numPr>
        <w:tabs>
          <w:tab w:val="left" w:pos="426"/>
          <w:tab w:val="num" w:pos="709"/>
        </w:tabs>
        <w:ind w:left="0" w:firstLine="0"/>
        <w:jc w:val="both"/>
      </w:pPr>
      <w:r w:rsidRPr="006A3FC0">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8F544A" w:rsidRPr="006A3FC0" w:rsidRDefault="008F544A" w:rsidP="008F544A">
      <w:pPr>
        <w:numPr>
          <w:ilvl w:val="2"/>
          <w:numId w:val="21"/>
        </w:numPr>
        <w:tabs>
          <w:tab w:val="left" w:pos="426"/>
          <w:tab w:val="num" w:pos="709"/>
        </w:tabs>
        <w:ind w:left="0" w:firstLine="0"/>
        <w:jc w:val="both"/>
      </w:pPr>
      <w:r w:rsidRPr="006A3FC0">
        <w:t>шкоду, заподіяну життю та здоров’ю водія забезпеченого транспортного засобу, який спричинив дорожньо-транспортну пригоду.</w:t>
      </w:r>
    </w:p>
    <w:p w:rsidR="008F544A" w:rsidRPr="006A3FC0" w:rsidRDefault="008F544A" w:rsidP="008F544A">
      <w:pPr>
        <w:numPr>
          <w:ilvl w:val="1"/>
          <w:numId w:val="21"/>
        </w:numPr>
        <w:jc w:val="both"/>
        <w:rPr>
          <w:b/>
        </w:rPr>
      </w:pPr>
      <w:r w:rsidRPr="006A3FC0">
        <w:rPr>
          <w:b/>
        </w:rPr>
        <w:t xml:space="preserve"> Страховик після виплати страхового відшкодування має право подати </w:t>
      </w:r>
      <w:proofErr w:type="spellStart"/>
      <w:r w:rsidRPr="006A3FC0">
        <w:rPr>
          <w:b/>
        </w:rPr>
        <w:t>регресний</w:t>
      </w:r>
      <w:proofErr w:type="spellEnd"/>
      <w:r w:rsidRPr="006A3FC0">
        <w:rPr>
          <w:b/>
        </w:rPr>
        <w:t xml:space="preserve"> позов: </w:t>
      </w:r>
    </w:p>
    <w:p w:rsidR="008F544A" w:rsidRPr="006A3FC0" w:rsidRDefault="008F544A" w:rsidP="008F544A">
      <w:pPr>
        <w:numPr>
          <w:ilvl w:val="2"/>
          <w:numId w:val="21"/>
        </w:numPr>
        <w:tabs>
          <w:tab w:val="left" w:pos="426"/>
          <w:tab w:val="num" w:pos="567"/>
        </w:tabs>
        <w:ind w:left="0" w:firstLine="0"/>
        <w:jc w:val="both"/>
      </w:pPr>
      <w:r w:rsidRPr="006A3FC0">
        <w:t xml:space="preserve">до Страхувальника або водія забезпеченого ТЗ, який спричинив дорожньо-транспортну пригоду: </w:t>
      </w:r>
    </w:p>
    <w:p w:rsidR="008F544A" w:rsidRPr="006A3FC0" w:rsidRDefault="008F544A" w:rsidP="008F544A">
      <w:pPr>
        <w:numPr>
          <w:ilvl w:val="3"/>
          <w:numId w:val="21"/>
        </w:numPr>
        <w:tabs>
          <w:tab w:val="left" w:pos="426"/>
        </w:tabs>
        <w:ind w:left="0" w:firstLine="0"/>
        <w:jc w:val="both"/>
      </w:pPr>
      <w:r w:rsidRPr="006A3FC0">
        <w:t>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8F544A" w:rsidRPr="006A3FC0" w:rsidRDefault="008F544A" w:rsidP="008F544A">
      <w:pPr>
        <w:numPr>
          <w:ilvl w:val="3"/>
          <w:numId w:val="21"/>
        </w:numPr>
        <w:tabs>
          <w:tab w:val="left" w:pos="426"/>
        </w:tabs>
        <w:ind w:left="0" w:firstLine="0"/>
        <w:jc w:val="both"/>
      </w:pPr>
      <w:r w:rsidRPr="006A3FC0">
        <w:t xml:space="preserve">якщо він керував транспортним засобом без права на керування транспортним засобом відповідної категорії; </w:t>
      </w:r>
    </w:p>
    <w:p w:rsidR="008F544A" w:rsidRPr="006A3FC0" w:rsidRDefault="008F544A" w:rsidP="008F544A">
      <w:pPr>
        <w:numPr>
          <w:ilvl w:val="3"/>
          <w:numId w:val="21"/>
        </w:numPr>
        <w:tabs>
          <w:tab w:val="left" w:pos="426"/>
        </w:tabs>
        <w:ind w:left="0" w:firstLine="0"/>
        <w:jc w:val="both"/>
      </w:pPr>
      <w:r w:rsidRPr="006A3FC0">
        <w:t xml:space="preserve">якщо він після дорожньо-транспортної пригоди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 </w:t>
      </w:r>
    </w:p>
    <w:p w:rsidR="008F544A" w:rsidRPr="006A3FC0" w:rsidRDefault="008F544A" w:rsidP="008F544A">
      <w:pPr>
        <w:numPr>
          <w:ilvl w:val="3"/>
          <w:numId w:val="21"/>
        </w:numPr>
        <w:tabs>
          <w:tab w:val="left" w:pos="426"/>
        </w:tabs>
        <w:ind w:left="0" w:firstLine="0"/>
        <w:jc w:val="both"/>
      </w:pPr>
      <w:r w:rsidRPr="006A3FC0">
        <w:t xml:space="preserve">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Правил дорожнього руху; </w:t>
      </w:r>
    </w:p>
    <w:p w:rsidR="008F544A" w:rsidRPr="006A3FC0" w:rsidRDefault="008F544A" w:rsidP="008F544A">
      <w:pPr>
        <w:numPr>
          <w:ilvl w:val="3"/>
          <w:numId w:val="21"/>
        </w:numPr>
        <w:tabs>
          <w:tab w:val="left" w:pos="426"/>
        </w:tabs>
        <w:ind w:left="0" w:firstLine="0"/>
        <w:jc w:val="both"/>
      </w:pPr>
      <w:r w:rsidRPr="006A3FC0">
        <w:lastRenderedPageBreak/>
        <w:t xml:space="preserve">якщо він не повідомив Страховика у строки і за умов, визначених у п. 10.1.4 цього Договору; </w:t>
      </w:r>
    </w:p>
    <w:p w:rsidR="008F544A" w:rsidRPr="006A3FC0" w:rsidRDefault="008F544A" w:rsidP="008F544A">
      <w:pPr>
        <w:numPr>
          <w:ilvl w:val="3"/>
          <w:numId w:val="21"/>
        </w:numPr>
        <w:tabs>
          <w:tab w:val="left" w:pos="426"/>
        </w:tabs>
        <w:ind w:left="0" w:firstLine="0"/>
        <w:jc w:val="both"/>
      </w:pPr>
      <w:r w:rsidRPr="006A3FC0">
        <w:t>якщо страховий випадок настав з використанням забезпеченого транспортного засобу в період, не передбачений договором внутрішнього страхування (при укладенні договору страхування з умовою використання транспортного засобу в період, передбачений договором страхування);</w:t>
      </w:r>
    </w:p>
    <w:p w:rsidR="008F544A" w:rsidRPr="006A3FC0" w:rsidRDefault="008F544A" w:rsidP="008F544A">
      <w:pPr>
        <w:pStyle w:val="ac"/>
        <w:numPr>
          <w:ilvl w:val="3"/>
          <w:numId w:val="21"/>
        </w:numPr>
        <w:tabs>
          <w:tab w:val="left" w:pos="426"/>
        </w:tabs>
        <w:spacing w:after="0"/>
        <w:ind w:left="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до підприємства, установи, організації, що відповідає за стан дороги, якщо заподіяна у результаті дорожньо-транспортної пригоди шкода виникла з їх вини; </w:t>
      </w:r>
    </w:p>
    <w:p w:rsidR="008F544A" w:rsidRPr="006A3FC0" w:rsidRDefault="008F544A" w:rsidP="008F544A">
      <w:pPr>
        <w:pStyle w:val="ac"/>
        <w:numPr>
          <w:ilvl w:val="3"/>
          <w:numId w:val="21"/>
        </w:numPr>
        <w:spacing w:after="0"/>
        <w:jc w:val="both"/>
        <w:rPr>
          <w:rFonts w:ascii="Times New Roman" w:hAnsi="Times New Roman" w:cs="Times New Roman"/>
          <w:sz w:val="24"/>
          <w:szCs w:val="24"/>
        </w:rPr>
      </w:pPr>
      <w:r w:rsidRPr="006A3FC0">
        <w:rPr>
          <w:rFonts w:ascii="Times New Roman" w:hAnsi="Times New Roman" w:cs="Times New Roman"/>
          <w:sz w:val="24"/>
          <w:szCs w:val="24"/>
        </w:rPr>
        <w:t xml:space="preserve">до особи, яка заподіяла шкоду навмисно. </w:t>
      </w:r>
    </w:p>
    <w:p w:rsidR="008F544A" w:rsidRPr="006A3FC0" w:rsidRDefault="008F544A" w:rsidP="008F544A">
      <w:pPr>
        <w:jc w:val="both"/>
        <w:rPr>
          <w:b/>
        </w:rPr>
      </w:pPr>
      <w:r w:rsidRPr="006A3FC0">
        <w:rPr>
          <w:b/>
        </w:rPr>
        <w:t>4.3. Відповідальність за порушення умов страхування.</w:t>
      </w:r>
    </w:p>
    <w:p w:rsidR="008F544A" w:rsidRPr="006A3FC0" w:rsidRDefault="008F544A" w:rsidP="008F544A">
      <w:pPr>
        <w:jc w:val="both"/>
      </w:pPr>
      <w:r w:rsidRPr="006A3FC0">
        <w:t>4.3.1. У разі якщо Страховик здійснив страхове відшкодування за шкоду, заподіяну під час використання забезпеченого ТЗ, у сфері, що передбачає більше значення коригуючого коефіцієнта, ніж визначено</w:t>
      </w:r>
      <w:r w:rsidRPr="006A3FC0">
        <w:rPr>
          <w:bCs/>
        </w:rPr>
        <w:t xml:space="preserve"> Полісом</w:t>
      </w:r>
      <w:r w:rsidRPr="006A3FC0">
        <w:t xml:space="preserve"> ОСЦПВВНТЗ та цим Договором, чи водієм, водійський стаж якого є меншим, ніж визначено </w:t>
      </w:r>
      <w:r w:rsidRPr="006A3FC0">
        <w:rPr>
          <w:bCs/>
        </w:rPr>
        <w:t>Полісом</w:t>
      </w:r>
      <w:r w:rsidRPr="006A3FC0">
        <w:t xml:space="preserve"> ОСЦПВВНТЗ та цим Договором, то особа, відповідальна за шкоду, заподіяну внаслідок дорожньо-транспортної пригоди, зобов'язана компенсувати страховику 50 відсотків виплаченого страхового відшкодування.</w:t>
      </w:r>
    </w:p>
    <w:p w:rsidR="008F544A" w:rsidRPr="006A3FC0" w:rsidRDefault="008F544A" w:rsidP="008F544A">
      <w:pPr>
        <w:jc w:val="both"/>
      </w:pPr>
      <w:r w:rsidRPr="006A3FC0">
        <w:t>4.3.2. У разі якщо невиконання (неналежне виконання) особою, відповідальність якої застрахована, водієм забезпеченого ТЗ чи особою, визначеною у пункті 13.1 статті 13 Закону, обов'язку, передбаченого пунктом 33</w:t>
      </w:r>
      <w:r w:rsidRPr="006A3FC0">
        <w:rPr>
          <w:vertAlign w:val="superscript"/>
        </w:rPr>
        <w:t>1</w:t>
      </w:r>
      <w:r w:rsidRPr="006A3FC0">
        <w:t>.1</w:t>
      </w:r>
      <w:r w:rsidR="009B03D0" w:rsidRPr="006A3FC0">
        <w:t>.</w:t>
      </w:r>
      <w:r w:rsidRPr="006A3FC0">
        <w:t xml:space="preserve"> статті 33</w:t>
      </w:r>
      <w:r w:rsidRPr="006A3FC0">
        <w:rPr>
          <w:vertAlign w:val="superscript"/>
        </w:rPr>
        <w:t>1</w:t>
      </w:r>
      <w:r w:rsidRPr="006A3FC0">
        <w:t xml:space="preserve"> Закону, призвело до порушення строку здійснення страхового відшкодування (регламентної виплати), Страховик (МТСБУ) має право вимагати від такої особи компенсацію в розмірі 20 відсотків виплаченого страхового відшкодування (регламентної виплати).</w:t>
      </w:r>
    </w:p>
    <w:p w:rsidR="008F544A" w:rsidRPr="006A3FC0" w:rsidRDefault="008F544A" w:rsidP="008F544A">
      <w:pPr>
        <w:jc w:val="both"/>
      </w:pPr>
    </w:p>
    <w:p w:rsidR="008F544A" w:rsidRPr="006A3FC0" w:rsidRDefault="008F544A" w:rsidP="008F544A">
      <w:pPr>
        <w:numPr>
          <w:ilvl w:val="0"/>
          <w:numId w:val="21"/>
        </w:numPr>
        <w:tabs>
          <w:tab w:val="left" w:pos="426"/>
        </w:tabs>
        <w:ind w:left="0" w:firstLine="0"/>
        <w:jc w:val="center"/>
        <w:rPr>
          <w:b/>
        </w:rPr>
      </w:pPr>
      <w:r w:rsidRPr="006A3FC0">
        <w:rPr>
          <w:b/>
        </w:rPr>
        <w:t>СТРАХОВА СУМА</w:t>
      </w:r>
    </w:p>
    <w:p w:rsidR="008F544A" w:rsidRPr="006A3FC0" w:rsidRDefault="008F544A" w:rsidP="008F544A">
      <w:pPr>
        <w:pStyle w:val="StyleZakonu"/>
        <w:numPr>
          <w:ilvl w:val="1"/>
          <w:numId w:val="21"/>
        </w:numPr>
        <w:tabs>
          <w:tab w:val="left" w:pos="284"/>
          <w:tab w:val="left" w:pos="426"/>
        </w:tabs>
        <w:spacing w:after="0" w:line="240" w:lineRule="auto"/>
        <w:ind w:left="0" w:firstLine="0"/>
        <w:rPr>
          <w:sz w:val="24"/>
          <w:szCs w:val="24"/>
        </w:rPr>
      </w:pPr>
      <w:r w:rsidRPr="006A3FC0">
        <w:rPr>
          <w:sz w:val="24"/>
          <w:szCs w:val="24"/>
        </w:rPr>
        <w:t xml:space="preserve"> Страхова сума - це грошова сума, у межах якої страховик зобов'язаний здійснити виплату страхового відшкодування відповідно до умов договору страхування.</w:t>
      </w:r>
    </w:p>
    <w:p w:rsidR="008F544A" w:rsidRPr="006A3FC0" w:rsidRDefault="008F544A" w:rsidP="008F544A">
      <w:pPr>
        <w:pStyle w:val="StyleZakonu"/>
        <w:numPr>
          <w:ilvl w:val="1"/>
          <w:numId w:val="21"/>
        </w:numPr>
        <w:tabs>
          <w:tab w:val="left" w:pos="284"/>
          <w:tab w:val="left" w:pos="426"/>
        </w:tabs>
        <w:spacing w:after="0" w:line="240" w:lineRule="auto"/>
        <w:ind w:left="0" w:firstLine="0"/>
        <w:rPr>
          <w:sz w:val="24"/>
          <w:szCs w:val="24"/>
        </w:rPr>
      </w:pPr>
      <w:r w:rsidRPr="006A3FC0">
        <w:rPr>
          <w:sz w:val="24"/>
          <w:szCs w:val="24"/>
        </w:rPr>
        <w:t xml:space="preserve"> Страхова сума по кожному забезпеченому ТЗ за шкоду, заподіяну життю та здоров’ю потерпілих і майну потерпілих на одного потерпілого зазначаються у кожному </w:t>
      </w:r>
      <w:r w:rsidRPr="006A3FC0">
        <w:rPr>
          <w:bCs/>
          <w:sz w:val="24"/>
          <w:szCs w:val="24"/>
        </w:rPr>
        <w:t>Полісі</w:t>
      </w:r>
      <w:r w:rsidRPr="006A3FC0">
        <w:rPr>
          <w:sz w:val="24"/>
          <w:szCs w:val="24"/>
        </w:rPr>
        <w:t xml:space="preserve"> ОСЦПВВНТЗ, що зазначені в Додатку № 1 до цього Договору.</w:t>
      </w:r>
    </w:p>
    <w:p w:rsidR="008F544A" w:rsidRPr="006A3FC0" w:rsidRDefault="008F544A" w:rsidP="008F544A">
      <w:pPr>
        <w:pStyle w:val="StyleZakonu"/>
        <w:numPr>
          <w:ilvl w:val="1"/>
          <w:numId w:val="21"/>
        </w:numPr>
        <w:tabs>
          <w:tab w:val="left" w:pos="284"/>
          <w:tab w:val="left" w:pos="426"/>
        </w:tabs>
        <w:spacing w:after="0" w:line="240" w:lineRule="auto"/>
        <w:ind w:left="0" w:firstLine="0"/>
        <w:rPr>
          <w:sz w:val="24"/>
          <w:szCs w:val="24"/>
        </w:rPr>
      </w:pPr>
      <w:r w:rsidRPr="006A3FC0">
        <w:rPr>
          <w:sz w:val="24"/>
          <w:szCs w:val="24"/>
        </w:rPr>
        <w:t xml:space="preserve"> У разі якщо загальний розмір збитку за шкоду, заподіяну майну потерпілих, за одним страховим випадком перевищує п'ятикратну страхову суму, відшкодування кожному потерпілому </w:t>
      </w:r>
      <w:proofErr w:type="spellStart"/>
      <w:r w:rsidRPr="006A3FC0">
        <w:rPr>
          <w:sz w:val="24"/>
          <w:szCs w:val="24"/>
        </w:rPr>
        <w:t>пропорційно</w:t>
      </w:r>
      <w:proofErr w:type="spellEnd"/>
      <w:r w:rsidRPr="006A3FC0">
        <w:rPr>
          <w:sz w:val="24"/>
          <w:szCs w:val="24"/>
        </w:rPr>
        <w:t xml:space="preserve"> зменшується.</w:t>
      </w:r>
    </w:p>
    <w:p w:rsidR="008F544A" w:rsidRPr="006A3FC0" w:rsidRDefault="008F544A" w:rsidP="008F544A">
      <w:pPr>
        <w:pStyle w:val="StyleZakonu"/>
        <w:numPr>
          <w:ilvl w:val="1"/>
          <w:numId w:val="21"/>
        </w:numPr>
        <w:tabs>
          <w:tab w:val="left" w:pos="284"/>
          <w:tab w:val="left" w:pos="426"/>
        </w:tabs>
        <w:spacing w:after="0" w:line="240" w:lineRule="auto"/>
        <w:ind w:left="0" w:firstLine="0"/>
        <w:rPr>
          <w:sz w:val="24"/>
          <w:szCs w:val="24"/>
        </w:rPr>
      </w:pPr>
      <w:r w:rsidRPr="006A3FC0">
        <w:rPr>
          <w:sz w:val="24"/>
          <w:szCs w:val="24"/>
        </w:rPr>
        <w:t xml:space="preserve"> Страхові відшкодування Страховик виплачує по кожному страховому випадку, що настав протягом періоду дії </w:t>
      </w:r>
      <w:r w:rsidRPr="006A3FC0">
        <w:rPr>
          <w:bCs/>
          <w:sz w:val="24"/>
          <w:szCs w:val="24"/>
        </w:rPr>
        <w:t>Полісу</w:t>
      </w:r>
      <w:r w:rsidRPr="006A3FC0">
        <w:rPr>
          <w:sz w:val="24"/>
          <w:szCs w:val="24"/>
        </w:rPr>
        <w:t xml:space="preserve"> ОСЦПВВНТЗ в межах страхової суми з урахуванням того, що страхова сума зменшується на суму виплаченого страхового відшкодування.</w:t>
      </w:r>
    </w:p>
    <w:p w:rsidR="008F544A" w:rsidRPr="006A3FC0" w:rsidRDefault="008F544A" w:rsidP="008F544A">
      <w:pPr>
        <w:pStyle w:val="StyleZakonu"/>
        <w:tabs>
          <w:tab w:val="left" w:pos="284"/>
        </w:tabs>
        <w:spacing w:after="0" w:line="240" w:lineRule="auto"/>
        <w:ind w:firstLine="0"/>
        <w:rPr>
          <w:sz w:val="24"/>
          <w:szCs w:val="24"/>
        </w:rPr>
      </w:pPr>
    </w:p>
    <w:p w:rsidR="008F544A" w:rsidRPr="006A3FC0" w:rsidRDefault="008F544A" w:rsidP="008F544A">
      <w:pPr>
        <w:numPr>
          <w:ilvl w:val="0"/>
          <w:numId w:val="21"/>
        </w:numPr>
        <w:tabs>
          <w:tab w:val="left" w:pos="567"/>
        </w:tabs>
        <w:ind w:left="0" w:firstLine="0"/>
        <w:jc w:val="center"/>
        <w:rPr>
          <w:b/>
        </w:rPr>
      </w:pPr>
      <w:r w:rsidRPr="006A3FC0">
        <w:rPr>
          <w:b/>
        </w:rPr>
        <w:t>СТРАХОВИЙ ТАРИФ, СТРАХОВИЙ ПЛАТІЖ ТА ПОРЯДОК ЙОГО СПЛАТИ</w:t>
      </w:r>
    </w:p>
    <w:p w:rsidR="008F544A" w:rsidRPr="006A3FC0" w:rsidRDefault="008F544A" w:rsidP="008F544A">
      <w:pPr>
        <w:pStyle w:val="ac"/>
        <w:numPr>
          <w:ilvl w:val="1"/>
          <w:numId w:val="21"/>
        </w:numPr>
        <w:tabs>
          <w:tab w:val="left" w:pos="284"/>
          <w:tab w:val="left" w:pos="426"/>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Страховий платіж (страхова премія) – плата за страхування, яку Страхувальник зобов’язаний </w:t>
      </w:r>
      <w:proofErr w:type="spellStart"/>
      <w:r w:rsidRPr="006A3FC0">
        <w:rPr>
          <w:rFonts w:ascii="Times New Roman" w:hAnsi="Times New Roman" w:cs="Times New Roman"/>
          <w:sz w:val="24"/>
          <w:szCs w:val="24"/>
        </w:rPr>
        <w:t>внести</w:t>
      </w:r>
      <w:proofErr w:type="spellEnd"/>
      <w:r w:rsidRPr="006A3FC0">
        <w:rPr>
          <w:rFonts w:ascii="Times New Roman" w:hAnsi="Times New Roman" w:cs="Times New Roman"/>
          <w:sz w:val="24"/>
          <w:szCs w:val="24"/>
        </w:rPr>
        <w:t xml:space="preserve"> Страховику згідно з умовами цього Договору.</w:t>
      </w:r>
    </w:p>
    <w:p w:rsidR="008F544A" w:rsidRPr="006A3FC0" w:rsidRDefault="008F544A" w:rsidP="008F544A">
      <w:pPr>
        <w:numPr>
          <w:ilvl w:val="1"/>
          <w:numId w:val="21"/>
        </w:numPr>
        <w:tabs>
          <w:tab w:val="left" w:pos="284"/>
          <w:tab w:val="left" w:pos="426"/>
        </w:tabs>
        <w:ind w:left="0" w:firstLine="0"/>
        <w:jc w:val="both"/>
      </w:pPr>
      <w:r w:rsidRPr="006A3FC0">
        <w:t xml:space="preserve">Страхові платежі по кожному забезпеченому ТЗ/Полісу ОСЦПВВНТЗ складають загальну вартість  </w:t>
      </w:r>
      <w:r w:rsidRPr="006A3FC0">
        <w:rPr>
          <w:i/>
        </w:rPr>
        <w:t>__(прописом)__</w:t>
      </w:r>
      <w:r w:rsidRPr="006A3FC0">
        <w:t xml:space="preserve"> грн. з ПДВ, зазначені у Додатку №1 до цього Договору.</w:t>
      </w:r>
    </w:p>
    <w:p w:rsidR="008F544A" w:rsidRPr="006A3FC0" w:rsidRDefault="008F544A" w:rsidP="008F544A">
      <w:pPr>
        <w:numPr>
          <w:ilvl w:val="1"/>
          <w:numId w:val="21"/>
        </w:numPr>
        <w:tabs>
          <w:tab w:val="left" w:pos="284"/>
          <w:tab w:val="left" w:pos="426"/>
        </w:tabs>
        <w:ind w:left="0" w:firstLine="0"/>
        <w:jc w:val="both"/>
      </w:pPr>
      <w:r w:rsidRPr="006A3FC0">
        <w:t>Страхувальник здійснює оплату Послуг на підставі належним чином оформлених актів наданих послуг та страхових полісів шляхом перерахування коштів на розрахунковий рахунок Страховика протягом 10 (десяти) банківських днів з дати їх підписання Сторонами.</w:t>
      </w:r>
    </w:p>
    <w:p w:rsidR="008F544A" w:rsidRPr="006A3FC0" w:rsidRDefault="008F544A" w:rsidP="008F544A">
      <w:pPr>
        <w:tabs>
          <w:tab w:val="left" w:pos="284"/>
          <w:tab w:val="left" w:pos="426"/>
        </w:tabs>
        <w:jc w:val="both"/>
      </w:pPr>
      <w:r w:rsidRPr="006A3FC0">
        <w:tab/>
      </w:r>
      <w:r w:rsidRPr="006A3FC0">
        <w:tab/>
        <w:t>Джерелом фінансування цього Договору є кошти загального фонду Державного бюджету України, КПКВ 3506010, КЕКВ 2240.</w:t>
      </w:r>
    </w:p>
    <w:p w:rsidR="008F544A" w:rsidRPr="006A3FC0" w:rsidRDefault="008F544A" w:rsidP="008F544A">
      <w:pPr>
        <w:ind w:firstLine="426"/>
        <w:jc w:val="both"/>
      </w:pPr>
      <w:r w:rsidRPr="006A3FC0">
        <w:t xml:space="preserve">Оплата здійснюється </w:t>
      </w:r>
      <w:r w:rsidRPr="006A3FC0">
        <w:rPr>
          <w:rFonts w:eastAsia="Calibri"/>
          <w:lang w:eastAsia="uk-UA"/>
        </w:rPr>
        <w:t>в межах затверджених бюджетних призначень на відповідний період.</w:t>
      </w:r>
    </w:p>
    <w:p w:rsidR="008F544A" w:rsidRPr="006A3FC0" w:rsidRDefault="008F544A" w:rsidP="008F544A">
      <w:pPr>
        <w:pStyle w:val="af2"/>
        <w:tabs>
          <w:tab w:val="left" w:pos="851"/>
          <w:tab w:val="left" w:pos="993"/>
          <w:tab w:val="left" w:pos="1134"/>
        </w:tabs>
        <w:spacing w:after="0"/>
        <w:ind w:left="0" w:firstLine="426"/>
        <w:jc w:val="both"/>
        <w:rPr>
          <w:rFonts w:eastAsia="Arial Unicode MS"/>
        </w:rPr>
      </w:pPr>
      <w:r w:rsidRPr="006A3FC0">
        <w:rPr>
          <w:rFonts w:eastAsia="Arial Unicode MS"/>
        </w:rPr>
        <w:t xml:space="preserve">За відсутності на реєстраційному рахунку </w:t>
      </w:r>
      <w:r w:rsidRPr="006A3FC0">
        <w:t xml:space="preserve">Замовника </w:t>
      </w:r>
      <w:r w:rsidRPr="006A3FC0">
        <w:rPr>
          <w:rFonts w:eastAsia="Arial Unicode MS"/>
        </w:rPr>
        <w:t xml:space="preserve">коштів, виділених на оплату відповідного бюджетного зобов’язання, оплата здійснюється відповідно до надходження коштів на рахунок </w:t>
      </w:r>
      <w:r w:rsidRPr="006A3FC0">
        <w:t>Страхувальник</w:t>
      </w:r>
      <w:r w:rsidR="00575764" w:rsidRPr="006A3FC0">
        <w:t>а</w:t>
      </w:r>
      <w:r w:rsidRPr="006A3FC0">
        <w:rPr>
          <w:rFonts w:eastAsia="Arial Unicode MS"/>
        </w:rPr>
        <w:t>.</w:t>
      </w:r>
    </w:p>
    <w:p w:rsidR="008F544A" w:rsidRPr="006A3FC0" w:rsidRDefault="008F544A" w:rsidP="008F544A">
      <w:pPr>
        <w:ind w:firstLine="426"/>
        <w:jc w:val="both"/>
        <w:rPr>
          <w:rFonts w:eastAsia="Calibri"/>
          <w:lang w:eastAsia="uk-UA"/>
        </w:rPr>
      </w:pPr>
      <w:r w:rsidRPr="006A3FC0">
        <w:rPr>
          <w:rFonts w:eastAsia="Calibri"/>
          <w:lang w:eastAsia="uk-UA"/>
        </w:rPr>
        <w:lastRenderedPageBreak/>
        <w:t xml:space="preserve">У разі затримки бюджетного фінансування, </w:t>
      </w:r>
      <w:r w:rsidRPr="006A3FC0">
        <w:t>Страхувальник,</w:t>
      </w:r>
      <w:r w:rsidRPr="006A3FC0">
        <w:rPr>
          <w:rFonts w:eastAsia="Calibri"/>
          <w:lang w:eastAsia="uk-UA"/>
        </w:rPr>
        <w:t xml:space="preserve"> в межах строків відведених для розрахунків, повідомляє про це </w:t>
      </w:r>
      <w:r w:rsidRPr="006A3FC0">
        <w:t>Страховика.</w:t>
      </w:r>
      <w:r w:rsidRPr="006A3FC0">
        <w:rPr>
          <w:rFonts w:eastAsia="Calibri"/>
          <w:lang w:eastAsia="uk-UA"/>
        </w:rPr>
        <w:t xml:space="preserve"> У такому випадку розрахунки здійснюються впродовж трьох банківських днів з дати отримання </w:t>
      </w:r>
      <w:r w:rsidRPr="006A3FC0">
        <w:t>Страхувальником</w:t>
      </w:r>
      <w:r w:rsidRPr="006A3FC0">
        <w:rPr>
          <w:rFonts w:eastAsia="Calibri"/>
          <w:lang w:eastAsia="uk-UA"/>
        </w:rPr>
        <w:t xml:space="preserve"> коштів для закупівлі на свій рахунок. Будь-які штрафні санкції в такому випадку до </w:t>
      </w:r>
      <w:r w:rsidRPr="006A3FC0">
        <w:t>Страхувальника</w:t>
      </w:r>
      <w:r w:rsidRPr="006A3FC0">
        <w:rPr>
          <w:rFonts w:eastAsia="Calibri"/>
          <w:lang w:eastAsia="uk-UA"/>
        </w:rPr>
        <w:t xml:space="preserve"> не застосовуються.</w:t>
      </w:r>
    </w:p>
    <w:p w:rsidR="008F544A" w:rsidRPr="006A3FC0" w:rsidRDefault="008F544A" w:rsidP="008F544A">
      <w:pPr>
        <w:tabs>
          <w:tab w:val="left" w:pos="284"/>
        </w:tabs>
        <w:jc w:val="both"/>
      </w:pPr>
    </w:p>
    <w:p w:rsidR="008F544A" w:rsidRPr="006A3FC0" w:rsidRDefault="008F544A" w:rsidP="008F544A">
      <w:pPr>
        <w:numPr>
          <w:ilvl w:val="0"/>
          <w:numId w:val="21"/>
        </w:numPr>
        <w:ind w:left="0"/>
        <w:jc w:val="center"/>
        <w:rPr>
          <w:b/>
        </w:rPr>
      </w:pPr>
      <w:r w:rsidRPr="006A3FC0">
        <w:rPr>
          <w:b/>
        </w:rPr>
        <w:t>СТРОК ТА МІСЦЕ ДІЇ ДОГОВОРУ. ПОРЯДОК УКЛАДАННЯ ДОГОВОРУ</w:t>
      </w:r>
    </w:p>
    <w:p w:rsidR="008F544A" w:rsidRPr="006A3FC0" w:rsidRDefault="008F544A" w:rsidP="008F544A">
      <w:pPr>
        <w:numPr>
          <w:ilvl w:val="1"/>
          <w:numId w:val="21"/>
        </w:numPr>
        <w:tabs>
          <w:tab w:val="left" w:pos="0"/>
          <w:tab w:val="left" w:pos="426"/>
        </w:tabs>
        <w:ind w:left="0" w:firstLine="0"/>
        <w:jc w:val="both"/>
      </w:pPr>
      <w:r w:rsidRPr="006A3FC0">
        <w:t xml:space="preserve"> Цей Договір набирає чинності з дати його підписання Сторонами та діє до 31.12.2023, але у будь-якому випадку до виконання в повному обсязі Сторонами своїх зобов'язань, передбачених відповідними Полісами та Законом.</w:t>
      </w:r>
    </w:p>
    <w:p w:rsidR="008F544A" w:rsidRPr="006A3FC0" w:rsidRDefault="008F544A" w:rsidP="008F544A">
      <w:pPr>
        <w:numPr>
          <w:ilvl w:val="1"/>
          <w:numId w:val="21"/>
        </w:numPr>
        <w:tabs>
          <w:tab w:val="left" w:pos="0"/>
          <w:tab w:val="left" w:pos="426"/>
        </w:tabs>
        <w:ind w:left="0" w:firstLine="0"/>
        <w:jc w:val="both"/>
      </w:pPr>
      <w:r w:rsidRPr="006A3FC0">
        <w:t xml:space="preserve"> Кожний окремий Поліс ОСЦПВВНТЗ, що зазначений у Додатку № 1 до цього Договору, набирає чинності з моменту, зазначеного у Полісі ОСЦПВВНТЗ, як дата початку дії Полісу ОСЦПВВНТЗ та припиняється після завершення 24-ї години дня, зазначеного в Полісі ОСЦПВВНТЗ, як дата його закінчення</w:t>
      </w:r>
      <w:r w:rsidRPr="006A3FC0">
        <w:rPr>
          <w:lang w:eastAsia="uk-UA"/>
        </w:rPr>
        <w:t>.</w:t>
      </w:r>
    </w:p>
    <w:p w:rsidR="008F544A" w:rsidRPr="006A3FC0" w:rsidRDefault="008F544A" w:rsidP="008F544A">
      <w:pPr>
        <w:numPr>
          <w:ilvl w:val="1"/>
          <w:numId w:val="21"/>
        </w:numPr>
        <w:tabs>
          <w:tab w:val="left" w:pos="0"/>
          <w:tab w:val="left" w:pos="426"/>
        </w:tabs>
        <w:ind w:left="0" w:firstLine="0"/>
        <w:jc w:val="both"/>
      </w:pPr>
      <w:r w:rsidRPr="006A3FC0">
        <w:t xml:space="preserve">Територія дії Договору та </w:t>
      </w:r>
      <w:r w:rsidRPr="006A3FC0">
        <w:rPr>
          <w:bCs/>
        </w:rPr>
        <w:t>Полісу</w:t>
      </w:r>
      <w:r w:rsidRPr="006A3FC0">
        <w:t xml:space="preserve"> ОСЦПВВНТЗ – Україна.</w:t>
      </w:r>
    </w:p>
    <w:p w:rsidR="008F544A" w:rsidRPr="006A3FC0" w:rsidRDefault="008F544A" w:rsidP="008F544A">
      <w:pPr>
        <w:tabs>
          <w:tab w:val="left" w:pos="0"/>
          <w:tab w:val="left" w:pos="284"/>
        </w:tabs>
        <w:jc w:val="both"/>
      </w:pPr>
    </w:p>
    <w:p w:rsidR="008F544A" w:rsidRPr="006A3FC0" w:rsidRDefault="008F544A" w:rsidP="008F544A">
      <w:pPr>
        <w:numPr>
          <w:ilvl w:val="0"/>
          <w:numId w:val="21"/>
        </w:numPr>
        <w:tabs>
          <w:tab w:val="left" w:pos="0"/>
          <w:tab w:val="left" w:pos="426"/>
        </w:tabs>
        <w:ind w:left="0"/>
        <w:jc w:val="center"/>
        <w:rPr>
          <w:b/>
        </w:rPr>
      </w:pPr>
      <w:r w:rsidRPr="006A3FC0">
        <w:rPr>
          <w:b/>
        </w:rPr>
        <w:t>ФРАНШИЗА</w:t>
      </w:r>
    </w:p>
    <w:p w:rsidR="008F544A" w:rsidRPr="006A3FC0" w:rsidRDefault="008F544A" w:rsidP="008F544A">
      <w:pPr>
        <w:pStyle w:val="ac"/>
        <w:numPr>
          <w:ilvl w:val="1"/>
          <w:numId w:val="21"/>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Франшиза – частина збитків, що не відшкодовується Страховиком. При відшкодуванні шкоди, заподіяної життю, здоров’ю потерпілих франшиза не встановлюється. </w:t>
      </w:r>
    </w:p>
    <w:p w:rsidR="008F544A" w:rsidRPr="006A3FC0" w:rsidRDefault="008F544A" w:rsidP="008F544A">
      <w:pPr>
        <w:numPr>
          <w:ilvl w:val="1"/>
          <w:numId w:val="21"/>
        </w:numPr>
        <w:tabs>
          <w:tab w:val="left" w:pos="0"/>
          <w:tab w:val="left" w:pos="284"/>
          <w:tab w:val="left" w:pos="426"/>
        </w:tabs>
        <w:ind w:left="0" w:firstLine="0"/>
        <w:jc w:val="both"/>
      </w:pPr>
      <w:r w:rsidRPr="006A3FC0">
        <w:t xml:space="preserve">Розмір франшизи за шкоду, заподіяну майну третіх осіб, зазначено у </w:t>
      </w:r>
      <w:r w:rsidRPr="006A3FC0">
        <w:rPr>
          <w:bCs/>
        </w:rPr>
        <w:t>Полісі</w:t>
      </w:r>
      <w:r w:rsidRPr="006A3FC0">
        <w:t xml:space="preserve"> ОСЦПВВНТЗ – 0 (нуль).</w:t>
      </w:r>
    </w:p>
    <w:p w:rsidR="008F544A" w:rsidRPr="006A3FC0" w:rsidRDefault="008F544A" w:rsidP="008F544A">
      <w:pPr>
        <w:tabs>
          <w:tab w:val="left" w:pos="284"/>
          <w:tab w:val="num" w:pos="855"/>
        </w:tabs>
        <w:jc w:val="both"/>
      </w:pPr>
    </w:p>
    <w:p w:rsidR="008F544A" w:rsidRPr="006A3FC0" w:rsidRDefault="008F544A" w:rsidP="008F544A">
      <w:pPr>
        <w:numPr>
          <w:ilvl w:val="0"/>
          <w:numId w:val="21"/>
        </w:numPr>
        <w:ind w:left="0"/>
        <w:jc w:val="center"/>
        <w:rPr>
          <w:b/>
        </w:rPr>
      </w:pPr>
      <w:r w:rsidRPr="006A3FC0">
        <w:rPr>
          <w:b/>
        </w:rPr>
        <w:t>ПРАВА ТА ОБОВ’ЯЗКИ СТОРІН</w:t>
      </w:r>
    </w:p>
    <w:p w:rsidR="008F544A" w:rsidRPr="006A3FC0" w:rsidRDefault="008F544A" w:rsidP="008F544A">
      <w:pPr>
        <w:pStyle w:val="ac"/>
        <w:numPr>
          <w:ilvl w:val="1"/>
          <w:numId w:val="21"/>
        </w:numPr>
        <w:tabs>
          <w:tab w:val="left" w:pos="426"/>
        </w:tabs>
        <w:spacing w:after="0" w:line="240" w:lineRule="auto"/>
        <w:jc w:val="both"/>
        <w:rPr>
          <w:rFonts w:ascii="Times New Roman" w:hAnsi="Times New Roman" w:cs="Times New Roman"/>
          <w:b/>
          <w:sz w:val="24"/>
          <w:szCs w:val="24"/>
        </w:rPr>
      </w:pPr>
      <w:r w:rsidRPr="006A3FC0">
        <w:rPr>
          <w:rFonts w:ascii="Times New Roman" w:hAnsi="Times New Roman" w:cs="Times New Roman"/>
          <w:b/>
          <w:sz w:val="24"/>
          <w:szCs w:val="24"/>
        </w:rPr>
        <w:t xml:space="preserve"> Страхувальник має право:</w:t>
      </w:r>
    </w:p>
    <w:p w:rsidR="008F544A" w:rsidRPr="006A3FC0" w:rsidRDefault="008F544A" w:rsidP="008F544A">
      <w:pPr>
        <w:numPr>
          <w:ilvl w:val="2"/>
          <w:numId w:val="21"/>
        </w:numPr>
        <w:tabs>
          <w:tab w:val="left" w:pos="426"/>
          <w:tab w:val="left" w:pos="567"/>
        </w:tabs>
        <w:ind w:left="0" w:firstLine="0"/>
        <w:jc w:val="both"/>
      </w:pPr>
      <w:r w:rsidRPr="006A3FC0">
        <w:t xml:space="preserve">Достроково припинити дію цього Договору та відповідних </w:t>
      </w:r>
      <w:r w:rsidRPr="006A3FC0">
        <w:rPr>
          <w:bCs/>
        </w:rPr>
        <w:t>Полісів</w:t>
      </w:r>
      <w:r w:rsidRPr="006A3FC0">
        <w:t xml:space="preserve"> ОСЦПВВНТЗ згідно із законодавством України.</w:t>
      </w:r>
    </w:p>
    <w:p w:rsidR="008F544A" w:rsidRPr="006A3FC0" w:rsidRDefault="008F544A" w:rsidP="008F544A">
      <w:pPr>
        <w:numPr>
          <w:ilvl w:val="2"/>
          <w:numId w:val="21"/>
        </w:numPr>
        <w:tabs>
          <w:tab w:val="left" w:pos="426"/>
          <w:tab w:val="left" w:pos="567"/>
        </w:tabs>
        <w:ind w:left="0" w:firstLine="0"/>
        <w:jc w:val="both"/>
      </w:pPr>
      <w:r w:rsidRPr="006A3FC0">
        <w:t>Одержати дублікат цього Договору/</w:t>
      </w:r>
      <w:r w:rsidRPr="006A3FC0">
        <w:rPr>
          <w:bCs/>
        </w:rPr>
        <w:t xml:space="preserve"> Полісу</w:t>
      </w:r>
      <w:r w:rsidRPr="006A3FC0">
        <w:t xml:space="preserve"> ОСЦПВВНТЗ у разі його втрати.</w:t>
      </w:r>
    </w:p>
    <w:p w:rsidR="008F544A" w:rsidRPr="006A3FC0" w:rsidRDefault="008F544A" w:rsidP="008F544A">
      <w:pPr>
        <w:numPr>
          <w:ilvl w:val="1"/>
          <w:numId w:val="21"/>
        </w:numPr>
        <w:tabs>
          <w:tab w:val="left" w:pos="426"/>
          <w:tab w:val="left" w:pos="567"/>
        </w:tabs>
        <w:ind w:left="720" w:hanging="720"/>
        <w:jc w:val="both"/>
        <w:rPr>
          <w:b/>
        </w:rPr>
      </w:pPr>
      <w:r w:rsidRPr="006A3FC0">
        <w:rPr>
          <w:b/>
        </w:rPr>
        <w:t>Страхувальник зобов’язаний:</w:t>
      </w:r>
    </w:p>
    <w:p w:rsidR="008F544A" w:rsidRPr="006A3FC0" w:rsidRDefault="008F544A" w:rsidP="008F544A">
      <w:pPr>
        <w:numPr>
          <w:ilvl w:val="2"/>
          <w:numId w:val="21"/>
        </w:numPr>
        <w:tabs>
          <w:tab w:val="left" w:pos="426"/>
          <w:tab w:val="left" w:pos="567"/>
        </w:tabs>
        <w:ind w:left="0" w:firstLine="0"/>
        <w:jc w:val="both"/>
      </w:pPr>
      <w:r w:rsidRPr="006A3FC0">
        <w:t>Ознайомитися з умовами цього Договору/</w:t>
      </w:r>
      <w:r w:rsidRPr="006A3FC0">
        <w:rPr>
          <w:bCs/>
        </w:rPr>
        <w:t xml:space="preserve"> Полісу</w:t>
      </w:r>
      <w:r w:rsidRPr="006A3FC0">
        <w:t xml:space="preserve"> ОСЦПВВНТЗ.</w:t>
      </w:r>
    </w:p>
    <w:p w:rsidR="008F544A" w:rsidRPr="006A3FC0" w:rsidRDefault="008F544A" w:rsidP="008F544A">
      <w:pPr>
        <w:numPr>
          <w:ilvl w:val="2"/>
          <w:numId w:val="21"/>
        </w:numPr>
        <w:tabs>
          <w:tab w:val="left" w:pos="426"/>
          <w:tab w:val="left" w:pos="567"/>
        </w:tabs>
        <w:ind w:left="0" w:firstLine="0"/>
        <w:jc w:val="both"/>
      </w:pPr>
      <w:r w:rsidRPr="006A3FC0">
        <w:t>Надати Страховику відомості, необхідні для укладання цього Договору/</w:t>
      </w:r>
      <w:r w:rsidRPr="006A3FC0">
        <w:rPr>
          <w:bCs/>
        </w:rPr>
        <w:t>Полісу</w:t>
      </w:r>
      <w:r w:rsidRPr="006A3FC0">
        <w:t xml:space="preserve"> ОСЦПВВНТЗ, за достовірність яких він несе відповідальність.</w:t>
      </w:r>
    </w:p>
    <w:p w:rsidR="008F544A" w:rsidRPr="006A3FC0" w:rsidRDefault="008F544A" w:rsidP="008F544A">
      <w:pPr>
        <w:numPr>
          <w:ilvl w:val="2"/>
          <w:numId w:val="21"/>
        </w:numPr>
        <w:tabs>
          <w:tab w:val="left" w:pos="426"/>
          <w:tab w:val="left" w:pos="567"/>
        </w:tabs>
        <w:ind w:left="0" w:firstLine="0"/>
        <w:jc w:val="both"/>
      </w:pPr>
      <w:r w:rsidRPr="006A3FC0">
        <w:t xml:space="preserve">Вносити страхові платежі у розмірах і в строки, визначені цим Договором та </w:t>
      </w:r>
      <w:r w:rsidRPr="006A3FC0">
        <w:rPr>
          <w:bCs/>
        </w:rPr>
        <w:t>Полісом</w:t>
      </w:r>
      <w:r w:rsidRPr="006A3FC0">
        <w:t xml:space="preserve"> ОСЦПВВНТЗ.</w:t>
      </w:r>
    </w:p>
    <w:p w:rsidR="008F544A" w:rsidRPr="006A3FC0" w:rsidRDefault="008F544A" w:rsidP="008F544A">
      <w:pPr>
        <w:numPr>
          <w:ilvl w:val="2"/>
          <w:numId w:val="21"/>
        </w:numPr>
        <w:tabs>
          <w:tab w:val="left" w:pos="426"/>
          <w:tab w:val="left" w:pos="567"/>
        </w:tabs>
        <w:ind w:left="0" w:firstLine="0"/>
        <w:jc w:val="both"/>
      </w:pPr>
      <w:r w:rsidRPr="006A3FC0">
        <w:t>Повідомити Страховика про всі діючі договори обов’язкового страхування цивільно-правової відповідальності, укладені з іншими Страховиками, а також, за вимогою Страховика, надати інформацію про всі відомі обставини, що мають істотне значення для оцінки страхового ризику.</w:t>
      </w:r>
    </w:p>
    <w:p w:rsidR="008F544A" w:rsidRPr="006A3FC0" w:rsidRDefault="008F544A" w:rsidP="008F544A">
      <w:pPr>
        <w:numPr>
          <w:ilvl w:val="2"/>
          <w:numId w:val="21"/>
        </w:numPr>
        <w:tabs>
          <w:tab w:val="left" w:pos="426"/>
          <w:tab w:val="left" w:pos="567"/>
        </w:tabs>
        <w:ind w:left="0" w:firstLine="0"/>
        <w:jc w:val="both"/>
      </w:pPr>
      <w:r w:rsidRPr="006A3FC0">
        <w:t xml:space="preserve">Довести до відома осіб, відповідальність яких застрахована, вимоги цього Договору та </w:t>
      </w:r>
      <w:r w:rsidRPr="006A3FC0">
        <w:rPr>
          <w:bCs/>
        </w:rPr>
        <w:t>Полісу</w:t>
      </w:r>
      <w:r w:rsidRPr="006A3FC0">
        <w:t xml:space="preserve"> ОСЦПВВНТЗ. Порушення умов цього Договору/</w:t>
      </w:r>
      <w:r w:rsidRPr="006A3FC0">
        <w:rPr>
          <w:bCs/>
        </w:rPr>
        <w:t>Полісу</w:t>
      </w:r>
      <w:r w:rsidRPr="006A3FC0">
        <w:t xml:space="preserve"> ОСЦПВВНТЗ особою, відповідальність якої застрахована, розцінюється як порушення умов цього Договору/</w:t>
      </w:r>
      <w:r w:rsidRPr="006A3FC0">
        <w:rPr>
          <w:bCs/>
        </w:rPr>
        <w:t>Полісу</w:t>
      </w:r>
      <w:r w:rsidRPr="006A3FC0">
        <w:t xml:space="preserve"> ОСЦПВВНТЗ самим Страхувальником.</w:t>
      </w:r>
    </w:p>
    <w:p w:rsidR="008F544A" w:rsidRPr="006A3FC0" w:rsidRDefault="008F544A" w:rsidP="008F544A">
      <w:pPr>
        <w:numPr>
          <w:ilvl w:val="2"/>
          <w:numId w:val="21"/>
        </w:numPr>
        <w:tabs>
          <w:tab w:val="left" w:pos="426"/>
          <w:tab w:val="left" w:pos="567"/>
        </w:tabs>
        <w:ind w:left="0" w:firstLine="0"/>
        <w:jc w:val="both"/>
      </w:pPr>
      <w:r w:rsidRPr="006A3FC0">
        <w:t xml:space="preserve">Повідомити Страховика про настання події, що має ознаки страхового випадку, в строк, передбачений умовами п. 10.1.4. цього Договору/ </w:t>
      </w:r>
      <w:r w:rsidRPr="006A3FC0">
        <w:rPr>
          <w:bCs/>
        </w:rPr>
        <w:t>Полісу</w:t>
      </w:r>
      <w:r w:rsidRPr="006A3FC0">
        <w:t xml:space="preserve"> ОСЦПВВНТЗ та виконувати інші вимоги договору, що стосуються врегулювання страхового випадку.</w:t>
      </w:r>
    </w:p>
    <w:p w:rsidR="008F544A" w:rsidRPr="006A3FC0" w:rsidRDefault="008F544A" w:rsidP="008F544A">
      <w:pPr>
        <w:numPr>
          <w:ilvl w:val="2"/>
          <w:numId w:val="21"/>
        </w:numPr>
        <w:tabs>
          <w:tab w:val="left" w:pos="426"/>
          <w:tab w:val="left" w:pos="567"/>
        </w:tabs>
        <w:ind w:left="0" w:firstLine="0"/>
        <w:jc w:val="both"/>
      </w:pPr>
      <w:r w:rsidRPr="006A3FC0">
        <w:t>Уживати всіх необхідних заходів щодо запобігання та зменшення розміру збитку/шкоди, завданих унаслідок настання страхового випадку.</w:t>
      </w:r>
    </w:p>
    <w:p w:rsidR="008F544A" w:rsidRPr="006A3FC0" w:rsidRDefault="008F544A" w:rsidP="008F544A">
      <w:pPr>
        <w:numPr>
          <w:ilvl w:val="2"/>
          <w:numId w:val="21"/>
        </w:numPr>
        <w:tabs>
          <w:tab w:val="left" w:pos="426"/>
          <w:tab w:val="left" w:pos="567"/>
        </w:tabs>
        <w:ind w:left="0" w:firstLine="0"/>
        <w:jc w:val="both"/>
      </w:pPr>
      <w:r w:rsidRPr="006A3FC0">
        <w:t>Після настання страхового випадку надати Страховику всю необхідну інформацію для встановлення факту настання страхового випадку, обставин та причин його виникнення.</w:t>
      </w:r>
    </w:p>
    <w:p w:rsidR="008F544A" w:rsidRPr="006A3FC0" w:rsidRDefault="008F544A" w:rsidP="008F544A">
      <w:pPr>
        <w:numPr>
          <w:ilvl w:val="2"/>
          <w:numId w:val="21"/>
        </w:numPr>
        <w:tabs>
          <w:tab w:val="left" w:pos="426"/>
          <w:tab w:val="left" w:pos="567"/>
          <w:tab w:val="left" w:pos="851"/>
        </w:tabs>
        <w:ind w:left="0" w:firstLine="0"/>
        <w:jc w:val="both"/>
      </w:pPr>
      <w:r w:rsidRPr="006A3FC0">
        <w:t>Виконувати інші умови цього Договору.</w:t>
      </w:r>
    </w:p>
    <w:p w:rsidR="008F544A" w:rsidRPr="006A3FC0" w:rsidRDefault="008F544A" w:rsidP="008F544A">
      <w:pPr>
        <w:numPr>
          <w:ilvl w:val="1"/>
          <w:numId w:val="21"/>
        </w:numPr>
        <w:tabs>
          <w:tab w:val="left" w:pos="426"/>
          <w:tab w:val="left" w:pos="567"/>
        </w:tabs>
        <w:ind w:left="720" w:hanging="720"/>
        <w:jc w:val="both"/>
        <w:rPr>
          <w:b/>
        </w:rPr>
      </w:pPr>
      <w:r w:rsidRPr="006A3FC0">
        <w:rPr>
          <w:b/>
        </w:rPr>
        <w:t>Страховик має право:</w:t>
      </w:r>
    </w:p>
    <w:p w:rsidR="0020609D" w:rsidRPr="006A3FC0" w:rsidRDefault="0020609D" w:rsidP="0020609D">
      <w:pPr>
        <w:tabs>
          <w:tab w:val="left" w:pos="426"/>
          <w:tab w:val="left" w:pos="567"/>
        </w:tabs>
        <w:jc w:val="both"/>
      </w:pPr>
    </w:p>
    <w:p w:rsidR="008F544A" w:rsidRPr="006A3FC0" w:rsidRDefault="008F544A" w:rsidP="008F544A">
      <w:pPr>
        <w:numPr>
          <w:ilvl w:val="2"/>
          <w:numId w:val="21"/>
        </w:numPr>
        <w:tabs>
          <w:tab w:val="left" w:pos="426"/>
          <w:tab w:val="left" w:pos="567"/>
        </w:tabs>
        <w:ind w:left="0" w:firstLine="0"/>
        <w:jc w:val="both"/>
      </w:pPr>
      <w:r w:rsidRPr="006A3FC0">
        <w:lastRenderedPageBreak/>
        <w:t>Робити запити про відомості, пов’язані зі страховим випадком, до правоохоронних органів, медичних закладів та інших установ, що можуть володіти інформацією про характер, причини, обставини та наслідки страхового випадку.</w:t>
      </w:r>
    </w:p>
    <w:p w:rsidR="008F544A" w:rsidRPr="006A3FC0" w:rsidRDefault="008F544A" w:rsidP="008F544A">
      <w:pPr>
        <w:numPr>
          <w:ilvl w:val="2"/>
          <w:numId w:val="21"/>
        </w:numPr>
        <w:tabs>
          <w:tab w:val="left" w:pos="426"/>
          <w:tab w:val="left" w:pos="567"/>
        </w:tabs>
        <w:ind w:left="0" w:firstLine="0"/>
        <w:jc w:val="both"/>
      </w:pPr>
      <w:r w:rsidRPr="006A3FC0">
        <w:t xml:space="preserve">З’ясовувати причини, обставини та наслідки страхового випадку, перевіряти всі надані йому документи. З цією метою Страховик має право призначити незалежних експертів, направити потерпілу Третю особу для проходження медичного огляду до вказаного Страховиком медичного закладу або лікаря; </w:t>
      </w:r>
    </w:p>
    <w:p w:rsidR="008F544A" w:rsidRPr="006A3FC0" w:rsidRDefault="008F544A" w:rsidP="008F544A">
      <w:pPr>
        <w:numPr>
          <w:ilvl w:val="2"/>
          <w:numId w:val="21"/>
        </w:numPr>
        <w:tabs>
          <w:tab w:val="left" w:pos="426"/>
          <w:tab w:val="left" w:pos="567"/>
        </w:tabs>
        <w:ind w:left="0" w:firstLine="0"/>
        <w:jc w:val="both"/>
      </w:pPr>
      <w:r w:rsidRPr="006A3FC0">
        <w:t>Брати участь в огляді пошкодженого майна;</w:t>
      </w:r>
    </w:p>
    <w:p w:rsidR="008F544A" w:rsidRPr="006A3FC0" w:rsidRDefault="008F544A" w:rsidP="008F544A">
      <w:pPr>
        <w:numPr>
          <w:ilvl w:val="2"/>
          <w:numId w:val="21"/>
        </w:numPr>
        <w:tabs>
          <w:tab w:val="left" w:pos="426"/>
          <w:tab w:val="left" w:pos="567"/>
        </w:tabs>
        <w:ind w:left="0" w:firstLine="0"/>
        <w:jc w:val="both"/>
      </w:pPr>
      <w:r w:rsidRPr="006A3FC0">
        <w:t>У разі виникнення сумнівів щодо визнання події страховим випадком - направити запити до компетентних органів, включаючи судові інстанції, та відкласти прийняття рішення про здійснення страхової виплати або відмову у її здійсненні до отримання необхідних документів від  компетентних органів.</w:t>
      </w:r>
    </w:p>
    <w:p w:rsidR="008F544A" w:rsidRPr="006A3FC0" w:rsidRDefault="008F544A" w:rsidP="008F544A">
      <w:pPr>
        <w:numPr>
          <w:ilvl w:val="1"/>
          <w:numId w:val="21"/>
        </w:numPr>
        <w:tabs>
          <w:tab w:val="left" w:pos="426"/>
          <w:tab w:val="left" w:pos="567"/>
        </w:tabs>
        <w:ind w:left="720" w:hanging="720"/>
        <w:jc w:val="both"/>
        <w:rPr>
          <w:b/>
        </w:rPr>
      </w:pPr>
      <w:r w:rsidRPr="006A3FC0">
        <w:rPr>
          <w:b/>
        </w:rPr>
        <w:t>Страховик зобов’язаний:</w:t>
      </w:r>
    </w:p>
    <w:p w:rsidR="008F544A" w:rsidRPr="006A3FC0" w:rsidRDefault="008F544A" w:rsidP="008F544A">
      <w:pPr>
        <w:numPr>
          <w:ilvl w:val="2"/>
          <w:numId w:val="21"/>
        </w:numPr>
        <w:tabs>
          <w:tab w:val="left" w:pos="426"/>
          <w:tab w:val="left" w:pos="567"/>
        </w:tabs>
        <w:ind w:left="0" w:firstLine="0"/>
        <w:jc w:val="both"/>
      </w:pPr>
      <w:r w:rsidRPr="006A3FC0">
        <w:t>Ознайомити Страхувальника з умовами цього Договору/</w:t>
      </w:r>
      <w:r w:rsidRPr="006A3FC0">
        <w:rPr>
          <w:bCs/>
        </w:rPr>
        <w:t>Полісу</w:t>
      </w:r>
      <w:r w:rsidRPr="006A3FC0">
        <w:t xml:space="preserve"> ОСЦПВВНТЗ.</w:t>
      </w:r>
    </w:p>
    <w:p w:rsidR="008F544A" w:rsidRPr="006A3FC0" w:rsidRDefault="008F544A" w:rsidP="008F544A">
      <w:pPr>
        <w:numPr>
          <w:ilvl w:val="2"/>
          <w:numId w:val="21"/>
        </w:numPr>
        <w:tabs>
          <w:tab w:val="left" w:pos="426"/>
          <w:tab w:val="left" w:pos="567"/>
        </w:tabs>
        <w:ind w:left="0" w:firstLine="0"/>
        <w:jc w:val="both"/>
      </w:pPr>
      <w:r w:rsidRPr="006A3FC0">
        <w:t>Протягом двох робочих днів з дня отримання повідомлення про настання події, що містить ознаки страхового випадку, розпочати її розслідування, у тому числі здійснити запити щодо отримання відомостей, необхідних для своєчасного здійснення страхового відшкодування.</w:t>
      </w:r>
    </w:p>
    <w:p w:rsidR="008F544A" w:rsidRPr="006A3FC0" w:rsidRDefault="008F544A" w:rsidP="008F544A">
      <w:pPr>
        <w:numPr>
          <w:ilvl w:val="2"/>
          <w:numId w:val="21"/>
        </w:numPr>
        <w:tabs>
          <w:tab w:val="left" w:pos="426"/>
          <w:tab w:val="left" w:pos="567"/>
        </w:tabs>
        <w:ind w:left="0" w:firstLine="0"/>
        <w:jc w:val="both"/>
      </w:pPr>
      <w:r w:rsidRPr="006A3FC0">
        <w:t>При настанні страхового випадку здійснити страхову виплату у передбачений цим Договором строк.</w:t>
      </w:r>
    </w:p>
    <w:p w:rsidR="008F544A" w:rsidRPr="006A3FC0" w:rsidRDefault="008F544A" w:rsidP="008F544A">
      <w:pPr>
        <w:numPr>
          <w:ilvl w:val="2"/>
          <w:numId w:val="21"/>
        </w:numPr>
        <w:tabs>
          <w:tab w:val="left" w:pos="426"/>
          <w:tab w:val="left" w:pos="567"/>
        </w:tabs>
        <w:ind w:left="0" w:firstLine="0"/>
        <w:jc w:val="both"/>
      </w:pPr>
      <w:r w:rsidRPr="006A3FC0">
        <w:t xml:space="preserve">У разі втрати </w:t>
      </w:r>
      <w:r w:rsidRPr="006A3FC0">
        <w:rPr>
          <w:bCs/>
        </w:rPr>
        <w:t>Полісу</w:t>
      </w:r>
      <w:r w:rsidRPr="006A3FC0">
        <w:t xml:space="preserve"> ОСЦПВВНТЗ – протягом семи календарних днів безкоштовно видати дублікат </w:t>
      </w:r>
      <w:r w:rsidRPr="006A3FC0">
        <w:rPr>
          <w:bCs/>
        </w:rPr>
        <w:t>Полісу</w:t>
      </w:r>
      <w:r w:rsidRPr="006A3FC0">
        <w:t xml:space="preserve"> ОСЦПВВНТЗ на підставі заяви Страхувальника. </w:t>
      </w:r>
    </w:p>
    <w:p w:rsidR="008F544A" w:rsidRPr="006A3FC0" w:rsidRDefault="008F544A" w:rsidP="008F544A">
      <w:pPr>
        <w:numPr>
          <w:ilvl w:val="2"/>
          <w:numId w:val="21"/>
        </w:numPr>
        <w:tabs>
          <w:tab w:val="left" w:pos="426"/>
          <w:tab w:val="left" w:pos="567"/>
        </w:tabs>
        <w:ind w:left="0" w:firstLine="0"/>
        <w:jc w:val="both"/>
      </w:pPr>
      <w:r w:rsidRPr="006A3FC0">
        <w:t xml:space="preserve">Надати Страхувальнику </w:t>
      </w:r>
      <w:r w:rsidRPr="006A3FC0">
        <w:rPr>
          <w:bCs/>
        </w:rPr>
        <w:t>Поліс</w:t>
      </w:r>
      <w:r w:rsidRPr="006A3FC0">
        <w:t xml:space="preserve"> ОСЦПВВНТЗ на кожний забезпечений ТЗ, зазначений у Додатку до цього Договору.</w:t>
      </w:r>
    </w:p>
    <w:p w:rsidR="008F544A" w:rsidRPr="006A3FC0" w:rsidRDefault="008F544A" w:rsidP="008F544A">
      <w:pPr>
        <w:numPr>
          <w:ilvl w:val="2"/>
          <w:numId w:val="21"/>
        </w:numPr>
        <w:tabs>
          <w:tab w:val="left" w:pos="426"/>
          <w:tab w:val="left" w:pos="567"/>
        </w:tabs>
        <w:ind w:left="0" w:firstLine="0"/>
        <w:jc w:val="both"/>
      </w:pPr>
      <w:r w:rsidRPr="006A3FC0">
        <w:t>Не розголошувати відомостей про Страхувальника та його майнове становище, крім випадків, передбачених законодавством України.</w:t>
      </w:r>
    </w:p>
    <w:p w:rsidR="008F544A" w:rsidRPr="006A3FC0" w:rsidRDefault="008F544A" w:rsidP="008F544A">
      <w:pPr>
        <w:tabs>
          <w:tab w:val="left" w:pos="426"/>
        </w:tabs>
        <w:jc w:val="both"/>
      </w:pPr>
    </w:p>
    <w:p w:rsidR="008F544A" w:rsidRPr="006A3FC0" w:rsidRDefault="008F544A" w:rsidP="008F544A">
      <w:pPr>
        <w:numPr>
          <w:ilvl w:val="0"/>
          <w:numId w:val="21"/>
        </w:numPr>
        <w:ind w:left="0"/>
        <w:jc w:val="center"/>
        <w:rPr>
          <w:b/>
        </w:rPr>
      </w:pPr>
      <w:r w:rsidRPr="006A3FC0">
        <w:rPr>
          <w:b/>
        </w:rPr>
        <w:t>ДІЇ СТРАХУВАЛЬНИКА У РАЗІ НАСТАННЯ СТРАХОВОГО ВИПАДКУ</w:t>
      </w:r>
    </w:p>
    <w:p w:rsidR="008F544A" w:rsidRPr="006A3FC0" w:rsidRDefault="008F544A" w:rsidP="008F544A">
      <w:pPr>
        <w:pStyle w:val="ac"/>
        <w:numPr>
          <w:ilvl w:val="1"/>
          <w:numId w:val="21"/>
        </w:numPr>
        <w:tabs>
          <w:tab w:val="num" w:pos="567"/>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При настанні ДТП Страхувальник (особа, відповідальність якої застрахована за договором) зобов’язаний:</w:t>
      </w:r>
    </w:p>
    <w:p w:rsidR="008F544A" w:rsidRPr="006A3FC0" w:rsidRDefault="008F544A" w:rsidP="008F544A">
      <w:pPr>
        <w:pStyle w:val="ab"/>
        <w:numPr>
          <w:ilvl w:val="2"/>
          <w:numId w:val="21"/>
        </w:numPr>
        <w:tabs>
          <w:tab w:val="num" w:pos="493"/>
          <w:tab w:val="num" w:pos="567"/>
        </w:tabs>
        <w:suppressAutoHyphens w:val="0"/>
        <w:spacing w:before="0" w:after="0"/>
        <w:ind w:left="0" w:firstLine="0"/>
        <w:jc w:val="both"/>
        <w:rPr>
          <w:color w:val="auto"/>
        </w:rPr>
      </w:pPr>
      <w:r w:rsidRPr="006A3FC0">
        <w:rPr>
          <w:color w:val="auto"/>
        </w:rPr>
        <w:t>дотримуватися передбачених правилами дорожнього руху обов'язків водія, причетного до дорожньо-транспортної пригоди;</w:t>
      </w:r>
    </w:p>
    <w:p w:rsidR="008F544A" w:rsidRPr="006A3FC0" w:rsidRDefault="008F544A" w:rsidP="008F544A">
      <w:pPr>
        <w:pStyle w:val="ab"/>
        <w:numPr>
          <w:ilvl w:val="2"/>
          <w:numId w:val="21"/>
        </w:numPr>
        <w:tabs>
          <w:tab w:val="num" w:pos="493"/>
          <w:tab w:val="num" w:pos="567"/>
        </w:tabs>
        <w:suppressAutoHyphens w:val="0"/>
        <w:spacing w:before="0" w:after="0"/>
        <w:ind w:left="0" w:firstLine="0"/>
        <w:jc w:val="both"/>
        <w:rPr>
          <w:color w:val="auto"/>
        </w:rPr>
      </w:pPr>
      <w:r w:rsidRPr="006A3FC0">
        <w:rPr>
          <w:color w:val="auto"/>
        </w:rPr>
        <w:t xml:space="preserve">вжити заходів з метою запобігання чи зменшення подальшої шкоди; </w:t>
      </w:r>
    </w:p>
    <w:p w:rsidR="008F544A" w:rsidRPr="006A3FC0" w:rsidRDefault="008F544A" w:rsidP="008F544A">
      <w:pPr>
        <w:pStyle w:val="ab"/>
        <w:numPr>
          <w:ilvl w:val="2"/>
          <w:numId w:val="21"/>
        </w:numPr>
        <w:tabs>
          <w:tab w:val="num" w:pos="493"/>
          <w:tab w:val="num" w:pos="567"/>
        </w:tabs>
        <w:suppressAutoHyphens w:val="0"/>
        <w:spacing w:before="0" w:after="0"/>
        <w:ind w:left="0" w:firstLine="0"/>
        <w:jc w:val="both"/>
        <w:rPr>
          <w:color w:val="auto"/>
        </w:rPr>
      </w:pPr>
      <w:r w:rsidRPr="006A3FC0">
        <w:rPr>
          <w:color w:val="auto"/>
        </w:rPr>
        <w:t xml:space="preserve">поінформувати інших осіб, причетних до цієї пригоди, про себе, своє місце проживання, назву та місцезнаходження Страховика та надати відомості про </w:t>
      </w:r>
      <w:r w:rsidRPr="006A3FC0">
        <w:rPr>
          <w:bCs/>
          <w:color w:val="auto"/>
        </w:rPr>
        <w:t>Поліс</w:t>
      </w:r>
      <w:r w:rsidRPr="006A3FC0">
        <w:rPr>
          <w:color w:val="auto"/>
        </w:rPr>
        <w:t xml:space="preserve"> ОСЦПВВНТЗ;</w:t>
      </w:r>
    </w:p>
    <w:p w:rsidR="008F544A" w:rsidRPr="006A3FC0" w:rsidRDefault="008F544A" w:rsidP="008F544A">
      <w:pPr>
        <w:pStyle w:val="ab"/>
        <w:numPr>
          <w:ilvl w:val="2"/>
          <w:numId w:val="21"/>
        </w:numPr>
        <w:tabs>
          <w:tab w:val="left" w:pos="426"/>
          <w:tab w:val="num" w:pos="567"/>
        </w:tabs>
        <w:suppressAutoHyphens w:val="0"/>
        <w:spacing w:before="0" w:after="0"/>
        <w:ind w:left="0" w:firstLine="0"/>
        <w:jc w:val="both"/>
        <w:rPr>
          <w:color w:val="auto"/>
        </w:rPr>
      </w:pPr>
      <w:r w:rsidRPr="006A3FC0">
        <w:rPr>
          <w:color w:val="auto"/>
        </w:rPr>
        <w:t>невідкладно, але не пізніше трьох робочих днів з дня настання дорожньо-транспортної пригоди, письмово надати Страховику, з яким укладено цей Договір/</w:t>
      </w:r>
      <w:r w:rsidRPr="006A3FC0">
        <w:rPr>
          <w:bCs/>
          <w:color w:val="auto"/>
        </w:rPr>
        <w:t xml:space="preserve"> Поліс</w:t>
      </w:r>
      <w:r w:rsidRPr="006A3FC0">
        <w:rPr>
          <w:color w:val="auto"/>
        </w:rPr>
        <w:t xml:space="preserve"> ОСЦПВВНТЗ (у випадках, передбачених статтею 41 Закону, - МТСБУ), повідомлення про дорожньо-транспортну пригоду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8F544A" w:rsidRPr="006A3FC0" w:rsidRDefault="008F544A" w:rsidP="008F544A">
      <w:pPr>
        <w:pStyle w:val="ab"/>
        <w:numPr>
          <w:ilvl w:val="1"/>
          <w:numId w:val="21"/>
        </w:numPr>
        <w:tabs>
          <w:tab w:val="left" w:pos="426"/>
          <w:tab w:val="num" w:pos="567"/>
        </w:tabs>
        <w:suppressAutoHyphens w:val="0"/>
        <w:spacing w:before="0" w:after="0"/>
        <w:ind w:left="0" w:firstLine="0"/>
        <w:jc w:val="both"/>
        <w:rPr>
          <w:color w:val="auto"/>
        </w:rPr>
      </w:pPr>
      <w:r w:rsidRPr="006A3FC0">
        <w:rPr>
          <w:color w:val="auto"/>
        </w:rPr>
        <w:t xml:space="preserve">У разі настання дорожньо-транспортної пригоди за участю лише забезпечених ТЗ,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дорожньо-транспортну пригоду. </w:t>
      </w:r>
    </w:p>
    <w:p w:rsidR="008F544A" w:rsidRPr="006A3FC0" w:rsidRDefault="008F544A" w:rsidP="008F544A">
      <w:pPr>
        <w:pStyle w:val="ab"/>
        <w:numPr>
          <w:ilvl w:val="2"/>
          <w:numId w:val="21"/>
        </w:numPr>
        <w:tabs>
          <w:tab w:val="num" w:pos="567"/>
        </w:tabs>
        <w:suppressAutoHyphens w:val="0"/>
        <w:spacing w:before="0" w:after="0"/>
        <w:ind w:left="0" w:firstLine="0"/>
        <w:jc w:val="both"/>
        <w:rPr>
          <w:color w:val="auto"/>
        </w:rPr>
      </w:pPr>
      <w:r w:rsidRPr="006A3FC0">
        <w:rPr>
          <w:color w:val="auto"/>
        </w:rPr>
        <w:t xml:space="preserve">У такому разі водії транспортних засобів після складення зазначеного в цьому пункті повідомлення мають право залишити місце дорожньо-транспортної пригоди та звільняються від обов'язку інформувати Державтоінспекцію МВС України про її настання. </w:t>
      </w:r>
    </w:p>
    <w:p w:rsidR="008F544A" w:rsidRPr="006A3FC0" w:rsidRDefault="008F544A" w:rsidP="008F544A">
      <w:pPr>
        <w:pStyle w:val="ab"/>
        <w:numPr>
          <w:ilvl w:val="2"/>
          <w:numId w:val="21"/>
        </w:numPr>
        <w:tabs>
          <w:tab w:val="left" w:pos="426"/>
          <w:tab w:val="num" w:pos="567"/>
        </w:tabs>
        <w:suppressAutoHyphens w:val="0"/>
        <w:spacing w:before="0" w:after="0"/>
        <w:ind w:left="0" w:firstLine="0"/>
        <w:jc w:val="both"/>
        <w:rPr>
          <w:color w:val="auto"/>
        </w:rPr>
      </w:pPr>
      <w:r w:rsidRPr="006A3FC0">
        <w:rPr>
          <w:color w:val="auto"/>
        </w:rPr>
        <w:lastRenderedPageBreak/>
        <w:t xml:space="preserve">У разі оформлення документів про дорожньо-транспортну пригоду без участі уповноважених на те працівників Державтоінспекції МВС України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w:t>
      </w:r>
    </w:p>
    <w:p w:rsidR="008F544A" w:rsidRPr="006A3FC0" w:rsidRDefault="008F544A" w:rsidP="008F544A">
      <w:pPr>
        <w:pStyle w:val="ab"/>
        <w:numPr>
          <w:ilvl w:val="2"/>
          <w:numId w:val="21"/>
        </w:numPr>
        <w:tabs>
          <w:tab w:val="left" w:pos="426"/>
          <w:tab w:val="left" w:pos="567"/>
        </w:tabs>
        <w:suppressAutoHyphens w:val="0"/>
        <w:spacing w:before="0" w:after="0"/>
        <w:ind w:left="0" w:firstLine="0"/>
        <w:jc w:val="both"/>
        <w:rPr>
          <w:color w:val="auto"/>
        </w:rPr>
      </w:pPr>
      <w:r w:rsidRPr="006A3FC0">
        <w:rPr>
          <w:color w:val="auto"/>
        </w:rPr>
        <w:t>За умови оформлення документів про дорожньо-транспортну пригоду без участі уповноважених на те працівників Державтоінспекції МВС України ступінь вини учасників ДТП визначається Страховиком.</w:t>
      </w:r>
    </w:p>
    <w:p w:rsidR="008F544A" w:rsidRPr="006A3FC0" w:rsidRDefault="008F544A" w:rsidP="008F544A">
      <w:pPr>
        <w:pStyle w:val="ab"/>
        <w:numPr>
          <w:ilvl w:val="1"/>
          <w:numId w:val="21"/>
        </w:numPr>
        <w:tabs>
          <w:tab w:val="left" w:pos="426"/>
          <w:tab w:val="left" w:pos="567"/>
          <w:tab w:val="num" w:pos="1063"/>
        </w:tabs>
        <w:suppressAutoHyphens w:val="0"/>
        <w:spacing w:before="0" w:after="0"/>
        <w:ind w:left="0" w:firstLine="0"/>
        <w:jc w:val="both"/>
        <w:rPr>
          <w:color w:val="auto"/>
        </w:rPr>
      </w:pPr>
      <w:r w:rsidRPr="006A3FC0">
        <w:rPr>
          <w:color w:val="auto"/>
        </w:rPr>
        <w:t xml:space="preserve">Водії та власники транспортних засобів, причетних до дорожньо-транспортної пригоди, власники пошкодженого майна зобов'язані зберігати пошкоджене майно (транспортні засоби) у такому стані, в якому воно знаходилося після дорожньо-транспортної пригоди, до тих пір, поки його не огляне призначений Страховиком (у випадках, передбачених статтею 41 Закону, - МТСБУ) представник (працівник, аварійний комісар або експерт), а також забезпечити йому можливість провести огляд пошкодженого майна (транспортних засобів). </w:t>
      </w:r>
    </w:p>
    <w:p w:rsidR="008F544A" w:rsidRPr="006A3FC0" w:rsidRDefault="008F544A" w:rsidP="008F544A">
      <w:pPr>
        <w:pStyle w:val="ab"/>
        <w:numPr>
          <w:ilvl w:val="1"/>
          <w:numId w:val="21"/>
        </w:numPr>
        <w:tabs>
          <w:tab w:val="left" w:pos="426"/>
          <w:tab w:val="left" w:pos="567"/>
          <w:tab w:val="num" w:pos="1063"/>
        </w:tabs>
        <w:suppressAutoHyphens w:val="0"/>
        <w:spacing w:before="0" w:after="0"/>
        <w:ind w:left="0" w:firstLine="0"/>
        <w:jc w:val="both"/>
        <w:rPr>
          <w:color w:val="auto"/>
        </w:rPr>
      </w:pPr>
      <w:r w:rsidRPr="006A3FC0">
        <w:rPr>
          <w:color w:val="auto"/>
        </w:rPr>
        <w:t xml:space="preserve">Особи, зазначені в цьому пункті, звільняються від обов'язку збереження пошкодженого майна (транспортних засобів) у такому стані, в якому воно знаходилося після дорожньо-транспортної пригоди, у разі якщо не з їхньої вини протягом десяти робочих днів після одержання Страховиком (у випадках, передбачених статтею 41 Закону, - МТСБУ) повідомлення про дорожньо-транспортну пригоду його уповноважений представник не прибув до місцезнаходження такого пошкодженого майна. </w:t>
      </w:r>
    </w:p>
    <w:p w:rsidR="008F544A" w:rsidRPr="006A3FC0" w:rsidRDefault="008F544A" w:rsidP="008F544A">
      <w:pPr>
        <w:pStyle w:val="ab"/>
        <w:numPr>
          <w:ilvl w:val="1"/>
          <w:numId w:val="21"/>
        </w:numPr>
        <w:tabs>
          <w:tab w:val="left" w:pos="426"/>
          <w:tab w:val="left" w:pos="567"/>
          <w:tab w:val="num" w:pos="1063"/>
        </w:tabs>
        <w:suppressAutoHyphens w:val="0"/>
        <w:spacing w:before="0" w:after="0"/>
        <w:ind w:left="0" w:firstLine="0"/>
        <w:jc w:val="both"/>
        <w:rPr>
          <w:color w:val="auto"/>
        </w:rPr>
      </w:pPr>
      <w:r w:rsidRPr="006A3FC0">
        <w:rPr>
          <w:color w:val="auto"/>
        </w:rPr>
        <w:t>У разі оформлення працівниками Державтоінспекції МВС України відповідних документів про дорожньо-транспортну пригоду вони також встановлюють та фіксують необхідні відомості щодо обов'язкового страхування цивільно-правової відповідальності учасників цієї пригоди і сприяють представникам Страховиків (МТСБУ) у проведенні огляду місця дорожньо-транспортної пригоди і транспортних засобів, причетних до неї.</w:t>
      </w:r>
    </w:p>
    <w:p w:rsidR="008F544A" w:rsidRPr="006A3FC0" w:rsidRDefault="008F544A" w:rsidP="008F544A">
      <w:pPr>
        <w:pStyle w:val="ab"/>
        <w:tabs>
          <w:tab w:val="left" w:pos="426"/>
          <w:tab w:val="num" w:pos="1063"/>
        </w:tabs>
        <w:spacing w:before="0" w:after="0"/>
        <w:jc w:val="both"/>
        <w:rPr>
          <w:color w:val="auto"/>
        </w:rPr>
      </w:pPr>
    </w:p>
    <w:p w:rsidR="008F544A" w:rsidRPr="006A3FC0" w:rsidRDefault="008F544A" w:rsidP="008F544A">
      <w:pPr>
        <w:numPr>
          <w:ilvl w:val="0"/>
          <w:numId w:val="21"/>
        </w:numPr>
        <w:ind w:left="0" w:firstLine="0"/>
        <w:jc w:val="center"/>
        <w:rPr>
          <w:b/>
        </w:rPr>
      </w:pPr>
      <w:r w:rsidRPr="006A3FC0">
        <w:rPr>
          <w:b/>
        </w:rPr>
        <w:t>ПЕРЕЛІК ДОКУМЕНТІВ, ЩО ПІДТВЕРДЖУЮТЬ НАСТАННЯ СТРАХОВОГО ВИПАДКУ ТА РОЗМІР ЗБИТКІВ</w:t>
      </w:r>
    </w:p>
    <w:p w:rsidR="008F544A" w:rsidRPr="006A3FC0" w:rsidRDefault="008F544A" w:rsidP="008F544A">
      <w:pPr>
        <w:pStyle w:val="ab"/>
        <w:numPr>
          <w:ilvl w:val="1"/>
          <w:numId w:val="21"/>
        </w:numPr>
        <w:tabs>
          <w:tab w:val="left" w:pos="0"/>
        </w:tabs>
        <w:suppressAutoHyphens w:val="0"/>
        <w:spacing w:before="0" w:after="0"/>
        <w:ind w:left="0" w:firstLine="0"/>
        <w:jc w:val="both"/>
        <w:rPr>
          <w:color w:val="auto"/>
        </w:rPr>
      </w:pPr>
      <w:r w:rsidRPr="006A3FC0">
        <w:rPr>
          <w:color w:val="auto"/>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дорожньо-транспортну пригоду подає Страховику (у випадках, передбачених статтею 41 Закону, - МТСБУ) заяву про страхове відшкодування. У цій заяві має міститися: </w:t>
      </w:r>
    </w:p>
    <w:p w:rsidR="008F544A" w:rsidRPr="006A3FC0" w:rsidRDefault="008F544A" w:rsidP="008F544A">
      <w:pPr>
        <w:pStyle w:val="ab"/>
        <w:tabs>
          <w:tab w:val="left" w:pos="0"/>
        </w:tabs>
        <w:spacing w:before="0" w:after="0"/>
        <w:jc w:val="both"/>
        <w:rPr>
          <w:color w:val="auto"/>
        </w:rPr>
      </w:pPr>
      <w:r w:rsidRPr="006A3FC0">
        <w:rPr>
          <w:color w:val="auto"/>
        </w:rPr>
        <w:t xml:space="preserve">а) найменування Страховика, якому подається заява, або МТСБУ; </w:t>
      </w:r>
    </w:p>
    <w:p w:rsidR="008F544A" w:rsidRPr="006A3FC0" w:rsidRDefault="008F544A" w:rsidP="008F544A">
      <w:pPr>
        <w:pStyle w:val="ab"/>
        <w:tabs>
          <w:tab w:val="left" w:pos="426"/>
        </w:tabs>
        <w:spacing w:before="0" w:after="0"/>
        <w:jc w:val="both"/>
        <w:rPr>
          <w:color w:val="auto"/>
        </w:rPr>
      </w:pPr>
      <w:r w:rsidRPr="006A3FC0">
        <w:rPr>
          <w:color w:val="auto"/>
        </w:rPr>
        <w:t xml:space="preserve">б) прізвище, ім'я, по батькові (найменування) заявника (заявником є фізична або юридична особа, яка звернулася із заявою або повідомленням), його місце проживання (фактичне та місце реєстрації) або місцезнаходження; </w:t>
      </w:r>
    </w:p>
    <w:p w:rsidR="008F544A" w:rsidRPr="006A3FC0" w:rsidRDefault="008F544A" w:rsidP="008F544A">
      <w:pPr>
        <w:pStyle w:val="ab"/>
        <w:tabs>
          <w:tab w:val="left" w:pos="426"/>
        </w:tabs>
        <w:spacing w:before="0" w:after="0"/>
        <w:jc w:val="both"/>
        <w:rPr>
          <w:color w:val="auto"/>
        </w:rPr>
      </w:pPr>
      <w:r w:rsidRPr="006A3FC0">
        <w:rPr>
          <w:color w:val="auto"/>
        </w:rPr>
        <w:t xml:space="preserve">в) зміст майнової вимоги заявника щодо відшкодування заподіяної шкоди та відомості (за наявності), що її підтверджують; </w:t>
      </w:r>
    </w:p>
    <w:p w:rsidR="008F544A" w:rsidRPr="006A3FC0" w:rsidRDefault="008F544A" w:rsidP="008F544A">
      <w:pPr>
        <w:pStyle w:val="ab"/>
        <w:tabs>
          <w:tab w:val="left" w:pos="426"/>
        </w:tabs>
        <w:spacing w:before="0" w:after="0"/>
        <w:jc w:val="both"/>
        <w:rPr>
          <w:color w:val="auto"/>
        </w:rPr>
      </w:pPr>
      <w:r w:rsidRPr="006A3FC0">
        <w:rPr>
          <w:color w:val="auto"/>
        </w:rPr>
        <w:t xml:space="preserve">г) 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rsidR="008F544A" w:rsidRPr="006A3FC0" w:rsidRDefault="008F544A" w:rsidP="008F544A">
      <w:pPr>
        <w:pStyle w:val="ab"/>
        <w:tabs>
          <w:tab w:val="left" w:pos="426"/>
        </w:tabs>
        <w:spacing w:before="0" w:after="0"/>
        <w:jc w:val="both"/>
        <w:rPr>
          <w:color w:val="auto"/>
        </w:rPr>
      </w:pPr>
      <w:r w:rsidRPr="006A3FC0">
        <w:rPr>
          <w:color w:val="auto"/>
        </w:rPr>
        <w:t xml:space="preserve">ґ) підпис заявника та дата подання заяви. </w:t>
      </w:r>
    </w:p>
    <w:p w:rsidR="008F544A" w:rsidRPr="006A3FC0" w:rsidRDefault="008F544A" w:rsidP="008F544A">
      <w:pPr>
        <w:pStyle w:val="ab"/>
        <w:numPr>
          <w:ilvl w:val="1"/>
          <w:numId w:val="21"/>
        </w:numPr>
        <w:tabs>
          <w:tab w:val="left" w:pos="426"/>
        </w:tabs>
        <w:suppressAutoHyphens w:val="0"/>
        <w:spacing w:before="0" w:after="0"/>
        <w:jc w:val="both"/>
        <w:rPr>
          <w:color w:val="auto"/>
        </w:rPr>
      </w:pPr>
      <w:r w:rsidRPr="006A3FC0">
        <w:rPr>
          <w:color w:val="auto"/>
        </w:rPr>
        <w:t xml:space="preserve">До заяви додаються: </w:t>
      </w:r>
    </w:p>
    <w:p w:rsidR="008F544A" w:rsidRPr="006A3FC0" w:rsidRDefault="008F544A" w:rsidP="008F544A">
      <w:pPr>
        <w:pStyle w:val="ab"/>
        <w:tabs>
          <w:tab w:val="left" w:pos="426"/>
        </w:tabs>
        <w:spacing w:before="0" w:after="0"/>
        <w:jc w:val="both"/>
        <w:rPr>
          <w:color w:val="auto"/>
        </w:rPr>
      </w:pPr>
      <w:r w:rsidRPr="006A3FC0">
        <w:rPr>
          <w:color w:val="auto"/>
        </w:rPr>
        <w:t xml:space="preserve">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rsidR="008F544A" w:rsidRPr="006A3FC0" w:rsidRDefault="008F544A" w:rsidP="008F544A">
      <w:pPr>
        <w:pStyle w:val="ab"/>
        <w:tabs>
          <w:tab w:val="left" w:pos="426"/>
        </w:tabs>
        <w:spacing w:before="0" w:after="0"/>
        <w:jc w:val="both"/>
        <w:rPr>
          <w:color w:val="auto"/>
        </w:rPr>
      </w:pPr>
      <w:r w:rsidRPr="006A3FC0">
        <w:rPr>
          <w:color w:val="auto"/>
        </w:rPr>
        <w:t xml:space="preserve">б)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rsidR="008F544A" w:rsidRPr="006A3FC0" w:rsidRDefault="008F544A" w:rsidP="008F544A">
      <w:pPr>
        <w:pStyle w:val="ab"/>
        <w:tabs>
          <w:tab w:val="left" w:pos="426"/>
        </w:tabs>
        <w:spacing w:before="0" w:after="0"/>
        <w:jc w:val="both"/>
        <w:rPr>
          <w:color w:val="auto"/>
        </w:rPr>
      </w:pPr>
      <w:r w:rsidRPr="006A3FC0">
        <w:rPr>
          <w:color w:val="auto"/>
        </w:rPr>
        <w:t xml:space="preserve">в) довідка про присвоєння одержувачу коштів ідентифікаційного номера платника податку (за умови його присвоєння), якщо заявником є фізична особа; </w:t>
      </w:r>
    </w:p>
    <w:p w:rsidR="008F544A" w:rsidRPr="006A3FC0" w:rsidRDefault="008F544A" w:rsidP="008F544A">
      <w:pPr>
        <w:pStyle w:val="ab"/>
        <w:tabs>
          <w:tab w:val="left" w:pos="426"/>
        </w:tabs>
        <w:spacing w:before="0" w:after="0"/>
        <w:jc w:val="both"/>
        <w:rPr>
          <w:color w:val="auto"/>
        </w:rPr>
      </w:pPr>
      <w:r w:rsidRPr="006A3FC0">
        <w:rPr>
          <w:color w:val="auto"/>
        </w:rPr>
        <w:t xml:space="preserve">г)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rsidR="008F544A" w:rsidRPr="006A3FC0" w:rsidRDefault="008F544A" w:rsidP="008F544A">
      <w:pPr>
        <w:pStyle w:val="ab"/>
        <w:spacing w:before="0" w:after="0"/>
        <w:jc w:val="both"/>
        <w:rPr>
          <w:color w:val="auto"/>
        </w:rPr>
      </w:pPr>
      <w:r w:rsidRPr="006A3FC0">
        <w:rPr>
          <w:color w:val="auto"/>
        </w:rPr>
        <w:lastRenderedPageBreak/>
        <w:t>ґ) інші документи на  письмову вимогу Страховика.</w:t>
      </w:r>
    </w:p>
    <w:p w:rsidR="008F544A" w:rsidRPr="006A3FC0" w:rsidRDefault="008F544A" w:rsidP="008F544A">
      <w:pPr>
        <w:pStyle w:val="ab"/>
        <w:numPr>
          <w:ilvl w:val="1"/>
          <w:numId w:val="21"/>
        </w:numPr>
        <w:suppressAutoHyphens w:val="0"/>
        <w:spacing w:before="0" w:after="0"/>
        <w:ind w:left="0" w:firstLine="0"/>
        <w:jc w:val="both"/>
        <w:rPr>
          <w:color w:val="auto"/>
        </w:rPr>
      </w:pPr>
      <w:r w:rsidRPr="006A3FC0">
        <w:rPr>
          <w:color w:val="auto"/>
        </w:rPr>
        <w:t xml:space="preserve">Страховик  зобов'язаний надавати консультаційну допомогу заявнику під час складення заяви і на вимогу заявника зобов'язана ознайомити його з відповідними нормативно-правовими актами, порядком обчислення страхового відшкодування (регламентної виплати) та документами, на підставі яких оцінено розмір заподіяної шкоди. </w:t>
      </w:r>
    </w:p>
    <w:p w:rsidR="008F544A" w:rsidRPr="006A3FC0" w:rsidRDefault="008F544A" w:rsidP="008F544A">
      <w:pPr>
        <w:pStyle w:val="ab"/>
        <w:spacing w:before="0" w:after="0"/>
        <w:jc w:val="both"/>
        <w:rPr>
          <w:color w:val="auto"/>
        </w:rPr>
      </w:pPr>
    </w:p>
    <w:p w:rsidR="008F544A" w:rsidRPr="006A3FC0" w:rsidRDefault="008F544A" w:rsidP="008F544A">
      <w:pPr>
        <w:numPr>
          <w:ilvl w:val="0"/>
          <w:numId w:val="21"/>
        </w:numPr>
        <w:ind w:left="0" w:firstLine="0"/>
        <w:jc w:val="center"/>
        <w:rPr>
          <w:b/>
        </w:rPr>
      </w:pPr>
      <w:r w:rsidRPr="006A3FC0">
        <w:rPr>
          <w:b/>
        </w:rPr>
        <w:t>ВИЗНАЧЕННЯ РОЗМІРУ ЗБИТКІВ ТА ПОРЯДОК І УМОВИ ЗДІЙСНЕННЯ СТРАХОВИХ ВИПЛАТ</w:t>
      </w:r>
    </w:p>
    <w:p w:rsidR="008F544A" w:rsidRPr="006A3FC0" w:rsidRDefault="008F544A" w:rsidP="008F544A">
      <w:pPr>
        <w:pStyle w:val="ac"/>
        <w:numPr>
          <w:ilvl w:val="1"/>
          <w:numId w:val="21"/>
        </w:numPr>
        <w:tabs>
          <w:tab w:val="left" w:pos="284"/>
          <w:tab w:val="left" w:pos="567"/>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При настанні страхового випадку Страховик відшкодовує у встановленому Законом порядку оцінену шкоду, яка була заподіяна у результаті дорожньо-транспортної пригоди життю, здоров'ю, майну третьої особи в межах страхової суми.</w:t>
      </w:r>
    </w:p>
    <w:p w:rsidR="008F544A" w:rsidRPr="006A3FC0" w:rsidRDefault="008F544A" w:rsidP="008F544A">
      <w:pPr>
        <w:numPr>
          <w:ilvl w:val="1"/>
          <w:numId w:val="21"/>
        </w:numPr>
        <w:tabs>
          <w:tab w:val="left" w:pos="284"/>
          <w:tab w:val="left" w:pos="567"/>
        </w:tabs>
        <w:ind w:left="0" w:firstLine="0"/>
        <w:jc w:val="both"/>
      </w:pPr>
      <w:r w:rsidRPr="006A3FC0">
        <w:t>Потерпілим, які є юридичними особами, Страховиком відшкодовується виключно шкода, заподіяна майну.</w:t>
      </w:r>
    </w:p>
    <w:p w:rsidR="008F544A" w:rsidRPr="006A3FC0" w:rsidRDefault="008F544A" w:rsidP="008F544A">
      <w:pPr>
        <w:numPr>
          <w:ilvl w:val="1"/>
          <w:numId w:val="21"/>
        </w:numPr>
        <w:tabs>
          <w:tab w:val="left" w:pos="284"/>
          <w:tab w:val="left" w:pos="567"/>
        </w:tabs>
        <w:ind w:left="0" w:firstLine="0"/>
        <w:jc w:val="both"/>
      </w:pPr>
      <w:r w:rsidRPr="006A3FC0">
        <w:t>Потерпілому – фізичній особі відшкодовується також моральна шкода, передбачена</w:t>
      </w:r>
      <w:r w:rsidRPr="006A3FC0">
        <w:rPr>
          <w:strike/>
        </w:rPr>
        <w:t xml:space="preserve"> </w:t>
      </w:r>
      <w:r w:rsidRPr="006A3FC0">
        <w:t>Законом.</w:t>
      </w:r>
    </w:p>
    <w:p w:rsidR="008F544A" w:rsidRPr="006A3FC0" w:rsidRDefault="008F544A" w:rsidP="008F544A">
      <w:pPr>
        <w:pStyle w:val="ac"/>
        <w:numPr>
          <w:ilvl w:val="1"/>
          <w:numId w:val="21"/>
        </w:numPr>
        <w:tabs>
          <w:tab w:val="left" w:pos="284"/>
          <w:tab w:val="left" w:pos="567"/>
        </w:tabs>
        <w:spacing w:after="0" w:line="240" w:lineRule="auto"/>
        <w:ind w:left="0" w:firstLine="0"/>
        <w:jc w:val="both"/>
        <w:rPr>
          <w:rFonts w:ascii="Times New Roman" w:hAnsi="Times New Roman" w:cs="Times New Roman"/>
          <w:strike/>
          <w:sz w:val="24"/>
          <w:szCs w:val="24"/>
        </w:rPr>
      </w:pPr>
      <w:r w:rsidRPr="006A3FC0">
        <w:rPr>
          <w:rFonts w:ascii="Times New Roman" w:hAnsi="Times New Roman" w:cs="Times New Roman"/>
          <w:sz w:val="24"/>
          <w:szCs w:val="24"/>
        </w:rPr>
        <w:t>Страховик (у випадках, передбачених статтею 41 Закону, - МТСБУ), керуючись нормами Закону, приймає вмотивоване рішення про здійснення страхового відшкодування (регламентної виплати) або про відмову у здійсненні страхового відшкодування (регламентної виплати). Рішення про здійснення страхового відшкодування (регламентної виплати) приймається у зв'язку з визнанням майнових вимог заявника або на підставі рішення суду, у разі якщо спір про здійснення страхового відшкодування (регламентної виплати) розглядався в судовому порядку.</w:t>
      </w:r>
      <w:r w:rsidRPr="006A3FC0">
        <w:rPr>
          <w:rFonts w:ascii="Times New Roman" w:hAnsi="Times New Roman" w:cs="Times New Roman"/>
          <w:strike/>
          <w:sz w:val="24"/>
          <w:szCs w:val="24"/>
        </w:rPr>
        <w:t xml:space="preserve"> </w:t>
      </w:r>
    </w:p>
    <w:p w:rsidR="008F544A" w:rsidRPr="006A3FC0" w:rsidRDefault="008F544A" w:rsidP="008F544A">
      <w:pPr>
        <w:numPr>
          <w:ilvl w:val="1"/>
          <w:numId w:val="21"/>
        </w:numPr>
        <w:tabs>
          <w:tab w:val="left" w:pos="426"/>
          <w:tab w:val="left" w:pos="567"/>
        </w:tabs>
        <w:ind w:left="0" w:firstLine="0"/>
        <w:jc w:val="both"/>
      </w:pPr>
      <w:r w:rsidRPr="006A3FC0">
        <w:t>У разі оформлення документів про дорожньо-транспортну пригоду без участі уповноважених на те працівників Державтоінспекції МВС України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w:t>
      </w:r>
    </w:p>
    <w:p w:rsidR="008F544A" w:rsidRPr="006A3FC0" w:rsidRDefault="008F544A" w:rsidP="008F544A">
      <w:pPr>
        <w:numPr>
          <w:ilvl w:val="1"/>
          <w:numId w:val="21"/>
        </w:numPr>
        <w:tabs>
          <w:tab w:val="left" w:pos="426"/>
          <w:tab w:val="left" w:pos="567"/>
        </w:tabs>
        <w:ind w:left="0" w:firstLine="0"/>
        <w:jc w:val="both"/>
      </w:pPr>
      <w:r w:rsidRPr="006A3FC0">
        <w:t xml:space="preserve">Страховик (МТСБУ) протягом 15 днів з дня узгодження ним розміру страхового відшкодування з особою, яка має право на отримання відшкодування, за наявності документів, зазначених у статті 35 Закону, повідомлення про дорожньо-транспортну пригоду, але не пізніш як через 90 днів з дня отримання заяви про страхове відшкодування зобов'язаний: </w:t>
      </w:r>
    </w:p>
    <w:p w:rsidR="008F544A" w:rsidRPr="006A3FC0" w:rsidRDefault="008F544A" w:rsidP="008F544A">
      <w:pPr>
        <w:pStyle w:val="ab"/>
        <w:tabs>
          <w:tab w:val="left" w:pos="426"/>
        </w:tabs>
        <w:spacing w:before="0" w:after="0"/>
        <w:jc w:val="both"/>
        <w:rPr>
          <w:color w:val="auto"/>
        </w:rPr>
      </w:pPr>
      <w:r w:rsidRPr="006A3FC0">
        <w:rPr>
          <w:color w:val="auto"/>
        </w:rPr>
        <w:t xml:space="preserve">12.6.1. у разі визнання ним вимог заявника обґрунтованими - прийняти рішення про здійснення страхового відшкодування (регламентної виплати) та виплатити його. Якщо у зв'язку з відсутністю документів, що підтверджують розмір заявленої шкоди, Страховик (МТСБУ) не може оцінити її загальний розмір, виплата страхового відшкодування (регламентна виплата) здійснюється у розмірі заподіяної шкоди, оціненої Страховиком (МТСБУ). Страховик має право здійснювати виплати без проведення експертизи, якщо за результатами проведеного ним огляду пошкодженого майна Страховик і Потерпілий досягли згоди про розмір страхового відшкодування і не наполягають на проведенні оцінки, експертизи пошкодженого майна; </w:t>
      </w:r>
    </w:p>
    <w:p w:rsidR="008F544A" w:rsidRPr="006A3FC0" w:rsidRDefault="008F544A" w:rsidP="008F544A">
      <w:pPr>
        <w:pStyle w:val="ab"/>
        <w:spacing w:before="0" w:after="0"/>
        <w:jc w:val="both"/>
        <w:rPr>
          <w:color w:val="auto"/>
        </w:rPr>
      </w:pPr>
      <w:r w:rsidRPr="006A3FC0">
        <w:rPr>
          <w:color w:val="auto"/>
        </w:rPr>
        <w:t xml:space="preserve">12.6.2. у разі невизнання майнових вимог заявника або з підстав, визначених статтями 32 та/або 37 Закону, - прийняти вмотивоване рішення про відмову у здійсненні страхового відшкодування (регламентної виплати). </w:t>
      </w:r>
    </w:p>
    <w:p w:rsidR="008F544A" w:rsidRPr="006A3FC0" w:rsidRDefault="008F544A" w:rsidP="008F544A">
      <w:pPr>
        <w:numPr>
          <w:ilvl w:val="1"/>
          <w:numId w:val="21"/>
        </w:numPr>
        <w:tabs>
          <w:tab w:val="left" w:pos="567"/>
        </w:tabs>
        <w:ind w:left="0" w:firstLine="0"/>
        <w:jc w:val="both"/>
      </w:pPr>
      <w:r w:rsidRPr="006A3FC0">
        <w:t xml:space="preserve">Якщо дорожньо-транспортна пригода розглядається в цивільній, господарській або кримінальній справі, перебіг цього строку припиняється до дати, коли Страховику (у випадках, передбачених статтею 41 Закону, - МТСБУ) стало відомо про набрання рішенням у такій справі законної сили. </w:t>
      </w:r>
    </w:p>
    <w:p w:rsidR="008F544A" w:rsidRPr="006A3FC0" w:rsidRDefault="008F544A" w:rsidP="008F544A">
      <w:pPr>
        <w:numPr>
          <w:ilvl w:val="1"/>
          <w:numId w:val="21"/>
        </w:numPr>
        <w:tabs>
          <w:tab w:val="left" w:pos="426"/>
          <w:tab w:val="left" w:pos="567"/>
        </w:tabs>
        <w:ind w:left="0" w:firstLine="0"/>
        <w:jc w:val="both"/>
      </w:pPr>
      <w:r w:rsidRPr="006A3FC0">
        <w:t xml:space="preserve">У разі якщо заява про здійснення страхового відшкодування чи інші документи, необхідні для прийняття рішення про здійснення страхового відшкодування (регламентної виплати), подані з порушенням строку, встановленого цим Законом, строк прийняття рішення про здійснення страхового відшкодування (регламентної виплати) та його виплату збільшується на кількість днів такого прострочення. </w:t>
      </w:r>
    </w:p>
    <w:p w:rsidR="008F544A" w:rsidRPr="006A3FC0" w:rsidRDefault="008F544A" w:rsidP="008F544A">
      <w:pPr>
        <w:pStyle w:val="ab"/>
        <w:numPr>
          <w:ilvl w:val="1"/>
          <w:numId w:val="21"/>
        </w:numPr>
        <w:tabs>
          <w:tab w:val="left" w:pos="426"/>
          <w:tab w:val="left" w:pos="567"/>
        </w:tabs>
        <w:suppressAutoHyphens w:val="0"/>
        <w:spacing w:before="0" w:after="0"/>
        <w:ind w:left="0" w:firstLine="0"/>
        <w:jc w:val="both"/>
        <w:rPr>
          <w:color w:val="auto"/>
        </w:rPr>
      </w:pPr>
      <w:r w:rsidRPr="006A3FC0">
        <w:rPr>
          <w:color w:val="auto"/>
          <w:lang w:eastAsia="ru-RU"/>
        </w:rPr>
        <w:lastRenderedPageBreak/>
        <w:t xml:space="preserve"> Протягом трьох робочих днів з дня прийняття відповідного рішення страховик (МТСБУ)</w:t>
      </w:r>
      <w:r w:rsidRPr="006A3FC0">
        <w:rPr>
          <w:color w:val="auto"/>
        </w:rPr>
        <w:t xml:space="preserve"> зобов'язаний направити заявнику письмове повідомлення про прийняте рішення. </w:t>
      </w:r>
    </w:p>
    <w:p w:rsidR="008F544A" w:rsidRPr="006A3FC0" w:rsidRDefault="008F544A" w:rsidP="008F544A">
      <w:pPr>
        <w:pStyle w:val="ab"/>
        <w:numPr>
          <w:ilvl w:val="1"/>
          <w:numId w:val="21"/>
        </w:numPr>
        <w:tabs>
          <w:tab w:val="left" w:pos="426"/>
        </w:tabs>
        <w:suppressAutoHyphens w:val="0"/>
        <w:spacing w:before="0" w:after="0"/>
        <w:ind w:left="0" w:firstLine="0"/>
        <w:jc w:val="both"/>
        <w:rPr>
          <w:color w:val="auto"/>
        </w:rPr>
      </w:pPr>
      <w:r w:rsidRPr="006A3FC0">
        <w:rPr>
          <w:color w:val="auto"/>
        </w:rPr>
        <w:t>Страхова виплата здійснюється на підставі заяви про страхову виплату Третьої особи (її спадкоємця) чи іншої особ</w:t>
      </w:r>
      <w:r w:rsidR="00222832" w:rsidRPr="006A3FC0">
        <w:rPr>
          <w:color w:val="auto"/>
        </w:rPr>
        <w:t>и</w:t>
      </w:r>
      <w:r w:rsidRPr="006A3FC0">
        <w:rPr>
          <w:color w:val="auto"/>
        </w:rPr>
        <w:t xml:space="preserve">, яка має право на отримання відшкодування, та складеного Страховиком страхового </w:t>
      </w:r>
      <w:proofErr w:type="spellStart"/>
      <w:r w:rsidRPr="006A3FC0">
        <w:rPr>
          <w:color w:val="auto"/>
        </w:rPr>
        <w:t>акта</w:t>
      </w:r>
      <w:proofErr w:type="spellEnd"/>
      <w:r w:rsidRPr="006A3FC0">
        <w:rPr>
          <w:color w:val="auto"/>
        </w:rPr>
        <w:t xml:space="preserve"> із визначенням розміру страхової виплати.  </w:t>
      </w:r>
    </w:p>
    <w:p w:rsidR="008F544A" w:rsidRPr="006A3FC0" w:rsidRDefault="008F544A" w:rsidP="008F544A">
      <w:pPr>
        <w:numPr>
          <w:ilvl w:val="1"/>
          <w:numId w:val="21"/>
        </w:numPr>
        <w:tabs>
          <w:tab w:val="left" w:pos="567"/>
        </w:tabs>
        <w:ind w:left="0" w:firstLine="0"/>
        <w:jc w:val="both"/>
      </w:pPr>
      <w:r w:rsidRPr="006A3FC0">
        <w:t xml:space="preserve"> За цим Договором/</w:t>
      </w:r>
      <w:r w:rsidRPr="006A3FC0">
        <w:rPr>
          <w:bCs/>
        </w:rPr>
        <w:t xml:space="preserve">Полісом </w:t>
      </w:r>
      <w:r w:rsidRPr="006A3FC0">
        <w:t>ОСЦПВВНТЗ підлягає відшкодуванню пряма шкода, заподіяна майну та/або життю та здоров’ю Третіх осіб внаслідок ДТП за участю забезпеченого ТЗ, зазначеного в Додатку до цього Договору, відповідальність за відшкодування якої несе Страхувальник (особа, відповідальність якої застрахована), якщо має місце причинно-наслідковий зв’язок між ДТП за участю забезпеченого ТЗ і заподіяною шкодою.</w:t>
      </w:r>
    </w:p>
    <w:p w:rsidR="008F544A" w:rsidRPr="006A3FC0" w:rsidRDefault="008F544A" w:rsidP="008F544A">
      <w:pPr>
        <w:numPr>
          <w:ilvl w:val="1"/>
          <w:numId w:val="21"/>
        </w:numPr>
        <w:tabs>
          <w:tab w:val="left" w:pos="567"/>
        </w:tabs>
        <w:ind w:left="0" w:firstLine="0"/>
        <w:jc w:val="both"/>
        <w:rPr>
          <w:b/>
        </w:rPr>
      </w:pPr>
      <w:r w:rsidRPr="006A3FC0">
        <w:rPr>
          <w:b/>
        </w:rPr>
        <w:t xml:space="preserve"> Шкодою, заподіяною життю та здоров’ю Третьої особи  унаслідок ДТП, є шкода, пов’язана:</w:t>
      </w:r>
    </w:p>
    <w:p w:rsidR="008F544A" w:rsidRPr="006A3FC0" w:rsidRDefault="008F544A" w:rsidP="008F544A">
      <w:pPr>
        <w:numPr>
          <w:ilvl w:val="2"/>
          <w:numId w:val="21"/>
        </w:numPr>
        <w:tabs>
          <w:tab w:val="left" w:pos="851"/>
        </w:tabs>
        <w:ind w:left="0" w:firstLine="0"/>
        <w:jc w:val="both"/>
      </w:pPr>
      <w:r w:rsidRPr="006A3FC0">
        <w:t>з лікуванням Третьої особи;</w:t>
      </w:r>
    </w:p>
    <w:p w:rsidR="008F544A" w:rsidRPr="006A3FC0" w:rsidRDefault="008F544A" w:rsidP="008F544A">
      <w:pPr>
        <w:numPr>
          <w:ilvl w:val="2"/>
          <w:numId w:val="21"/>
        </w:numPr>
        <w:tabs>
          <w:tab w:val="left" w:pos="851"/>
        </w:tabs>
        <w:ind w:left="0" w:firstLine="0"/>
        <w:jc w:val="both"/>
      </w:pPr>
      <w:r w:rsidRPr="006A3FC0">
        <w:t>з тимчасовою втратою працездатності Третьої особи;</w:t>
      </w:r>
    </w:p>
    <w:p w:rsidR="008F544A" w:rsidRPr="006A3FC0" w:rsidRDefault="008F544A" w:rsidP="008F544A">
      <w:pPr>
        <w:numPr>
          <w:ilvl w:val="2"/>
          <w:numId w:val="21"/>
        </w:numPr>
        <w:tabs>
          <w:tab w:val="left" w:pos="851"/>
        </w:tabs>
        <w:ind w:left="0" w:firstLine="0"/>
        <w:jc w:val="both"/>
      </w:pPr>
      <w:r w:rsidRPr="006A3FC0">
        <w:t>зі стійкою втратою працездатності Третьої особи;</w:t>
      </w:r>
    </w:p>
    <w:p w:rsidR="008F544A" w:rsidRPr="006A3FC0" w:rsidRDefault="008F544A" w:rsidP="008F544A">
      <w:pPr>
        <w:numPr>
          <w:ilvl w:val="2"/>
          <w:numId w:val="21"/>
        </w:numPr>
        <w:tabs>
          <w:tab w:val="left" w:pos="851"/>
        </w:tabs>
        <w:ind w:left="0" w:firstLine="0"/>
        <w:jc w:val="both"/>
      </w:pPr>
      <w:r w:rsidRPr="006A3FC0">
        <w:t>зі смертю Третьої особи.</w:t>
      </w:r>
    </w:p>
    <w:p w:rsidR="008F544A" w:rsidRPr="006A3FC0" w:rsidRDefault="008F544A" w:rsidP="008F544A">
      <w:pPr>
        <w:numPr>
          <w:ilvl w:val="1"/>
          <w:numId w:val="21"/>
        </w:numPr>
        <w:tabs>
          <w:tab w:val="left" w:pos="567"/>
        </w:tabs>
        <w:ind w:left="0" w:firstLine="0"/>
        <w:jc w:val="both"/>
        <w:rPr>
          <w:b/>
        </w:rPr>
      </w:pPr>
      <w:r w:rsidRPr="006A3FC0">
        <w:rPr>
          <w:b/>
        </w:rPr>
        <w:t xml:space="preserve"> Відшкодування шкоди, пов’язаної з лікуванням Третьої особи.</w:t>
      </w:r>
    </w:p>
    <w:p w:rsidR="008F544A" w:rsidRPr="006A3FC0" w:rsidRDefault="008F544A" w:rsidP="008F544A">
      <w:pPr>
        <w:numPr>
          <w:ilvl w:val="2"/>
          <w:numId w:val="21"/>
        </w:numPr>
        <w:tabs>
          <w:tab w:val="left" w:pos="567"/>
          <w:tab w:val="left" w:pos="709"/>
          <w:tab w:val="left" w:pos="851"/>
        </w:tabs>
        <w:ind w:left="0" w:firstLine="0"/>
        <w:jc w:val="both"/>
      </w:pPr>
      <w:r w:rsidRPr="006A3FC0">
        <w:t>У зв’язку з лікуванням Третьої особи відшкодовуються обґрунтовані витрати, пов’язані з доставкою, розміщенням, утриманням, діагностикою, лікуванням та реабілітацією Третьої особи у закладі охорони здоров’я, із медичним піклуванням, лікуванням у домашніх умовах та купівлею лікарських препаратів;</w:t>
      </w:r>
    </w:p>
    <w:p w:rsidR="008F544A" w:rsidRPr="006A3FC0" w:rsidRDefault="008F544A" w:rsidP="008F544A">
      <w:pPr>
        <w:numPr>
          <w:ilvl w:val="2"/>
          <w:numId w:val="21"/>
        </w:numPr>
        <w:tabs>
          <w:tab w:val="left" w:pos="567"/>
          <w:tab w:val="left" w:pos="709"/>
          <w:tab w:val="left" w:pos="851"/>
        </w:tabs>
        <w:ind w:left="0" w:firstLine="0"/>
        <w:jc w:val="both"/>
      </w:pPr>
      <w:r w:rsidRPr="006A3FC0">
        <w:t>Витрати, пов’язані з лікуванням Третьої особи в іноземних державах, відшкодовуються тільки за умови письмового узгодження такого лікування із Страховиком;</w:t>
      </w:r>
    </w:p>
    <w:p w:rsidR="008F544A" w:rsidRPr="006A3FC0" w:rsidRDefault="008F544A" w:rsidP="008F544A">
      <w:pPr>
        <w:numPr>
          <w:ilvl w:val="2"/>
          <w:numId w:val="21"/>
        </w:numPr>
        <w:tabs>
          <w:tab w:val="left" w:pos="567"/>
          <w:tab w:val="left" w:pos="709"/>
          <w:tab w:val="left" w:pos="851"/>
        </w:tabs>
        <w:ind w:left="0" w:firstLine="0"/>
        <w:jc w:val="both"/>
      </w:pPr>
      <w:r w:rsidRPr="006A3FC0">
        <w:t>Зазначені витрати та необхідність їх здійснення мають бути підтверджені документально відповідним закладом охорони здоров’я.</w:t>
      </w:r>
    </w:p>
    <w:p w:rsidR="008F544A" w:rsidRPr="006A3FC0" w:rsidRDefault="008F544A" w:rsidP="008F544A">
      <w:pPr>
        <w:numPr>
          <w:ilvl w:val="1"/>
          <w:numId w:val="21"/>
        </w:numPr>
        <w:tabs>
          <w:tab w:val="left" w:pos="567"/>
        </w:tabs>
        <w:ind w:left="0" w:firstLine="0"/>
        <w:jc w:val="both"/>
        <w:rPr>
          <w:b/>
        </w:rPr>
      </w:pPr>
      <w:r w:rsidRPr="006A3FC0">
        <w:rPr>
          <w:b/>
        </w:rPr>
        <w:t xml:space="preserve"> Відшкодування шкоди, пов’язаної з тимчасовою втратою працездатності Третьої особи.</w:t>
      </w:r>
    </w:p>
    <w:p w:rsidR="008F544A" w:rsidRPr="006A3FC0" w:rsidRDefault="008F544A" w:rsidP="008F544A">
      <w:pPr>
        <w:numPr>
          <w:ilvl w:val="2"/>
          <w:numId w:val="21"/>
        </w:numPr>
        <w:tabs>
          <w:tab w:val="left" w:pos="567"/>
          <w:tab w:val="left" w:pos="851"/>
        </w:tabs>
        <w:ind w:left="0" w:firstLine="0"/>
        <w:jc w:val="both"/>
      </w:pPr>
      <w:r w:rsidRPr="006A3FC0">
        <w:t xml:space="preserve">У зв'язку з тимчасовою втратою працездатності Третьої </w:t>
      </w:r>
      <w:r w:rsidR="00222832" w:rsidRPr="006A3FC0">
        <w:t>особи відшкодовуються неотриман</w:t>
      </w:r>
      <w:r w:rsidRPr="006A3FC0">
        <w:t>і доходи за підтверджений закладом охорони здоров’я час втрати працездатності. Доходи потерпілого оцінюються у таких розмірах:</w:t>
      </w:r>
    </w:p>
    <w:p w:rsidR="008F544A" w:rsidRPr="006A3FC0" w:rsidRDefault="008F544A" w:rsidP="008F544A">
      <w:pPr>
        <w:numPr>
          <w:ilvl w:val="3"/>
          <w:numId w:val="21"/>
        </w:numPr>
        <w:tabs>
          <w:tab w:val="left" w:pos="567"/>
          <w:tab w:val="left" w:pos="900"/>
          <w:tab w:val="left" w:pos="1134"/>
        </w:tabs>
        <w:ind w:left="0" w:firstLine="0"/>
        <w:jc w:val="both"/>
      </w:pPr>
      <w:r w:rsidRPr="006A3FC0">
        <w:t xml:space="preserve"> для працюючої особи (особи, яка працює за трудовим договором) – не отримана середня заробітна плата, обчислена відповідно до норм законодавства України про працю;</w:t>
      </w:r>
    </w:p>
    <w:p w:rsidR="008F544A" w:rsidRPr="006A3FC0" w:rsidRDefault="008F544A" w:rsidP="008F544A">
      <w:pPr>
        <w:numPr>
          <w:ilvl w:val="3"/>
          <w:numId w:val="21"/>
        </w:numPr>
        <w:tabs>
          <w:tab w:val="left" w:pos="567"/>
          <w:tab w:val="left" w:pos="900"/>
          <w:tab w:val="left" w:pos="1134"/>
        </w:tabs>
        <w:ind w:left="0" w:firstLine="0"/>
        <w:jc w:val="both"/>
      </w:pPr>
      <w:r w:rsidRPr="006A3FC0">
        <w:t xml:space="preserve"> для особи, яка забезпечує себе роботою самостійно, - неотримані доходи, які обчислюються як різниця між доходом</w:t>
      </w:r>
      <w:r w:rsidRPr="006A3FC0" w:rsidDel="00577400">
        <w:t xml:space="preserve"> </w:t>
      </w:r>
      <w:r w:rsidRPr="006A3FC0">
        <w:t>за попередній (до ДТП) календарний рік, і доходом, отриманим у тому календарному році, коли особа була тимчасово непрацездатною;</w:t>
      </w:r>
    </w:p>
    <w:p w:rsidR="008F544A" w:rsidRPr="006A3FC0" w:rsidRDefault="008F544A" w:rsidP="008F544A">
      <w:pPr>
        <w:numPr>
          <w:ilvl w:val="3"/>
          <w:numId w:val="21"/>
        </w:numPr>
        <w:tabs>
          <w:tab w:val="left" w:pos="567"/>
          <w:tab w:val="left" w:pos="900"/>
          <w:tab w:val="left" w:pos="1134"/>
        </w:tabs>
        <w:ind w:left="0" w:firstLine="0"/>
        <w:jc w:val="both"/>
      </w:pPr>
      <w:r w:rsidRPr="006A3FC0">
        <w:t xml:space="preserve"> для непрацюючої повнолітньої особи – допомога у розмірі не меншому ніж мінімальна заробітна плата, встановлена законодавством України.</w:t>
      </w:r>
    </w:p>
    <w:p w:rsidR="008F544A" w:rsidRPr="006A3FC0" w:rsidRDefault="008F544A" w:rsidP="008F544A">
      <w:pPr>
        <w:numPr>
          <w:ilvl w:val="3"/>
          <w:numId w:val="21"/>
        </w:numPr>
        <w:tabs>
          <w:tab w:val="left" w:pos="567"/>
          <w:tab w:val="left" w:pos="900"/>
          <w:tab w:val="left" w:pos="1134"/>
        </w:tabs>
        <w:ind w:left="0" w:firstLine="0"/>
        <w:jc w:val="both"/>
      </w:pPr>
      <w:r w:rsidRPr="006A3FC0">
        <w:t xml:space="preserve"> Якщо особа була в зазначеному статусі менше вказаних розрахункових термінів, то до уваги береться середньомісячний доход із розрахунку суми сукупного доходу такої особи за попередній до настання страхового випадку календарний рік та дохід протягом фактичного терміну (повні місяці) перебування особи в зазначеному статусі.</w:t>
      </w:r>
    </w:p>
    <w:p w:rsidR="008F544A" w:rsidRPr="006A3FC0" w:rsidRDefault="008F544A" w:rsidP="008F544A">
      <w:pPr>
        <w:numPr>
          <w:ilvl w:val="1"/>
          <w:numId w:val="21"/>
        </w:numPr>
        <w:tabs>
          <w:tab w:val="left" w:pos="567"/>
        </w:tabs>
        <w:ind w:left="0" w:firstLine="0"/>
        <w:jc w:val="both"/>
        <w:rPr>
          <w:b/>
        </w:rPr>
      </w:pPr>
      <w:r w:rsidRPr="006A3FC0">
        <w:rPr>
          <w:b/>
        </w:rPr>
        <w:t xml:space="preserve"> Відшкодування шкоди, пов’язаної зі стійкою втратою працездатності Третьої особи здійснюється на підставі ст. 26 Закону.</w:t>
      </w:r>
    </w:p>
    <w:p w:rsidR="008F544A" w:rsidRPr="006A3FC0" w:rsidRDefault="008F544A" w:rsidP="008F544A">
      <w:pPr>
        <w:numPr>
          <w:ilvl w:val="1"/>
          <w:numId w:val="21"/>
        </w:numPr>
        <w:tabs>
          <w:tab w:val="left" w:pos="567"/>
        </w:tabs>
        <w:ind w:left="0" w:firstLine="0"/>
        <w:jc w:val="both"/>
        <w:rPr>
          <w:b/>
        </w:rPr>
      </w:pPr>
      <w:r w:rsidRPr="006A3FC0">
        <w:rPr>
          <w:b/>
        </w:rPr>
        <w:t xml:space="preserve"> Шкода, пов’язана зі смертю Третьої особи.</w:t>
      </w:r>
    </w:p>
    <w:p w:rsidR="008F544A" w:rsidRPr="006A3FC0" w:rsidRDefault="008F544A" w:rsidP="008F544A">
      <w:pPr>
        <w:pStyle w:val="rvps2"/>
        <w:numPr>
          <w:ilvl w:val="2"/>
          <w:numId w:val="21"/>
        </w:numPr>
        <w:tabs>
          <w:tab w:val="left" w:pos="851"/>
        </w:tabs>
        <w:spacing w:before="0" w:beforeAutospacing="0" w:after="0" w:afterAutospacing="0"/>
        <w:ind w:left="0" w:firstLine="0"/>
        <w:jc w:val="both"/>
        <w:rPr>
          <w:lang w:val="uk-UA"/>
        </w:rPr>
      </w:pPr>
      <w:r w:rsidRPr="006A3FC0">
        <w:rPr>
          <w:lang w:val="uk-UA"/>
        </w:rPr>
        <w:t xml:space="preserve"> Страхове відшкодування (регламентна виплата) виплачується, якщо смерть потерпілого внаслідок ДТП настала протягом одного року після ДТП та є прямим наслідком цієї дорожньо-транспортної пригоди.</w:t>
      </w:r>
    </w:p>
    <w:p w:rsidR="008F544A" w:rsidRPr="006A3FC0" w:rsidRDefault="008F544A" w:rsidP="008F544A">
      <w:pPr>
        <w:pStyle w:val="rvps2"/>
        <w:numPr>
          <w:ilvl w:val="2"/>
          <w:numId w:val="21"/>
        </w:numPr>
        <w:tabs>
          <w:tab w:val="left" w:pos="709"/>
          <w:tab w:val="left" w:pos="851"/>
        </w:tabs>
        <w:spacing w:before="0" w:beforeAutospacing="0" w:after="0" w:afterAutospacing="0"/>
        <w:ind w:left="0" w:firstLine="0"/>
        <w:jc w:val="both"/>
      </w:pPr>
      <w:bookmarkStart w:id="0" w:name="n212"/>
      <w:bookmarkEnd w:id="0"/>
      <w:r w:rsidRPr="006A3FC0">
        <w:rPr>
          <w:lang w:val="uk-UA"/>
        </w:rPr>
        <w:t xml:space="preserve"> </w:t>
      </w:r>
      <w:r w:rsidRPr="006A3FC0">
        <w:t xml:space="preserve">Страховик </w:t>
      </w:r>
      <w:proofErr w:type="spellStart"/>
      <w:r w:rsidRPr="006A3FC0">
        <w:t>здійснює</w:t>
      </w:r>
      <w:proofErr w:type="spellEnd"/>
      <w:r w:rsidRPr="006A3FC0">
        <w:t xml:space="preserve"> </w:t>
      </w:r>
      <w:proofErr w:type="spellStart"/>
      <w:r w:rsidRPr="006A3FC0">
        <w:t>відшкодування</w:t>
      </w:r>
      <w:proofErr w:type="spellEnd"/>
      <w:r w:rsidRPr="006A3FC0">
        <w:t xml:space="preserve"> </w:t>
      </w:r>
      <w:proofErr w:type="spellStart"/>
      <w:r w:rsidRPr="006A3FC0">
        <w:t>шкоди</w:t>
      </w:r>
      <w:proofErr w:type="spellEnd"/>
      <w:r w:rsidRPr="006A3FC0">
        <w:t xml:space="preserve">, </w:t>
      </w:r>
      <w:proofErr w:type="spellStart"/>
      <w:r w:rsidRPr="006A3FC0">
        <w:t>заподіяної</w:t>
      </w:r>
      <w:proofErr w:type="spellEnd"/>
      <w:r w:rsidRPr="006A3FC0">
        <w:t xml:space="preserve"> </w:t>
      </w:r>
      <w:proofErr w:type="spellStart"/>
      <w:r w:rsidRPr="006A3FC0">
        <w:t>смертю</w:t>
      </w:r>
      <w:proofErr w:type="spellEnd"/>
      <w:r w:rsidRPr="006A3FC0">
        <w:t xml:space="preserve"> </w:t>
      </w:r>
      <w:proofErr w:type="spellStart"/>
      <w:r w:rsidRPr="006A3FC0">
        <w:t>потерпілого</w:t>
      </w:r>
      <w:proofErr w:type="spellEnd"/>
      <w:r w:rsidRPr="006A3FC0">
        <w:t xml:space="preserve">, на </w:t>
      </w:r>
      <w:proofErr w:type="spellStart"/>
      <w:r w:rsidRPr="006A3FC0">
        <w:t>умовах</w:t>
      </w:r>
      <w:proofErr w:type="spellEnd"/>
      <w:r w:rsidRPr="006A3FC0">
        <w:t xml:space="preserve">, </w:t>
      </w:r>
      <w:proofErr w:type="spellStart"/>
      <w:r w:rsidRPr="006A3FC0">
        <w:t>встановлених</w:t>
      </w:r>
      <w:proofErr w:type="spellEnd"/>
      <w:r w:rsidRPr="006A3FC0">
        <w:t xml:space="preserve"> </w:t>
      </w:r>
      <w:hyperlink r:id="rId9" w:anchor="n5605" w:tgtFrame="_blank" w:history="1">
        <w:proofErr w:type="spellStart"/>
        <w:r w:rsidRPr="006A3FC0">
          <w:t>статтею</w:t>
        </w:r>
        <w:proofErr w:type="spellEnd"/>
        <w:r w:rsidRPr="006A3FC0">
          <w:t xml:space="preserve"> 1200</w:t>
        </w:r>
      </w:hyperlink>
      <w:r w:rsidRPr="006A3FC0">
        <w:t xml:space="preserve"> </w:t>
      </w:r>
      <w:proofErr w:type="spellStart"/>
      <w:r w:rsidRPr="006A3FC0">
        <w:t>Цивільного</w:t>
      </w:r>
      <w:proofErr w:type="spellEnd"/>
      <w:r w:rsidRPr="006A3FC0">
        <w:t xml:space="preserve"> кодексу </w:t>
      </w:r>
      <w:proofErr w:type="spellStart"/>
      <w:r w:rsidRPr="006A3FC0">
        <w:t>України</w:t>
      </w:r>
      <w:proofErr w:type="spellEnd"/>
      <w:r w:rsidRPr="006A3FC0">
        <w:t xml:space="preserve">, </w:t>
      </w:r>
      <w:proofErr w:type="spellStart"/>
      <w:r w:rsidRPr="006A3FC0">
        <w:t>кожній</w:t>
      </w:r>
      <w:proofErr w:type="spellEnd"/>
      <w:r w:rsidRPr="006A3FC0">
        <w:t xml:space="preserve"> </w:t>
      </w:r>
      <w:proofErr w:type="spellStart"/>
      <w:r w:rsidRPr="006A3FC0">
        <w:t>особі</w:t>
      </w:r>
      <w:proofErr w:type="spellEnd"/>
      <w:r w:rsidRPr="006A3FC0">
        <w:t xml:space="preserve">, яка </w:t>
      </w:r>
      <w:proofErr w:type="spellStart"/>
      <w:r w:rsidRPr="006A3FC0">
        <w:t>має</w:t>
      </w:r>
      <w:proofErr w:type="spellEnd"/>
      <w:r w:rsidRPr="006A3FC0">
        <w:t xml:space="preserve"> право на </w:t>
      </w:r>
      <w:proofErr w:type="spellStart"/>
      <w:r w:rsidRPr="006A3FC0">
        <w:t>таке</w:t>
      </w:r>
      <w:proofErr w:type="spellEnd"/>
      <w:r w:rsidRPr="006A3FC0">
        <w:t xml:space="preserve"> </w:t>
      </w:r>
      <w:proofErr w:type="spellStart"/>
      <w:r w:rsidRPr="006A3FC0">
        <w:t>відшкодування</w:t>
      </w:r>
      <w:proofErr w:type="spellEnd"/>
      <w:r w:rsidRPr="006A3FC0">
        <w:t xml:space="preserve">, </w:t>
      </w:r>
      <w:proofErr w:type="spellStart"/>
      <w:proofErr w:type="gramStart"/>
      <w:r w:rsidRPr="006A3FC0">
        <w:t>р</w:t>
      </w:r>
      <w:proofErr w:type="gramEnd"/>
      <w:r w:rsidRPr="006A3FC0">
        <w:t>івними</w:t>
      </w:r>
      <w:proofErr w:type="spellEnd"/>
      <w:r w:rsidRPr="006A3FC0">
        <w:t xml:space="preserve"> </w:t>
      </w:r>
      <w:proofErr w:type="spellStart"/>
      <w:r w:rsidRPr="006A3FC0">
        <w:t>частинами</w:t>
      </w:r>
      <w:proofErr w:type="spellEnd"/>
      <w:r w:rsidRPr="006A3FC0">
        <w:t xml:space="preserve">. </w:t>
      </w:r>
      <w:proofErr w:type="spellStart"/>
      <w:r w:rsidRPr="006A3FC0">
        <w:t>Загальний</w:t>
      </w:r>
      <w:proofErr w:type="spellEnd"/>
      <w:r w:rsidRPr="006A3FC0">
        <w:t xml:space="preserve"> </w:t>
      </w:r>
      <w:proofErr w:type="spellStart"/>
      <w:r w:rsidRPr="006A3FC0">
        <w:t>розмі</w:t>
      </w:r>
      <w:proofErr w:type="gramStart"/>
      <w:r w:rsidRPr="006A3FC0">
        <w:t>р</w:t>
      </w:r>
      <w:proofErr w:type="spellEnd"/>
      <w:proofErr w:type="gramEnd"/>
      <w:r w:rsidRPr="006A3FC0">
        <w:t xml:space="preserve"> страхового </w:t>
      </w:r>
      <w:proofErr w:type="spellStart"/>
      <w:r w:rsidRPr="006A3FC0">
        <w:t>відшкодування</w:t>
      </w:r>
      <w:proofErr w:type="spellEnd"/>
      <w:r w:rsidRPr="006A3FC0">
        <w:t xml:space="preserve"> (</w:t>
      </w:r>
      <w:proofErr w:type="spellStart"/>
      <w:r w:rsidRPr="006A3FC0">
        <w:t>регламентної</w:t>
      </w:r>
      <w:proofErr w:type="spellEnd"/>
      <w:r w:rsidRPr="006A3FC0">
        <w:t xml:space="preserve"> </w:t>
      </w:r>
      <w:proofErr w:type="spellStart"/>
      <w:r w:rsidRPr="006A3FC0">
        <w:t>виплати</w:t>
      </w:r>
      <w:proofErr w:type="spellEnd"/>
      <w:r w:rsidRPr="006A3FC0">
        <w:t xml:space="preserve">) </w:t>
      </w:r>
      <w:proofErr w:type="spellStart"/>
      <w:r w:rsidRPr="006A3FC0">
        <w:t>утриманцям</w:t>
      </w:r>
      <w:proofErr w:type="spellEnd"/>
      <w:r w:rsidRPr="006A3FC0">
        <w:t xml:space="preserve"> одного </w:t>
      </w:r>
      <w:proofErr w:type="spellStart"/>
      <w:r w:rsidRPr="006A3FC0">
        <w:t>померлого</w:t>
      </w:r>
      <w:proofErr w:type="spellEnd"/>
      <w:r w:rsidRPr="006A3FC0">
        <w:t xml:space="preserve"> не </w:t>
      </w:r>
      <w:proofErr w:type="spellStart"/>
      <w:r w:rsidRPr="006A3FC0">
        <w:t>може</w:t>
      </w:r>
      <w:proofErr w:type="spellEnd"/>
      <w:r w:rsidRPr="006A3FC0">
        <w:t xml:space="preserve"> бути </w:t>
      </w:r>
      <w:proofErr w:type="spellStart"/>
      <w:r w:rsidRPr="006A3FC0">
        <w:t>меншим</w:t>
      </w:r>
      <w:proofErr w:type="spellEnd"/>
      <w:r w:rsidRPr="006A3FC0">
        <w:t xml:space="preserve">, </w:t>
      </w:r>
      <w:proofErr w:type="spellStart"/>
      <w:r w:rsidRPr="006A3FC0">
        <w:t>ніж</w:t>
      </w:r>
      <w:proofErr w:type="spellEnd"/>
      <w:r w:rsidRPr="006A3FC0">
        <w:t xml:space="preserve"> 36 </w:t>
      </w:r>
      <w:proofErr w:type="spellStart"/>
      <w:r w:rsidRPr="006A3FC0">
        <w:lastRenderedPageBreak/>
        <w:t>мінімальних</w:t>
      </w:r>
      <w:proofErr w:type="spellEnd"/>
      <w:r w:rsidRPr="006A3FC0">
        <w:t xml:space="preserve"> </w:t>
      </w:r>
      <w:proofErr w:type="spellStart"/>
      <w:r w:rsidRPr="006A3FC0">
        <w:t>заробітних</w:t>
      </w:r>
      <w:proofErr w:type="spellEnd"/>
      <w:r w:rsidRPr="006A3FC0">
        <w:t xml:space="preserve"> плат у </w:t>
      </w:r>
      <w:proofErr w:type="spellStart"/>
      <w:r w:rsidRPr="006A3FC0">
        <w:t>місячному</w:t>
      </w:r>
      <w:proofErr w:type="spellEnd"/>
      <w:r w:rsidRPr="006A3FC0">
        <w:t xml:space="preserve"> </w:t>
      </w:r>
      <w:proofErr w:type="spellStart"/>
      <w:r w:rsidRPr="006A3FC0">
        <w:t>розмірі</w:t>
      </w:r>
      <w:proofErr w:type="spellEnd"/>
      <w:r w:rsidRPr="006A3FC0">
        <w:t xml:space="preserve">, </w:t>
      </w:r>
      <w:proofErr w:type="spellStart"/>
      <w:r w:rsidRPr="006A3FC0">
        <w:t>встановлених</w:t>
      </w:r>
      <w:proofErr w:type="spellEnd"/>
      <w:r w:rsidRPr="006A3FC0">
        <w:t xml:space="preserve"> законом на день </w:t>
      </w:r>
      <w:proofErr w:type="spellStart"/>
      <w:r w:rsidRPr="006A3FC0">
        <w:t>настання</w:t>
      </w:r>
      <w:proofErr w:type="spellEnd"/>
      <w:r w:rsidRPr="006A3FC0">
        <w:t xml:space="preserve"> страхового </w:t>
      </w:r>
      <w:proofErr w:type="spellStart"/>
      <w:r w:rsidRPr="006A3FC0">
        <w:t>випадку</w:t>
      </w:r>
      <w:proofErr w:type="spellEnd"/>
      <w:r w:rsidRPr="006A3FC0">
        <w:t>.</w:t>
      </w:r>
    </w:p>
    <w:p w:rsidR="008F544A" w:rsidRPr="006A3FC0" w:rsidRDefault="008F544A" w:rsidP="008F544A">
      <w:pPr>
        <w:pStyle w:val="rvps2"/>
        <w:numPr>
          <w:ilvl w:val="2"/>
          <w:numId w:val="21"/>
        </w:numPr>
        <w:tabs>
          <w:tab w:val="left" w:pos="851"/>
        </w:tabs>
        <w:spacing w:before="0" w:beforeAutospacing="0" w:after="0" w:afterAutospacing="0"/>
        <w:ind w:left="0" w:firstLine="0"/>
        <w:jc w:val="both"/>
      </w:pPr>
      <w:bookmarkStart w:id="1" w:name="n213"/>
      <w:bookmarkEnd w:id="1"/>
      <w:r w:rsidRPr="006A3FC0">
        <w:rPr>
          <w:lang w:val="uk-UA"/>
        </w:rPr>
        <w:t xml:space="preserve"> Страховик відшкодовує моральну шкоду, заподіяну смертю фізичної особи, її чоловіку (дружині), батькам (</w:t>
      </w:r>
      <w:proofErr w:type="spellStart"/>
      <w:r w:rsidRPr="006A3FC0">
        <w:rPr>
          <w:lang w:val="uk-UA"/>
        </w:rPr>
        <w:t>усиновлювачам</w:t>
      </w:r>
      <w:proofErr w:type="spellEnd"/>
      <w:r w:rsidRPr="006A3FC0">
        <w:rPr>
          <w:lang w:val="uk-UA"/>
        </w:rPr>
        <w:t xml:space="preserve">) та дітям (усиновленим). </w:t>
      </w:r>
      <w:proofErr w:type="spellStart"/>
      <w:r w:rsidRPr="006A3FC0">
        <w:t>Загальний</w:t>
      </w:r>
      <w:proofErr w:type="spellEnd"/>
      <w:r w:rsidRPr="006A3FC0">
        <w:t xml:space="preserve"> </w:t>
      </w:r>
      <w:proofErr w:type="spellStart"/>
      <w:r w:rsidRPr="006A3FC0">
        <w:t>розмі</w:t>
      </w:r>
      <w:proofErr w:type="gramStart"/>
      <w:r w:rsidRPr="006A3FC0">
        <w:t>р</w:t>
      </w:r>
      <w:proofErr w:type="spellEnd"/>
      <w:proofErr w:type="gramEnd"/>
      <w:r w:rsidRPr="006A3FC0">
        <w:t xml:space="preserve"> такого страхового </w:t>
      </w:r>
      <w:proofErr w:type="spellStart"/>
      <w:r w:rsidRPr="006A3FC0">
        <w:t>відшкодування</w:t>
      </w:r>
      <w:proofErr w:type="spellEnd"/>
      <w:r w:rsidRPr="006A3FC0">
        <w:t xml:space="preserve"> (</w:t>
      </w:r>
      <w:proofErr w:type="spellStart"/>
      <w:r w:rsidRPr="006A3FC0">
        <w:t>регламентної</w:t>
      </w:r>
      <w:proofErr w:type="spellEnd"/>
      <w:r w:rsidRPr="006A3FC0">
        <w:t xml:space="preserve"> </w:t>
      </w:r>
      <w:proofErr w:type="spellStart"/>
      <w:r w:rsidRPr="006A3FC0">
        <w:t>виплати</w:t>
      </w:r>
      <w:proofErr w:type="spellEnd"/>
      <w:r w:rsidRPr="006A3FC0">
        <w:t xml:space="preserve">) </w:t>
      </w:r>
      <w:proofErr w:type="spellStart"/>
      <w:r w:rsidRPr="006A3FC0">
        <w:t>цим</w:t>
      </w:r>
      <w:proofErr w:type="spellEnd"/>
      <w:r w:rsidRPr="006A3FC0">
        <w:t xml:space="preserve"> особам </w:t>
      </w:r>
      <w:proofErr w:type="spellStart"/>
      <w:r w:rsidRPr="006A3FC0">
        <w:t>стосовно</w:t>
      </w:r>
      <w:proofErr w:type="spellEnd"/>
      <w:r w:rsidRPr="006A3FC0">
        <w:t xml:space="preserve"> одного </w:t>
      </w:r>
      <w:proofErr w:type="spellStart"/>
      <w:r w:rsidRPr="006A3FC0">
        <w:t>померлого</w:t>
      </w:r>
      <w:proofErr w:type="spellEnd"/>
      <w:r w:rsidRPr="006A3FC0">
        <w:t xml:space="preserve"> становить 12 </w:t>
      </w:r>
      <w:proofErr w:type="spellStart"/>
      <w:r w:rsidRPr="006A3FC0">
        <w:t>мінімальних</w:t>
      </w:r>
      <w:proofErr w:type="spellEnd"/>
      <w:r w:rsidRPr="006A3FC0">
        <w:t xml:space="preserve"> </w:t>
      </w:r>
      <w:proofErr w:type="spellStart"/>
      <w:r w:rsidRPr="006A3FC0">
        <w:t>заробітних</w:t>
      </w:r>
      <w:proofErr w:type="spellEnd"/>
      <w:r w:rsidRPr="006A3FC0">
        <w:t xml:space="preserve"> плат у </w:t>
      </w:r>
      <w:proofErr w:type="spellStart"/>
      <w:r w:rsidRPr="006A3FC0">
        <w:t>місячному</w:t>
      </w:r>
      <w:proofErr w:type="spellEnd"/>
      <w:r w:rsidRPr="006A3FC0">
        <w:t xml:space="preserve"> </w:t>
      </w:r>
      <w:proofErr w:type="spellStart"/>
      <w:r w:rsidRPr="006A3FC0">
        <w:t>розмірі</w:t>
      </w:r>
      <w:proofErr w:type="spellEnd"/>
      <w:r w:rsidRPr="006A3FC0">
        <w:t xml:space="preserve">, </w:t>
      </w:r>
      <w:proofErr w:type="spellStart"/>
      <w:r w:rsidRPr="006A3FC0">
        <w:t>встановлених</w:t>
      </w:r>
      <w:proofErr w:type="spellEnd"/>
      <w:r w:rsidRPr="006A3FC0">
        <w:t xml:space="preserve"> </w:t>
      </w:r>
      <w:proofErr w:type="spellStart"/>
      <w:r w:rsidRPr="006A3FC0">
        <w:t>законодавством</w:t>
      </w:r>
      <w:proofErr w:type="spellEnd"/>
      <w:r w:rsidRPr="006A3FC0">
        <w:t xml:space="preserve"> на день </w:t>
      </w:r>
      <w:proofErr w:type="spellStart"/>
      <w:r w:rsidRPr="006A3FC0">
        <w:t>настання</w:t>
      </w:r>
      <w:proofErr w:type="spellEnd"/>
      <w:r w:rsidRPr="006A3FC0">
        <w:t xml:space="preserve"> страхового </w:t>
      </w:r>
      <w:proofErr w:type="spellStart"/>
      <w:r w:rsidRPr="006A3FC0">
        <w:t>випадку</w:t>
      </w:r>
      <w:proofErr w:type="spellEnd"/>
      <w:r w:rsidRPr="006A3FC0">
        <w:t xml:space="preserve">, і </w:t>
      </w:r>
      <w:proofErr w:type="spellStart"/>
      <w:r w:rsidRPr="006A3FC0">
        <w:t>виплачується</w:t>
      </w:r>
      <w:proofErr w:type="spellEnd"/>
      <w:r w:rsidRPr="006A3FC0">
        <w:t xml:space="preserve"> </w:t>
      </w:r>
      <w:proofErr w:type="spellStart"/>
      <w:r w:rsidRPr="006A3FC0">
        <w:t>рівними</w:t>
      </w:r>
      <w:proofErr w:type="spellEnd"/>
      <w:r w:rsidRPr="006A3FC0">
        <w:t xml:space="preserve"> </w:t>
      </w:r>
      <w:proofErr w:type="spellStart"/>
      <w:r w:rsidRPr="006A3FC0">
        <w:t>частинами</w:t>
      </w:r>
      <w:proofErr w:type="spellEnd"/>
      <w:r w:rsidRPr="006A3FC0">
        <w:t>.</w:t>
      </w:r>
    </w:p>
    <w:p w:rsidR="008F544A" w:rsidRPr="006A3FC0" w:rsidRDefault="008F544A" w:rsidP="008F544A">
      <w:pPr>
        <w:pStyle w:val="rvps2"/>
        <w:numPr>
          <w:ilvl w:val="2"/>
          <w:numId w:val="21"/>
        </w:numPr>
        <w:tabs>
          <w:tab w:val="left" w:pos="851"/>
        </w:tabs>
        <w:spacing w:before="0" w:beforeAutospacing="0" w:after="0" w:afterAutospacing="0"/>
        <w:ind w:left="0" w:firstLine="0"/>
        <w:jc w:val="both"/>
      </w:pPr>
      <w:bookmarkStart w:id="2" w:name="n214"/>
      <w:bookmarkEnd w:id="2"/>
      <w:r w:rsidRPr="006A3FC0">
        <w:rPr>
          <w:lang w:val="uk-UA"/>
        </w:rPr>
        <w:t xml:space="preserve"> Страховик (МТСБУ) здійснює відшкодування особі, яка здійснила витрати на поховання та на спорудження надгробного пам’ятника, за умови надання Страховику (МТСБУ) документів, що підтверджують такі витрати, та пред’явлення оригіналу свідоцтва про смерть. </w:t>
      </w:r>
      <w:proofErr w:type="spellStart"/>
      <w:r w:rsidRPr="006A3FC0">
        <w:t>Загальний</w:t>
      </w:r>
      <w:proofErr w:type="spellEnd"/>
      <w:r w:rsidRPr="006A3FC0">
        <w:t xml:space="preserve"> </w:t>
      </w:r>
      <w:proofErr w:type="spellStart"/>
      <w:r w:rsidRPr="006A3FC0">
        <w:t>розмі</w:t>
      </w:r>
      <w:proofErr w:type="gramStart"/>
      <w:r w:rsidRPr="006A3FC0">
        <w:t>р</w:t>
      </w:r>
      <w:proofErr w:type="spellEnd"/>
      <w:proofErr w:type="gramEnd"/>
      <w:r w:rsidRPr="006A3FC0">
        <w:t xml:space="preserve"> такого </w:t>
      </w:r>
      <w:proofErr w:type="spellStart"/>
      <w:r w:rsidRPr="006A3FC0">
        <w:t>відшкодування</w:t>
      </w:r>
      <w:proofErr w:type="spellEnd"/>
      <w:r w:rsidRPr="006A3FC0">
        <w:t xml:space="preserve"> </w:t>
      </w:r>
      <w:proofErr w:type="spellStart"/>
      <w:r w:rsidRPr="006A3FC0">
        <w:t>стосовно</w:t>
      </w:r>
      <w:proofErr w:type="spellEnd"/>
      <w:r w:rsidRPr="006A3FC0">
        <w:t xml:space="preserve"> одного </w:t>
      </w:r>
      <w:proofErr w:type="spellStart"/>
      <w:r w:rsidRPr="006A3FC0">
        <w:t>померлого</w:t>
      </w:r>
      <w:proofErr w:type="spellEnd"/>
      <w:r w:rsidRPr="006A3FC0">
        <w:t xml:space="preserve"> не </w:t>
      </w:r>
      <w:proofErr w:type="spellStart"/>
      <w:r w:rsidRPr="006A3FC0">
        <w:t>може</w:t>
      </w:r>
      <w:proofErr w:type="spellEnd"/>
      <w:r w:rsidRPr="006A3FC0">
        <w:t xml:space="preserve"> </w:t>
      </w:r>
      <w:proofErr w:type="spellStart"/>
      <w:r w:rsidRPr="006A3FC0">
        <w:t>перевищувати</w:t>
      </w:r>
      <w:proofErr w:type="spellEnd"/>
      <w:r w:rsidRPr="006A3FC0">
        <w:t xml:space="preserve"> 12 </w:t>
      </w:r>
      <w:proofErr w:type="spellStart"/>
      <w:r w:rsidRPr="006A3FC0">
        <w:t>мінімальних</w:t>
      </w:r>
      <w:proofErr w:type="spellEnd"/>
      <w:r w:rsidRPr="006A3FC0">
        <w:t xml:space="preserve"> </w:t>
      </w:r>
      <w:proofErr w:type="spellStart"/>
      <w:r w:rsidRPr="006A3FC0">
        <w:t>заробітних</w:t>
      </w:r>
      <w:proofErr w:type="spellEnd"/>
      <w:r w:rsidRPr="006A3FC0">
        <w:t xml:space="preserve"> плат у </w:t>
      </w:r>
      <w:proofErr w:type="spellStart"/>
      <w:r w:rsidRPr="006A3FC0">
        <w:t>місячному</w:t>
      </w:r>
      <w:proofErr w:type="spellEnd"/>
      <w:r w:rsidRPr="006A3FC0">
        <w:t xml:space="preserve"> </w:t>
      </w:r>
      <w:proofErr w:type="spellStart"/>
      <w:r w:rsidRPr="006A3FC0">
        <w:t>розмірі</w:t>
      </w:r>
      <w:proofErr w:type="spellEnd"/>
      <w:r w:rsidRPr="006A3FC0">
        <w:t xml:space="preserve">, </w:t>
      </w:r>
      <w:proofErr w:type="spellStart"/>
      <w:r w:rsidRPr="006A3FC0">
        <w:t>встановлених</w:t>
      </w:r>
      <w:proofErr w:type="spellEnd"/>
      <w:r w:rsidRPr="006A3FC0">
        <w:t xml:space="preserve"> законом на день </w:t>
      </w:r>
      <w:proofErr w:type="spellStart"/>
      <w:r w:rsidRPr="006A3FC0">
        <w:t>настання</w:t>
      </w:r>
      <w:proofErr w:type="spellEnd"/>
      <w:r w:rsidRPr="006A3FC0">
        <w:t xml:space="preserve"> страхового </w:t>
      </w:r>
      <w:proofErr w:type="spellStart"/>
      <w:r w:rsidRPr="006A3FC0">
        <w:t>випадку</w:t>
      </w:r>
      <w:proofErr w:type="spellEnd"/>
      <w:r w:rsidRPr="006A3FC0">
        <w:t>.</w:t>
      </w:r>
    </w:p>
    <w:p w:rsidR="008F544A" w:rsidRPr="006A3FC0" w:rsidRDefault="008F544A" w:rsidP="008F544A">
      <w:pPr>
        <w:pStyle w:val="rvps2"/>
        <w:numPr>
          <w:ilvl w:val="2"/>
          <w:numId w:val="21"/>
        </w:numPr>
        <w:tabs>
          <w:tab w:val="left" w:pos="851"/>
        </w:tabs>
        <w:spacing w:before="0" w:beforeAutospacing="0" w:after="0" w:afterAutospacing="0"/>
        <w:ind w:left="0" w:firstLine="0"/>
        <w:jc w:val="both"/>
      </w:pPr>
      <w:bookmarkStart w:id="3" w:name="n215"/>
      <w:bookmarkEnd w:id="3"/>
      <w:r w:rsidRPr="006A3FC0">
        <w:rPr>
          <w:lang w:val="uk-UA"/>
        </w:rPr>
        <w:t xml:space="preserve"> </w:t>
      </w:r>
      <w:r w:rsidRPr="006A3FC0">
        <w:t xml:space="preserve">За </w:t>
      </w:r>
      <w:proofErr w:type="spellStart"/>
      <w:proofErr w:type="gramStart"/>
      <w:r w:rsidRPr="006A3FC0">
        <w:t>р</w:t>
      </w:r>
      <w:proofErr w:type="gramEnd"/>
      <w:r w:rsidRPr="006A3FC0">
        <w:t>ішенням</w:t>
      </w:r>
      <w:proofErr w:type="spellEnd"/>
      <w:r w:rsidRPr="006A3FC0">
        <w:t xml:space="preserve"> Страховика </w:t>
      </w:r>
      <w:proofErr w:type="spellStart"/>
      <w:r w:rsidRPr="006A3FC0">
        <w:t>відшкодування</w:t>
      </w:r>
      <w:proofErr w:type="spellEnd"/>
      <w:r w:rsidRPr="006A3FC0">
        <w:t xml:space="preserve"> </w:t>
      </w:r>
      <w:proofErr w:type="spellStart"/>
      <w:r w:rsidRPr="006A3FC0">
        <w:t>шкоди</w:t>
      </w:r>
      <w:proofErr w:type="spellEnd"/>
      <w:r w:rsidRPr="006A3FC0">
        <w:t xml:space="preserve">, </w:t>
      </w:r>
      <w:proofErr w:type="spellStart"/>
      <w:r w:rsidRPr="006A3FC0">
        <w:t>пов’язаної</w:t>
      </w:r>
      <w:proofErr w:type="spellEnd"/>
      <w:r w:rsidRPr="006A3FC0">
        <w:t xml:space="preserve"> </w:t>
      </w:r>
      <w:proofErr w:type="spellStart"/>
      <w:r w:rsidRPr="006A3FC0">
        <w:t>із</w:t>
      </w:r>
      <w:proofErr w:type="spellEnd"/>
      <w:r w:rsidRPr="006A3FC0">
        <w:t xml:space="preserve"> </w:t>
      </w:r>
      <w:proofErr w:type="spellStart"/>
      <w:r w:rsidRPr="006A3FC0">
        <w:t>смертю</w:t>
      </w:r>
      <w:proofErr w:type="spellEnd"/>
      <w:r w:rsidRPr="006A3FC0">
        <w:t xml:space="preserve"> </w:t>
      </w:r>
      <w:proofErr w:type="spellStart"/>
      <w:r w:rsidRPr="006A3FC0">
        <w:t>потерпілого</w:t>
      </w:r>
      <w:proofErr w:type="spellEnd"/>
      <w:r w:rsidRPr="006A3FC0">
        <w:t xml:space="preserve">, </w:t>
      </w:r>
      <w:proofErr w:type="spellStart"/>
      <w:r w:rsidRPr="006A3FC0">
        <w:t>може</w:t>
      </w:r>
      <w:proofErr w:type="spellEnd"/>
      <w:r w:rsidRPr="006A3FC0">
        <w:t xml:space="preserve"> бути </w:t>
      </w:r>
      <w:proofErr w:type="spellStart"/>
      <w:r w:rsidRPr="006A3FC0">
        <w:t>виплачено</w:t>
      </w:r>
      <w:proofErr w:type="spellEnd"/>
      <w:r w:rsidRPr="006A3FC0">
        <w:t xml:space="preserve"> у </w:t>
      </w:r>
      <w:proofErr w:type="spellStart"/>
      <w:r w:rsidRPr="006A3FC0">
        <w:t>вигляді</w:t>
      </w:r>
      <w:proofErr w:type="spellEnd"/>
      <w:r w:rsidRPr="006A3FC0">
        <w:t xml:space="preserve"> </w:t>
      </w:r>
      <w:proofErr w:type="spellStart"/>
      <w:r w:rsidRPr="006A3FC0">
        <w:t>одноразової</w:t>
      </w:r>
      <w:proofErr w:type="spellEnd"/>
      <w:r w:rsidRPr="006A3FC0">
        <w:t xml:space="preserve"> </w:t>
      </w:r>
      <w:proofErr w:type="spellStart"/>
      <w:r w:rsidRPr="006A3FC0">
        <w:t>виплати</w:t>
      </w:r>
      <w:proofErr w:type="spellEnd"/>
      <w:r w:rsidRPr="006A3FC0">
        <w:t xml:space="preserve"> </w:t>
      </w:r>
      <w:proofErr w:type="spellStart"/>
      <w:r w:rsidRPr="006A3FC0">
        <w:t>або</w:t>
      </w:r>
      <w:proofErr w:type="spellEnd"/>
      <w:r w:rsidRPr="006A3FC0">
        <w:t xml:space="preserve"> </w:t>
      </w:r>
      <w:proofErr w:type="spellStart"/>
      <w:r w:rsidRPr="006A3FC0">
        <w:t>розтерміновано</w:t>
      </w:r>
      <w:proofErr w:type="spellEnd"/>
      <w:r w:rsidRPr="006A3FC0">
        <w:t xml:space="preserve">  на </w:t>
      </w:r>
      <w:proofErr w:type="spellStart"/>
      <w:r w:rsidRPr="006A3FC0">
        <w:t>умовах</w:t>
      </w:r>
      <w:proofErr w:type="spellEnd"/>
      <w:r w:rsidRPr="006A3FC0">
        <w:t xml:space="preserve">, </w:t>
      </w:r>
      <w:proofErr w:type="spellStart"/>
      <w:r w:rsidRPr="006A3FC0">
        <w:t>встановлених</w:t>
      </w:r>
      <w:proofErr w:type="spellEnd"/>
      <w:r w:rsidRPr="006A3FC0">
        <w:t xml:space="preserve"> </w:t>
      </w:r>
      <w:proofErr w:type="spellStart"/>
      <w:r w:rsidRPr="006A3FC0">
        <w:t>статтею</w:t>
      </w:r>
      <w:proofErr w:type="spellEnd"/>
      <w:r w:rsidRPr="006A3FC0">
        <w:t xml:space="preserve"> 1200 </w:t>
      </w:r>
      <w:proofErr w:type="spellStart"/>
      <w:r w:rsidRPr="006A3FC0">
        <w:t>Цивільного</w:t>
      </w:r>
      <w:proofErr w:type="spellEnd"/>
      <w:r w:rsidRPr="006A3FC0">
        <w:t xml:space="preserve"> кодексу </w:t>
      </w:r>
      <w:proofErr w:type="spellStart"/>
      <w:r w:rsidRPr="006A3FC0">
        <w:t>України</w:t>
      </w:r>
      <w:proofErr w:type="spellEnd"/>
      <w:r w:rsidRPr="006A3FC0">
        <w:t xml:space="preserve"> .</w:t>
      </w:r>
    </w:p>
    <w:p w:rsidR="008F544A" w:rsidRPr="006A3FC0" w:rsidRDefault="008F544A" w:rsidP="008F544A">
      <w:pPr>
        <w:pStyle w:val="rvps2"/>
        <w:tabs>
          <w:tab w:val="left" w:pos="993"/>
        </w:tabs>
        <w:spacing w:before="0" w:beforeAutospacing="0" w:after="0" w:afterAutospacing="0"/>
        <w:jc w:val="both"/>
      </w:pPr>
      <w:proofErr w:type="spellStart"/>
      <w:r w:rsidRPr="006A3FC0">
        <w:t>Загальний</w:t>
      </w:r>
      <w:proofErr w:type="spellEnd"/>
      <w:r w:rsidRPr="006A3FC0">
        <w:t xml:space="preserve"> </w:t>
      </w:r>
      <w:proofErr w:type="spellStart"/>
      <w:r w:rsidRPr="006A3FC0">
        <w:t>розмі</w:t>
      </w:r>
      <w:proofErr w:type="gramStart"/>
      <w:r w:rsidRPr="006A3FC0">
        <w:t>р</w:t>
      </w:r>
      <w:proofErr w:type="spellEnd"/>
      <w:proofErr w:type="gramEnd"/>
      <w:r w:rsidRPr="006A3FC0">
        <w:t xml:space="preserve"> </w:t>
      </w:r>
      <w:proofErr w:type="spellStart"/>
      <w:r w:rsidRPr="006A3FC0">
        <w:t>усіх</w:t>
      </w:r>
      <w:proofErr w:type="spellEnd"/>
      <w:r w:rsidRPr="006A3FC0">
        <w:t xml:space="preserve"> </w:t>
      </w:r>
      <w:proofErr w:type="spellStart"/>
      <w:r w:rsidRPr="006A3FC0">
        <w:t>здійснених</w:t>
      </w:r>
      <w:proofErr w:type="spellEnd"/>
      <w:r w:rsidRPr="006A3FC0">
        <w:t xml:space="preserve"> </w:t>
      </w:r>
      <w:proofErr w:type="spellStart"/>
      <w:r w:rsidRPr="006A3FC0">
        <w:t>страхових</w:t>
      </w:r>
      <w:proofErr w:type="spellEnd"/>
      <w:r w:rsidRPr="006A3FC0">
        <w:t xml:space="preserve"> </w:t>
      </w:r>
      <w:proofErr w:type="spellStart"/>
      <w:r w:rsidRPr="006A3FC0">
        <w:t>відшкодувань</w:t>
      </w:r>
      <w:proofErr w:type="spellEnd"/>
      <w:r w:rsidRPr="006A3FC0">
        <w:t xml:space="preserve"> (</w:t>
      </w:r>
      <w:proofErr w:type="spellStart"/>
      <w:r w:rsidRPr="006A3FC0">
        <w:t>регламентних</w:t>
      </w:r>
      <w:proofErr w:type="spellEnd"/>
      <w:r w:rsidRPr="006A3FC0">
        <w:t xml:space="preserve"> </w:t>
      </w:r>
      <w:proofErr w:type="spellStart"/>
      <w:r w:rsidRPr="006A3FC0">
        <w:t>виплат</w:t>
      </w:r>
      <w:proofErr w:type="spellEnd"/>
      <w:r w:rsidRPr="006A3FC0">
        <w:t xml:space="preserve">) за шкоду, </w:t>
      </w:r>
      <w:proofErr w:type="spellStart"/>
      <w:r w:rsidRPr="006A3FC0">
        <w:t>заподіяну</w:t>
      </w:r>
      <w:proofErr w:type="spellEnd"/>
      <w:r w:rsidRPr="006A3FC0">
        <w:t xml:space="preserve"> </w:t>
      </w:r>
      <w:proofErr w:type="spellStart"/>
      <w:r w:rsidRPr="006A3FC0">
        <w:t>життю</w:t>
      </w:r>
      <w:proofErr w:type="spellEnd"/>
      <w:r w:rsidRPr="006A3FC0">
        <w:t xml:space="preserve"> та </w:t>
      </w:r>
      <w:proofErr w:type="spellStart"/>
      <w:r w:rsidRPr="006A3FC0">
        <w:t>здоров’ю</w:t>
      </w:r>
      <w:proofErr w:type="spellEnd"/>
      <w:r w:rsidRPr="006A3FC0">
        <w:t xml:space="preserve"> </w:t>
      </w:r>
      <w:proofErr w:type="spellStart"/>
      <w:r w:rsidRPr="006A3FC0">
        <w:t>однієї</w:t>
      </w:r>
      <w:proofErr w:type="spellEnd"/>
      <w:r w:rsidRPr="006A3FC0">
        <w:t xml:space="preserve"> особи, не </w:t>
      </w:r>
      <w:proofErr w:type="spellStart"/>
      <w:r w:rsidRPr="006A3FC0">
        <w:t>може</w:t>
      </w:r>
      <w:proofErr w:type="spellEnd"/>
      <w:r w:rsidRPr="006A3FC0">
        <w:t xml:space="preserve"> </w:t>
      </w:r>
      <w:proofErr w:type="spellStart"/>
      <w:r w:rsidRPr="006A3FC0">
        <w:t>перевищувати</w:t>
      </w:r>
      <w:proofErr w:type="spellEnd"/>
      <w:r w:rsidRPr="006A3FC0">
        <w:t xml:space="preserve"> </w:t>
      </w:r>
      <w:proofErr w:type="spellStart"/>
      <w:r w:rsidRPr="006A3FC0">
        <w:t>страхову</w:t>
      </w:r>
      <w:proofErr w:type="spellEnd"/>
      <w:r w:rsidRPr="006A3FC0">
        <w:t xml:space="preserve"> суму за </w:t>
      </w:r>
      <w:proofErr w:type="spellStart"/>
      <w:r w:rsidRPr="006A3FC0">
        <w:t>таку</w:t>
      </w:r>
      <w:proofErr w:type="spellEnd"/>
      <w:r w:rsidRPr="006A3FC0">
        <w:t xml:space="preserve"> шкоду.</w:t>
      </w:r>
    </w:p>
    <w:p w:rsidR="008F544A" w:rsidRPr="006A3FC0" w:rsidRDefault="008F544A" w:rsidP="008F544A">
      <w:pPr>
        <w:pStyle w:val="ac"/>
        <w:numPr>
          <w:ilvl w:val="1"/>
          <w:numId w:val="21"/>
        </w:numPr>
        <w:tabs>
          <w:tab w:val="left" w:pos="851"/>
          <w:tab w:val="left" w:pos="993"/>
          <w:tab w:val="left" w:pos="1276"/>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b/>
          <w:sz w:val="24"/>
          <w:szCs w:val="24"/>
        </w:rPr>
        <w:t>Шкода, заподіяна в результаті дорожньо-транспортної пригоди майну потерпілого, - це шкода, пов'язана</w:t>
      </w:r>
      <w:r w:rsidRPr="006A3FC0">
        <w:rPr>
          <w:rFonts w:ascii="Times New Roman" w:hAnsi="Times New Roman" w:cs="Times New Roman"/>
          <w:sz w:val="24"/>
          <w:szCs w:val="24"/>
        </w:rPr>
        <w:t xml:space="preserve">: </w:t>
      </w:r>
    </w:p>
    <w:p w:rsidR="008F544A" w:rsidRPr="006A3FC0" w:rsidRDefault="008F544A" w:rsidP="008F544A">
      <w:pPr>
        <w:numPr>
          <w:ilvl w:val="2"/>
          <w:numId w:val="21"/>
        </w:numPr>
        <w:tabs>
          <w:tab w:val="left" w:pos="426"/>
          <w:tab w:val="left" w:pos="851"/>
          <w:tab w:val="left" w:pos="1276"/>
        </w:tabs>
        <w:ind w:left="0" w:firstLine="0"/>
        <w:jc w:val="both"/>
      </w:pPr>
      <w:r w:rsidRPr="006A3FC0">
        <w:t>з пошкодженням чи фізичним знищенням транспортного засобу;</w:t>
      </w:r>
    </w:p>
    <w:p w:rsidR="008F544A" w:rsidRPr="006A3FC0" w:rsidRDefault="008F544A" w:rsidP="008F544A">
      <w:pPr>
        <w:numPr>
          <w:ilvl w:val="2"/>
          <w:numId w:val="21"/>
        </w:numPr>
        <w:tabs>
          <w:tab w:val="left" w:pos="426"/>
          <w:tab w:val="left" w:pos="567"/>
          <w:tab w:val="left" w:pos="851"/>
          <w:tab w:val="left" w:pos="1276"/>
        </w:tabs>
        <w:ind w:left="0" w:firstLine="0"/>
        <w:jc w:val="both"/>
      </w:pPr>
      <w:r w:rsidRPr="006A3FC0">
        <w:t xml:space="preserve">з пошкодженням чи фізичним знищенням доріг, дорожніх споруд, технічних засобів регулювання руху; </w:t>
      </w:r>
    </w:p>
    <w:p w:rsidR="008F544A" w:rsidRPr="006A3FC0" w:rsidRDefault="008F544A" w:rsidP="008F544A">
      <w:pPr>
        <w:numPr>
          <w:ilvl w:val="2"/>
          <w:numId w:val="21"/>
        </w:numPr>
        <w:tabs>
          <w:tab w:val="left" w:pos="426"/>
          <w:tab w:val="left" w:pos="567"/>
          <w:tab w:val="left" w:pos="851"/>
          <w:tab w:val="left" w:pos="1276"/>
        </w:tabs>
        <w:ind w:left="0" w:firstLine="0"/>
        <w:jc w:val="both"/>
      </w:pPr>
      <w:r w:rsidRPr="006A3FC0">
        <w:t xml:space="preserve">з пошкодженням чи фізичним знищенням майна потерпілого; </w:t>
      </w:r>
    </w:p>
    <w:p w:rsidR="008F544A" w:rsidRPr="006A3FC0" w:rsidRDefault="008F544A" w:rsidP="008F544A">
      <w:pPr>
        <w:numPr>
          <w:ilvl w:val="2"/>
          <w:numId w:val="21"/>
        </w:numPr>
        <w:tabs>
          <w:tab w:val="left" w:pos="426"/>
          <w:tab w:val="left" w:pos="567"/>
          <w:tab w:val="left" w:pos="851"/>
          <w:tab w:val="left" w:pos="1276"/>
        </w:tabs>
        <w:ind w:left="0" w:firstLine="0"/>
        <w:jc w:val="both"/>
      </w:pPr>
      <w:r w:rsidRPr="006A3FC0">
        <w:t xml:space="preserve">з проведенням робіт, які необхідні для врятування потерпілих у результаті дорожньо-транспортної пригоди; </w:t>
      </w:r>
    </w:p>
    <w:p w:rsidR="008F544A" w:rsidRPr="006A3FC0" w:rsidRDefault="008F544A" w:rsidP="008F544A">
      <w:pPr>
        <w:numPr>
          <w:ilvl w:val="2"/>
          <w:numId w:val="21"/>
        </w:numPr>
        <w:tabs>
          <w:tab w:val="left" w:pos="426"/>
          <w:tab w:val="left" w:pos="567"/>
          <w:tab w:val="left" w:pos="851"/>
          <w:tab w:val="left" w:pos="1276"/>
        </w:tabs>
        <w:ind w:left="0" w:firstLine="0"/>
        <w:jc w:val="both"/>
      </w:pPr>
      <w:r w:rsidRPr="006A3FC0">
        <w:t xml:space="preserve">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 </w:t>
      </w:r>
    </w:p>
    <w:p w:rsidR="008F544A" w:rsidRPr="006A3FC0" w:rsidRDefault="008F544A" w:rsidP="008F544A">
      <w:pPr>
        <w:numPr>
          <w:ilvl w:val="2"/>
          <w:numId w:val="21"/>
        </w:numPr>
        <w:tabs>
          <w:tab w:val="left" w:pos="426"/>
          <w:tab w:val="left" w:pos="567"/>
          <w:tab w:val="left" w:pos="851"/>
          <w:tab w:val="left" w:pos="1276"/>
        </w:tabs>
        <w:ind w:left="0" w:firstLine="0"/>
        <w:jc w:val="both"/>
      </w:pPr>
      <w:r w:rsidRPr="006A3FC0">
        <w:t>з евакуацією транспортних засобів з місця дорожньо-транспортної пригоди.</w:t>
      </w:r>
    </w:p>
    <w:p w:rsidR="008F544A" w:rsidRPr="006A3FC0" w:rsidRDefault="008F544A" w:rsidP="008F544A">
      <w:pPr>
        <w:numPr>
          <w:ilvl w:val="1"/>
          <w:numId w:val="21"/>
        </w:numPr>
        <w:tabs>
          <w:tab w:val="left" w:pos="426"/>
          <w:tab w:val="left" w:pos="851"/>
        </w:tabs>
        <w:ind w:left="0" w:firstLine="0"/>
        <w:jc w:val="both"/>
      </w:pPr>
      <w:r w:rsidRPr="006A3FC0">
        <w:t>У зв’язку із пошкодженням ТЗ Третіх осіб відшкодовуються витрати, пов’язані з відновлювальним ремонтом ТЗ з урахуванням зносу, розрахованому у порядку, встановленому законодавством України, включаючи витрати на усунення пошкоджень, зроблених навмисно з метою порятунку потерпілих унаслідок ДТП, з евакуацією ТЗ з місця ДТП до місця проживання його власника чи законного користувача ТЗ, який керував ТЗ у момент ДТП, чи до місця ремонту на території України. Якщо транспортний засіб необхідно, з поважних причин, помістити на стоянку, до розміру шкоди додаються також витрати на евакуацію транспортного засобу до стоянки та плата за послуги стоянки.</w:t>
      </w:r>
    </w:p>
    <w:p w:rsidR="008F544A" w:rsidRPr="006A3FC0" w:rsidRDefault="008F544A" w:rsidP="008F544A">
      <w:pPr>
        <w:numPr>
          <w:ilvl w:val="1"/>
          <w:numId w:val="21"/>
        </w:numPr>
        <w:tabs>
          <w:tab w:val="left" w:pos="426"/>
          <w:tab w:val="left" w:pos="709"/>
        </w:tabs>
        <w:ind w:left="0" w:firstLine="0"/>
        <w:jc w:val="both"/>
      </w:pPr>
      <w:r w:rsidRPr="006A3FC0">
        <w:t>ТЗ вважається фізично знищеним, якщо його ремонт є технічно неможливим чи економічно необґрунтованим. Ремонт вважається економічно необґрунтованим, якщо передбачені експертизою, проведеною відповідно до законодавства України, витрати на ремонт ТЗ перевищують вартість ТЗ до ДТП.</w:t>
      </w:r>
    </w:p>
    <w:p w:rsidR="008F544A" w:rsidRPr="006A3FC0" w:rsidRDefault="008F544A" w:rsidP="008F544A">
      <w:pPr>
        <w:numPr>
          <w:ilvl w:val="1"/>
          <w:numId w:val="21"/>
        </w:numPr>
        <w:tabs>
          <w:tab w:val="left" w:pos="426"/>
        </w:tabs>
        <w:ind w:left="0" w:firstLine="0"/>
        <w:jc w:val="both"/>
      </w:pPr>
      <w:r w:rsidRPr="006A3FC0">
        <w:t>Транспортний засіб вважається фізично знищеним, якщо його ремонт є технічно неможливим чи економічно необґрунтованим. Ремонт вважається економічно необґрунтованим, якщо передбачені згідно з аварійним сертифікатом (рапортом), звітом (актом) чи висновком про оцінку, виконаним аварійним комісаром, оцінювачем або експертом відповідно до законодавства, витрати на відновлювальний ремонт транспортного засобу перевищують вартість транспортного засобу до дорожньо-транспортної пригоди.</w:t>
      </w:r>
    </w:p>
    <w:p w:rsidR="008F544A" w:rsidRPr="006A3FC0" w:rsidRDefault="008F544A" w:rsidP="008F544A">
      <w:pPr>
        <w:numPr>
          <w:ilvl w:val="1"/>
          <w:numId w:val="21"/>
        </w:numPr>
        <w:tabs>
          <w:tab w:val="left" w:pos="426"/>
        </w:tabs>
        <w:ind w:left="0" w:firstLine="0"/>
        <w:jc w:val="both"/>
      </w:pPr>
      <w:r w:rsidRPr="006A3FC0">
        <w:t>Якщо транспортний засіб вважається знищеним, його власнику відшкодовується різниця між вартістю транспортного засобу до та після дорожньо-транспортної пригоди, а також витрати на евакуацію транспортного засобу з місця дорожньо-транспортної пригоди.</w:t>
      </w:r>
    </w:p>
    <w:p w:rsidR="008F544A" w:rsidRPr="006A3FC0" w:rsidRDefault="008F544A" w:rsidP="008F544A">
      <w:pPr>
        <w:numPr>
          <w:ilvl w:val="1"/>
          <w:numId w:val="21"/>
        </w:numPr>
        <w:tabs>
          <w:tab w:val="left" w:pos="426"/>
        </w:tabs>
        <w:ind w:left="0" w:firstLine="0"/>
        <w:jc w:val="both"/>
      </w:pPr>
      <w:r w:rsidRPr="006A3FC0">
        <w:rPr>
          <w:b/>
        </w:rPr>
        <w:lastRenderedPageBreak/>
        <w:t>Розмір шкоди, пов’язаної з пошкодженням чи фізичним знищенням дороги, дорожніх споруд та інших матеріальних цінностей</w:t>
      </w:r>
      <w:r w:rsidRPr="006A3FC0">
        <w:t xml:space="preserve">, визначається на підставі аварійного сертифіката, рапорту, звіту, </w:t>
      </w:r>
      <w:proofErr w:type="spellStart"/>
      <w:r w:rsidRPr="006A3FC0">
        <w:t>акта</w:t>
      </w:r>
      <w:proofErr w:type="spellEnd"/>
      <w:r w:rsidRPr="006A3FC0">
        <w:t xml:space="preserve"> чи висновку про оцінку, виконаного аварійним комісаром, оцінювачем або експертом відповідно до законодавства</w:t>
      </w:r>
    </w:p>
    <w:p w:rsidR="008F544A" w:rsidRPr="006A3FC0" w:rsidRDefault="008F544A" w:rsidP="008F544A">
      <w:pPr>
        <w:numPr>
          <w:ilvl w:val="1"/>
          <w:numId w:val="21"/>
        </w:numPr>
        <w:tabs>
          <w:tab w:val="left" w:pos="426"/>
          <w:tab w:val="left" w:pos="709"/>
          <w:tab w:val="left" w:pos="851"/>
        </w:tabs>
        <w:ind w:left="0" w:firstLine="0"/>
        <w:jc w:val="both"/>
      </w:pPr>
      <w:r w:rsidRPr="006A3FC0">
        <w:t>За кожен день прострочення виплати страхового відшкодування з вини Страховика або МТСБУ особі, яка має право на отримання такого відшкодування, сплачується пеня з розрахунку подвійної облікової ставки Національного банку України, яка діє у період, за який нараховується пеня.</w:t>
      </w:r>
    </w:p>
    <w:p w:rsidR="008F544A" w:rsidRPr="006A3FC0" w:rsidRDefault="008F544A" w:rsidP="008F544A">
      <w:pPr>
        <w:numPr>
          <w:ilvl w:val="1"/>
          <w:numId w:val="21"/>
        </w:numPr>
        <w:tabs>
          <w:tab w:val="left" w:pos="426"/>
          <w:tab w:val="left" w:pos="709"/>
          <w:tab w:val="left" w:pos="851"/>
        </w:tabs>
        <w:ind w:left="0" w:firstLine="0"/>
        <w:jc w:val="both"/>
      </w:pPr>
      <w:r w:rsidRPr="006A3FC0">
        <w:t xml:space="preserve">Страховик має право здійснювати виплату страхового відшкодування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 </w:t>
      </w:r>
    </w:p>
    <w:p w:rsidR="008F544A" w:rsidRPr="006A3FC0" w:rsidRDefault="008F544A" w:rsidP="008F544A">
      <w:pPr>
        <w:numPr>
          <w:ilvl w:val="1"/>
          <w:numId w:val="21"/>
        </w:numPr>
        <w:tabs>
          <w:tab w:val="left" w:pos="426"/>
          <w:tab w:val="left" w:pos="709"/>
          <w:tab w:val="left" w:pos="851"/>
        </w:tabs>
        <w:ind w:left="0" w:firstLine="0"/>
        <w:jc w:val="both"/>
      </w:pPr>
      <w:r w:rsidRPr="006A3FC0">
        <w:t xml:space="preserve">Страхувальником або особою, відповідальність якої застрахована, потерпілому має бути компенсована сума франшизи у повному обсязі одночасно з виплатою Страховиком страхового відшкодування, якщо вона передбачена цим Договором. </w:t>
      </w:r>
    </w:p>
    <w:p w:rsidR="008F544A" w:rsidRPr="006A3FC0" w:rsidRDefault="008F544A" w:rsidP="008F544A">
      <w:pPr>
        <w:numPr>
          <w:ilvl w:val="1"/>
          <w:numId w:val="21"/>
        </w:numPr>
        <w:tabs>
          <w:tab w:val="left" w:pos="426"/>
          <w:tab w:val="left" w:pos="709"/>
          <w:tab w:val="left" w:pos="851"/>
        </w:tabs>
        <w:ind w:left="0" w:firstLine="0"/>
        <w:jc w:val="both"/>
      </w:pPr>
      <w:r w:rsidRPr="006A3FC0">
        <w:t xml:space="preserve">У разі коли загальний розмір шкоди за одним страховим випадком перевищує п'ятикратну страхову суму за шкоду, заподіяну майну Третіх осіб, відшкодування кожному потерпілому </w:t>
      </w:r>
      <w:proofErr w:type="spellStart"/>
      <w:r w:rsidRPr="006A3FC0">
        <w:t>пропорційно</w:t>
      </w:r>
      <w:proofErr w:type="spellEnd"/>
      <w:r w:rsidRPr="006A3FC0">
        <w:t xml:space="preserve"> зменшується.</w:t>
      </w:r>
    </w:p>
    <w:p w:rsidR="008F544A" w:rsidRPr="006A3FC0" w:rsidRDefault="008F544A" w:rsidP="008F544A">
      <w:pPr>
        <w:pStyle w:val="ac"/>
        <w:numPr>
          <w:ilvl w:val="1"/>
          <w:numId w:val="21"/>
        </w:numPr>
        <w:tabs>
          <w:tab w:val="left" w:pos="426"/>
          <w:tab w:val="left" w:pos="709"/>
          <w:tab w:val="left" w:pos="851"/>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Страхові відшкодування Страховик виплачує по кожному страховому випадку, що настав протягом періоду дії </w:t>
      </w:r>
      <w:r w:rsidRPr="006A3FC0">
        <w:rPr>
          <w:rFonts w:ascii="Times New Roman" w:hAnsi="Times New Roman" w:cs="Times New Roman"/>
          <w:bCs/>
          <w:sz w:val="24"/>
          <w:szCs w:val="24"/>
        </w:rPr>
        <w:t>Полісу</w:t>
      </w:r>
      <w:r w:rsidRPr="006A3FC0">
        <w:rPr>
          <w:rFonts w:ascii="Times New Roman" w:hAnsi="Times New Roman" w:cs="Times New Roman"/>
          <w:sz w:val="24"/>
          <w:szCs w:val="24"/>
        </w:rPr>
        <w:t xml:space="preserve"> ОСЦПВВНТЗ в межах страхової суми з урахуванням того, що страхова сума зменшується на суму виплаченого страхового відшкодування.</w:t>
      </w:r>
    </w:p>
    <w:p w:rsidR="008F544A" w:rsidRPr="006A3FC0" w:rsidRDefault="008F544A" w:rsidP="008F544A">
      <w:pPr>
        <w:pStyle w:val="ac"/>
        <w:tabs>
          <w:tab w:val="left" w:pos="426"/>
          <w:tab w:val="left" w:pos="709"/>
          <w:tab w:val="left" w:pos="851"/>
        </w:tabs>
        <w:spacing w:after="0" w:line="240" w:lineRule="auto"/>
        <w:ind w:left="0"/>
        <w:jc w:val="both"/>
        <w:rPr>
          <w:rFonts w:ascii="Times New Roman" w:hAnsi="Times New Roman" w:cs="Times New Roman"/>
          <w:sz w:val="24"/>
          <w:szCs w:val="24"/>
        </w:rPr>
      </w:pPr>
    </w:p>
    <w:p w:rsidR="008F544A" w:rsidRPr="006A3FC0" w:rsidRDefault="008F544A" w:rsidP="008F544A">
      <w:pPr>
        <w:numPr>
          <w:ilvl w:val="0"/>
          <w:numId w:val="21"/>
        </w:numPr>
        <w:ind w:left="0"/>
        <w:jc w:val="center"/>
        <w:rPr>
          <w:b/>
        </w:rPr>
      </w:pPr>
      <w:r w:rsidRPr="006A3FC0">
        <w:rPr>
          <w:b/>
        </w:rPr>
        <w:t>УМОВИ ЗМІНИ І ПРИПИНЕННЯ ДІЇ ДОГОВОРУ</w:t>
      </w:r>
    </w:p>
    <w:p w:rsidR="008F544A" w:rsidRPr="006A3FC0" w:rsidRDefault="008F544A" w:rsidP="008F544A">
      <w:pPr>
        <w:pStyle w:val="ac"/>
        <w:numPr>
          <w:ilvl w:val="1"/>
          <w:numId w:val="21"/>
        </w:numPr>
        <w:tabs>
          <w:tab w:val="left" w:pos="284"/>
          <w:tab w:val="left" w:pos="567"/>
        </w:tabs>
        <w:spacing w:after="0"/>
        <w:ind w:left="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Усі зміни та доповнення до цього Договору вносяться за згодою Сторін  шляхом укладення додаткової угоди до цього Договору. Після укладення додаткової угоди вона стає невід’ємною частиною цього Договору. </w:t>
      </w:r>
    </w:p>
    <w:p w:rsidR="008F544A" w:rsidRPr="006A3FC0" w:rsidRDefault="008F544A" w:rsidP="008F544A">
      <w:pPr>
        <w:numPr>
          <w:ilvl w:val="1"/>
          <w:numId w:val="21"/>
        </w:numPr>
        <w:tabs>
          <w:tab w:val="left" w:pos="284"/>
          <w:tab w:val="left" w:pos="567"/>
        </w:tabs>
        <w:ind w:left="0" w:firstLine="0"/>
        <w:jc w:val="both"/>
      </w:pPr>
      <w:r w:rsidRPr="006A3FC0">
        <w:t xml:space="preserve">Договір або конкретний </w:t>
      </w:r>
      <w:r w:rsidRPr="006A3FC0">
        <w:rPr>
          <w:bCs/>
        </w:rPr>
        <w:t>Поліс</w:t>
      </w:r>
      <w:r w:rsidRPr="006A3FC0">
        <w:t xml:space="preserve"> ОСЦПВВНТЗ припиняє свою дію у випадках: </w:t>
      </w:r>
    </w:p>
    <w:p w:rsidR="008F544A" w:rsidRPr="006A3FC0" w:rsidRDefault="008F544A" w:rsidP="008F544A">
      <w:pPr>
        <w:pStyle w:val="StyleZakonu"/>
        <w:numPr>
          <w:ilvl w:val="2"/>
          <w:numId w:val="21"/>
        </w:numPr>
        <w:spacing w:after="0" w:line="240" w:lineRule="auto"/>
        <w:ind w:left="0" w:firstLine="0"/>
        <w:rPr>
          <w:b/>
          <w:sz w:val="24"/>
          <w:szCs w:val="24"/>
        </w:rPr>
      </w:pPr>
      <w:r w:rsidRPr="006A3FC0">
        <w:rPr>
          <w:b/>
          <w:sz w:val="24"/>
          <w:szCs w:val="24"/>
        </w:rPr>
        <w:t xml:space="preserve">З ініціативи Страхувальника: </w:t>
      </w:r>
    </w:p>
    <w:p w:rsidR="008F544A" w:rsidRPr="006A3FC0" w:rsidRDefault="008F544A" w:rsidP="008F544A">
      <w:pPr>
        <w:pStyle w:val="StyleZakonu"/>
        <w:tabs>
          <w:tab w:val="left" w:pos="426"/>
        </w:tabs>
        <w:spacing w:after="0" w:line="240" w:lineRule="auto"/>
        <w:ind w:firstLine="0"/>
        <w:rPr>
          <w:sz w:val="24"/>
          <w:szCs w:val="24"/>
        </w:rPr>
      </w:pPr>
      <w:r w:rsidRPr="006A3FC0">
        <w:rPr>
          <w:sz w:val="24"/>
          <w:szCs w:val="24"/>
        </w:rPr>
        <w:t>а) у разі виходу транспортного засобу з володіння Страхувальника проти його волі або знищення транспортного засобу.</w:t>
      </w:r>
    </w:p>
    <w:p w:rsidR="008F544A" w:rsidRPr="006A3FC0" w:rsidRDefault="008F544A" w:rsidP="008F544A">
      <w:pPr>
        <w:pStyle w:val="StyleZakonu"/>
        <w:tabs>
          <w:tab w:val="left" w:pos="426"/>
        </w:tabs>
        <w:spacing w:after="0" w:line="240" w:lineRule="auto"/>
        <w:ind w:firstLine="0"/>
        <w:rPr>
          <w:sz w:val="24"/>
          <w:szCs w:val="24"/>
        </w:rPr>
      </w:pPr>
      <w:r w:rsidRPr="006A3FC0">
        <w:rPr>
          <w:sz w:val="24"/>
          <w:szCs w:val="24"/>
        </w:rPr>
        <w:t>б) з інших підстав, передбачених законом.</w:t>
      </w:r>
    </w:p>
    <w:p w:rsidR="008F544A" w:rsidRPr="006A3FC0" w:rsidRDefault="008F544A" w:rsidP="008F544A">
      <w:pPr>
        <w:pStyle w:val="StyleZakonu"/>
        <w:numPr>
          <w:ilvl w:val="2"/>
          <w:numId w:val="21"/>
        </w:numPr>
        <w:spacing w:after="0" w:line="240" w:lineRule="auto"/>
        <w:ind w:left="0" w:firstLine="0"/>
        <w:rPr>
          <w:b/>
          <w:sz w:val="24"/>
          <w:szCs w:val="24"/>
        </w:rPr>
      </w:pPr>
      <w:r w:rsidRPr="006A3FC0">
        <w:rPr>
          <w:b/>
          <w:sz w:val="24"/>
          <w:szCs w:val="24"/>
        </w:rPr>
        <w:t>З ініціативи Страховика:</w:t>
      </w:r>
    </w:p>
    <w:p w:rsidR="008F544A" w:rsidRPr="006A3FC0" w:rsidRDefault="00AA4A94" w:rsidP="008F544A">
      <w:pPr>
        <w:tabs>
          <w:tab w:val="left" w:pos="142"/>
        </w:tabs>
        <w:jc w:val="both"/>
      </w:pPr>
      <w:r w:rsidRPr="006A3FC0">
        <w:t>-</w:t>
      </w:r>
      <w:r w:rsidR="008F544A" w:rsidRPr="006A3FC0">
        <w:t xml:space="preserve"> в разі невиконання Страхувальником умов цього Договору/</w:t>
      </w:r>
      <w:r w:rsidR="008F544A" w:rsidRPr="006A3FC0">
        <w:rPr>
          <w:bCs/>
        </w:rPr>
        <w:t>Полісу</w:t>
      </w:r>
      <w:r w:rsidR="008F544A" w:rsidRPr="006A3FC0">
        <w:t xml:space="preserve"> ОСЦПВВНТЗ. </w:t>
      </w:r>
    </w:p>
    <w:p w:rsidR="008F544A" w:rsidRPr="006A3FC0" w:rsidRDefault="008F544A" w:rsidP="008F544A">
      <w:pPr>
        <w:pStyle w:val="StyleZakonu"/>
        <w:numPr>
          <w:ilvl w:val="2"/>
          <w:numId w:val="21"/>
        </w:numPr>
        <w:spacing w:after="0" w:line="240" w:lineRule="auto"/>
        <w:ind w:left="0" w:firstLine="0"/>
        <w:rPr>
          <w:sz w:val="24"/>
          <w:szCs w:val="24"/>
        </w:rPr>
      </w:pPr>
      <w:r w:rsidRPr="006A3FC0">
        <w:rPr>
          <w:sz w:val="24"/>
          <w:szCs w:val="24"/>
        </w:rPr>
        <w:t>У разі ліквідації Страховика</w:t>
      </w:r>
      <w:r w:rsidR="00651E8A" w:rsidRPr="006A3FC0">
        <w:rPr>
          <w:sz w:val="24"/>
          <w:szCs w:val="24"/>
        </w:rPr>
        <w:t>, для</w:t>
      </w:r>
      <w:r w:rsidRPr="006A3FC0">
        <w:rPr>
          <w:sz w:val="24"/>
          <w:szCs w:val="24"/>
        </w:rPr>
        <w:t xml:space="preserve"> правонаступника якого встановлено, цей Договір/</w:t>
      </w:r>
      <w:r w:rsidRPr="006A3FC0">
        <w:rPr>
          <w:bCs/>
          <w:sz w:val="24"/>
          <w:szCs w:val="24"/>
        </w:rPr>
        <w:t>Поліси</w:t>
      </w:r>
      <w:r w:rsidRPr="006A3FC0">
        <w:rPr>
          <w:sz w:val="24"/>
          <w:szCs w:val="24"/>
        </w:rPr>
        <w:t xml:space="preserve"> ОСЦПВВНТЗ зберігають свою силу до закінчення строку їх дії.</w:t>
      </w:r>
    </w:p>
    <w:p w:rsidR="008F544A" w:rsidRPr="006A3FC0" w:rsidRDefault="008F544A" w:rsidP="008F544A">
      <w:pPr>
        <w:pStyle w:val="StyleZakonu"/>
        <w:numPr>
          <w:ilvl w:val="2"/>
          <w:numId w:val="21"/>
        </w:numPr>
        <w:spacing w:after="0" w:line="240" w:lineRule="auto"/>
        <w:ind w:left="0" w:firstLine="0"/>
        <w:rPr>
          <w:sz w:val="24"/>
          <w:szCs w:val="24"/>
        </w:rPr>
      </w:pPr>
      <w:r w:rsidRPr="006A3FC0">
        <w:rPr>
          <w:sz w:val="24"/>
          <w:szCs w:val="24"/>
        </w:rPr>
        <w:t>У разі ліквідації Страховика за його власним рішенням визначені цим Договором/</w:t>
      </w:r>
      <w:r w:rsidRPr="006A3FC0">
        <w:rPr>
          <w:bCs/>
          <w:sz w:val="24"/>
          <w:szCs w:val="24"/>
        </w:rPr>
        <w:t>Полісом</w:t>
      </w:r>
      <w:r w:rsidRPr="006A3FC0">
        <w:rPr>
          <w:sz w:val="24"/>
          <w:szCs w:val="24"/>
        </w:rPr>
        <w:t xml:space="preserve"> ОСЦПВВНТЗ обов’язки виконує ліквідаційна комісія.</w:t>
      </w:r>
    </w:p>
    <w:p w:rsidR="008F544A" w:rsidRPr="006A3FC0" w:rsidRDefault="008F544A" w:rsidP="008F544A">
      <w:pPr>
        <w:pStyle w:val="StyleZakonu"/>
        <w:numPr>
          <w:ilvl w:val="2"/>
          <w:numId w:val="21"/>
        </w:numPr>
        <w:tabs>
          <w:tab w:val="left" w:pos="426"/>
        </w:tabs>
        <w:spacing w:after="0" w:line="240" w:lineRule="auto"/>
        <w:ind w:left="0" w:firstLine="0"/>
        <w:rPr>
          <w:sz w:val="24"/>
          <w:szCs w:val="24"/>
        </w:rPr>
      </w:pPr>
      <w:r w:rsidRPr="006A3FC0">
        <w:rPr>
          <w:sz w:val="24"/>
          <w:szCs w:val="24"/>
        </w:rPr>
        <w:t>У разі зміни власника забезпеченого транспортного засобу договір страхування зберігає чинність до закінчення строку його дії.</w:t>
      </w:r>
    </w:p>
    <w:p w:rsidR="008F544A" w:rsidRPr="006A3FC0" w:rsidRDefault="008F544A" w:rsidP="008F544A">
      <w:pPr>
        <w:pStyle w:val="StyleZakonu"/>
        <w:numPr>
          <w:ilvl w:val="2"/>
          <w:numId w:val="21"/>
        </w:numPr>
        <w:tabs>
          <w:tab w:val="left" w:pos="426"/>
        </w:tabs>
        <w:spacing w:after="0" w:line="240" w:lineRule="auto"/>
        <w:ind w:left="0" w:firstLine="0"/>
        <w:rPr>
          <w:sz w:val="24"/>
          <w:szCs w:val="24"/>
        </w:rPr>
      </w:pPr>
      <w:r w:rsidRPr="006A3FC0">
        <w:rPr>
          <w:sz w:val="24"/>
          <w:szCs w:val="24"/>
        </w:rPr>
        <w:t>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w:t>
      </w:r>
    </w:p>
    <w:p w:rsidR="008F544A" w:rsidRPr="006A3FC0" w:rsidRDefault="00AA4A94" w:rsidP="008F544A">
      <w:pPr>
        <w:pStyle w:val="StyleZakonu"/>
        <w:numPr>
          <w:ilvl w:val="2"/>
          <w:numId w:val="21"/>
        </w:numPr>
        <w:tabs>
          <w:tab w:val="left" w:pos="426"/>
        </w:tabs>
        <w:spacing w:after="0" w:line="240" w:lineRule="auto"/>
        <w:ind w:left="0" w:firstLine="0"/>
        <w:rPr>
          <w:sz w:val="24"/>
          <w:szCs w:val="24"/>
        </w:rPr>
      </w:pPr>
      <w:r w:rsidRPr="006A3FC0">
        <w:rPr>
          <w:sz w:val="24"/>
          <w:szCs w:val="24"/>
        </w:rPr>
        <w:t>Якщо С</w:t>
      </w:r>
      <w:r w:rsidR="008F544A" w:rsidRPr="006A3FC0">
        <w:rPr>
          <w:sz w:val="24"/>
          <w:szCs w:val="24"/>
        </w:rPr>
        <w:t>трахувальник - юридична особа припиняється і встановлюються його правонаступники, права і обов'язки страхувальника за договором страхування переходять до правонаступника.</w:t>
      </w:r>
    </w:p>
    <w:p w:rsidR="006A3FC0" w:rsidRPr="006A3FC0" w:rsidRDefault="006A3FC0" w:rsidP="006A3FC0">
      <w:pPr>
        <w:pStyle w:val="StyleZakonu"/>
        <w:tabs>
          <w:tab w:val="left" w:pos="426"/>
        </w:tabs>
        <w:spacing w:after="0" w:line="240" w:lineRule="auto"/>
        <w:ind w:firstLine="0"/>
        <w:rPr>
          <w:sz w:val="24"/>
          <w:szCs w:val="24"/>
        </w:rPr>
      </w:pPr>
    </w:p>
    <w:p w:rsidR="008F544A" w:rsidRPr="006A3FC0" w:rsidRDefault="008F544A" w:rsidP="008F544A">
      <w:pPr>
        <w:pStyle w:val="StyleZakonu"/>
        <w:tabs>
          <w:tab w:val="left" w:pos="426"/>
        </w:tabs>
        <w:spacing w:after="0" w:line="240" w:lineRule="auto"/>
        <w:ind w:firstLine="0"/>
        <w:jc w:val="center"/>
        <w:rPr>
          <w:sz w:val="24"/>
          <w:szCs w:val="24"/>
        </w:rPr>
      </w:pPr>
    </w:p>
    <w:p w:rsidR="008F544A" w:rsidRPr="006A3FC0" w:rsidRDefault="008F544A" w:rsidP="008F544A">
      <w:pPr>
        <w:pStyle w:val="ac"/>
        <w:numPr>
          <w:ilvl w:val="0"/>
          <w:numId w:val="12"/>
        </w:numPr>
        <w:spacing w:after="0"/>
        <w:jc w:val="center"/>
        <w:rPr>
          <w:rFonts w:ascii="Times New Roman" w:hAnsi="Times New Roman" w:cs="Times New Roman"/>
          <w:b/>
          <w:sz w:val="24"/>
          <w:szCs w:val="24"/>
        </w:rPr>
      </w:pPr>
      <w:bookmarkStart w:id="4" w:name="_Toc91296952"/>
      <w:r w:rsidRPr="006A3FC0">
        <w:rPr>
          <w:rFonts w:ascii="Times New Roman" w:hAnsi="Times New Roman" w:cs="Times New Roman"/>
          <w:b/>
          <w:sz w:val="24"/>
          <w:szCs w:val="24"/>
        </w:rPr>
        <w:lastRenderedPageBreak/>
        <w:t>ПОРЯДОК ВИРІШЕННЯ С</w:t>
      </w:r>
      <w:bookmarkEnd w:id="4"/>
      <w:r w:rsidRPr="006A3FC0">
        <w:rPr>
          <w:rFonts w:ascii="Times New Roman" w:hAnsi="Times New Roman" w:cs="Times New Roman"/>
          <w:b/>
          <w:sz w:val="24"/>
          <w:szCs w:val="24"/>
        </w:rPr>
        <w:t>ПОРІВ</w:t>
      </w:r>
    </w:p>
    <w:p w:rsidR="008F544A" w:rsidRPr="006A3FC0" w:rsidRDefault="008F544A" w:rsidP="008F544A">
      <w:pPr>
        <w:numPr>
          <w:ilvl w:val="1"/>
          <w:numId w:val="12"/>
        </w:numPr>
        <w:tabs>
          <w:tab w:val="num" w:pos="637"/>
        </w:tabs>
        <w:ind w:left="0" w:firstLine="0"/>
        <w:jc w:val="both"/>
      </w:pPr>
      <w:r w:rsidRPr="006A3FC0">
        <w:t>У випадку невиконання або неналежного виконання умов цього Договору/</w:t>
      </w:r>
      <w:r w:rsidRPr="006A3FC0">
        <w:rPr>
          <w:bCs/>
        </w:rPr>
        <w:t>Полісу</w:t>
      </w:r>
      <w:r w:rsidRPr="006A3FC0">
        <w:t xml:space="preserve"> ОСЦПВВНТЗ сторони несуть відповідальність згідно із законодавством України.  </w:t>
      </w:r>
    </w:p>
    <w:p w:rsidR="008F544A" w:rsidRPr="006A3FC0" w:rsidRDefault="008F544A" w:rsidP="008F544A">
      <w:pPr>
        <w:numPr>
          <w:ilvl w:val="1"/>
          <w:numId w:val="12"/>
        </w:numPr>
        <w:tabs>
          <w:tab w:val="num" w:pos="637"/>
        </w:tabs>
        <w:ind w:left="0" w:firstLine="0"/>
        <w:jc w:val="both"/>
      </w:pPr>
      <w:r w:rsidRPr="006A3FC0">
        <w:t>Спори, пов’язані з цим Договором/</w:t>
      </w:r>
      <w:r w:rsidRPr="006A3FC0">
        <w:rPr>
          <w:bCs/>
        </w:rPr>
        <w:t>Полісом</w:t>
      </w:r>
      <w:r w:rsidRPr="006A3FC0">
        <w:t xml:space="preserve"> ОСЦПВВНТЗ вирішуються шляхом переговорів, а в разі недосягнення домовленості - в порядку, передбаченому законодавством України. </w:t>
      </w:r>
    </w:p>
    <w:p w:rsidR="008F544A" w:rsidRPr="006A3FC0" w:rsidRDefault="008F544A" w:rsidP="008F544A">
      <w:pPr>
        <w:tabs>
          <w:tab w:val="num" w:pos="637"/>
        </w:tabs>
        <w:jc w:val="both"/>
      </w:pPr>
    </w:p>
    <w:p w:rsidR="008F544A" w:rsidRPr="006A3FC0" w:rsidRDefault="008F544A" w:rsidP="008F544A">
      <w:pPr>
        <w:pStyle w:val="ac"/>
        <w:numPr>
          <w:ilvl w:val="0"/>
          <w:numId w:val="12"/>
        </w:numPr>
        <w:spacing w:after="0" w:line="240" w:lineRule="auto"/>
        <w:jc w:val="center"/>
        <w:rPr>
          <w:rFonts w:ascii="Times New Roman" w:hAnsi="Times New Roman" w:cs="Times New Roman"/>
          <w:b/>
          <w:sz w:val="24"/>
          <w:szCs w:val="24"/>
        </w:rPr>
      </w:pPr>
      <w:r w:rsidRPr="006A3FC0">
        <w:rPr>
          <w:rFonts w:ascii="Times New Roman" w:hAnsi="Times New Roman" w:cs="Times New Roman"/>
          <w:b/>
          <w:sz w:val="24"/>
          <w:szCs w:val="24"/>
        </w:rPr>
        <w:t>АНТИКОРУПЦІЙНЕ ТА САНКЦІЙНЕ ЗАСТЕРЕЖЕННЯ</w:t>
      </w:r>
    </w:p>
    <w:p w:rsidR="008F544A" w:rsidRPr="006A3FC0" w:rsidRDefault="008F544A" w:rsidP="008F544A">
      <w:pPr>
        <w:widowControl w:val="0"/>
        <w:pBdr>
          <w:top w:val="nil"/>
          <w:left w:val="nil"/>
          <w:bottom w:val="nil"/>
          <w:right w:val="nil"/>
          <w:between w:val="nil"/>
        </w:pBdr>
        <w:tabs>
          <w:tab w:val="left" w:pos="0"/>
        </w:tabs>
        <w:jc w:val="both"/>
      </w:pPr>
      <w:r w:rsidRPr="006A3FC0">
        <w:t>15.1. У процесі укладення Договору та виконання зобов</w:t>
      </w:r>
      <w:r w:rsidRPr="006A3FC0">
        <w:rPr>
          <w:rStyle w:val="FontStyle20"/>
          <w:sz w:val="24"/>
          <w:szCs w:val="24"/>
        </w:rPr>
        <w:t>'</w:t>
      </w:r>
      <w:r w:rsidRPr="006A3FC0">
        <w:t>язань за Договором Сторони зобов</w:t>
      </w:r>
      <w:r w:rsidRPr="006A3FC0">
        <w:rPr>
          <w:rStyle w:val="FontStyle20"/>
          <w:sz w:val="24"/>
          <w:szCs w:val="24"/>
        </w:rPr>
        <w:t>'</w:t>
      </w:r>
      <w:r w:rsidRPr="006A3FC0">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6A3FC0">
        <w:rPr>
          <w:rStyle w:val="FontStyle20"/>
          <w:sz w:val="24"/>
          <w:szCs w:val="24"/>
        </w:rPr>
        <w:t>'</w:t>
      </w:r>
      <w:r w:rsidRPr="006A3FC0">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8F544A" w:rsidRPr="006A3FC0" w:rsidRDefault="008F544A" w:rsidP="008F544A">
      <w:pPr>
        <w:widowControl w:val="0"/>
        <w:pBdr>
          <w:top w:val="nil"/>
          <w:left w:val="nil"/>
          <w:bottom w:val="nil"/>
          <w:right w:val="nil"/>
          <w:between w:val="nil"/>
        </w:pBdr>
        <w:tabs>
          <w:tab w:val="left" w:pos="0"/>
          <w:tab w:val="left" w:pos="1134"/>
        </w:tabs>
        <w:jc w:val="both"/>
      </w:pPr>
      <w:r w:rsidRPr="006A3FC0">
        <w:t>15.2. Страховик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w:t>
      </w:r>
      <w:r w:rsidRPr="006A3FC0">
        <w:rPr>
          <w:rStyle w:val="FontStyle20"/>
          <w:sz w:val="24"/>
          <w:szCs w:val="24"/>
          <w:lang w:eastAsia="uk-UA"/>
        </w:rPr>
        <w:t>'</w:t>
      </w:r>
      <w:r w:rsidRPr="006A3FC0">
        <w:t>язане з хабарництвом та відмиванням коштів), а також зобов</w:t>
      </w:r>
      <w:r w:rsidRPr="006A3FC0">
        <w:rPr>
          <w:rStyle w:val="FontStyle20"/>
          <w:sz w:val="24"/>
          <w:szCs w:val="24"/>
          <w:lang w:eastAsia="uk-UA"/>
        </w:rPr>
        <w:t>'</w:t>
      </w:r>
      <w:r w:rsidRPr="006A3FC0">
        <w:t>язується у разі виникнення зазначених обставин негайно повідомляти про це Страхувальника у письмовій формі.</w:t>
      </w:r>
    </w:p>
    <w:p w:rsidR="008F544A" w:rsidRPr="006A3FC0" w:rsidRDefault="008F544A" w:rsidP="008F544A">
      <w:pPr>
        <w:widowControl w:val="0"/>
        <w:pBdr>
          <w:top w:val="nil"/>
          <w:left w:val="nil"/>
          <w:bottom w:val="nil"/>
          <w:right w:val="nil"/>
          <w:between w:val="nil"/>
        </w:pBdr>
        <w:tabs>
          <w:tab w:val="left" w:pos="0"/>
          <w:tab w:val="left" w:pos="1134"/>
        </w:tabs>
        <w:jc w:val="both"/>
      </w:pPr>
      <w:r w:rsidRPr="006A3FC0">
        <w:t>15.3. Страховик гарантує та зобов</w:t>
      </w:r>
      <w:r w:rsidRPr="006A3FC0">
        <w:rPr>
          <w:rStyle w:val="FontStyle20"/>
          <w:sz w:val="24"/>
          <w:szCs w:val="24"/>
          <w:lang w:eastAsia="uk-UA"/>
        </w:rPr>
        <w:t>'</w:t>
      </w:r>
      <w:r w:rsidRPr="006A3FC0">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Страхувальника та особам, які пов</w:t>
      </w:r>
      <w:r w:rsidRPr="006A3FC0">
        <w:rPr>
          <w:rStyle w:val="FontStyle20"/>
          <w:sz w:val="24"/>
          <w:szCs w:val="24"/>
          <w:lang w:eastAsia="uk-UA"/>
        </w:rPr>
        <w:t>'</w:t>
      </w:r>
      <w:r w:rsidRPr="006A3FC0">
        <w:t>язані будь-якими відносинами з Страхувальником, що є відповідальними за умови виконання зобов</w:t>
      </w:r>
      <w:r w:rsidRPr="006A3FC0">
        <w:rPr>
          <w:rStyle w:val="FontStyle20"/>
          <w:sz w:val="24"/>
          <w:szCs w:val="24"/>
          <w:lang w:eastAsia="uk-UA"/>
        </w:rPr>
        <w:t>'</w:t>
      </w:r>
      <w:r w:rsidRPr="006A3FC0">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Страховика, та/або в інтересах третіх осіб і всупереч інтересам Страхувальника.</w:t>
      </w:r>
    </w:p>
    <w:p w:rsidR="008F544A" w:rsidRPr="006A3FC0" w:rsidRDefault="008F544A" w:rsidP="008F544A">
      <w:pPr>
        <w:widowControl w:val="0"/>
        <w:pBdr>
          <w:top w:val="nil"/>
          <w:left w:val="nil"/>
          <w:bottom w:val="nil"/>
          <w:right w:val="nil"/>
          <w:between w:val="nil"/>
        </w:pBdr>
        <w:tabs>
          <w:tab w:val="left" w:pos="0"/>
          <w:tab w:val="left" w:pos="1134"/>
        </w:tabs>
        <w:jc w:val="both"/>
      </w:pPr>
      <w:r w:rsidRPr="006A3FC0">
        <w:t>15.4. У разі надходження до Страховика зі сторони працівників Страхувальника,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Страховика, останній зобов</w:t>
      </w:r>
      <w:r w:rsidRPr="006A3FC0">
        <w:rPr>
          <w:rStyle w:val="FontStyle20"/>
          <w:sz w:val="24"/>
          <w:szCs w:val="24"/>
          <w:lang w:eastAsia="uk-UA"/>
        </w:rPr>
        <w:t>'</w:t>
      </w:r>
      <w:r w:rsidRPr="006A3FC0">
        <w:t>язаний негайно повідомити Страхувальника про такі факти.</w:t>
      </w:r>
    </w:p>
    <w:p w:rsidR="008F544A" w:rsidRPr="006A3FC0" w:rsidRDefault="008F544A" w:rsidP="008F544A">
      <w:pPr>
        <w:pStyle w:val="ac"/>
        <w:widowControl w:val="0"/>
        <w:pBdr>
          <w:top w:val="nil"/>
          <w:left w:val="nil"/>
          <w:bottom w:val="nil"/>
          <w:right w:val="nil"/>
          <w:between w:val="nil"/>
        </w:pBdr>
        <w:tabs>
          <w:tab w:val="left" w:pos="0"/>
          <w:tab w:val="left" w:pos="1134"/>
        </w:tabs>
        <w:spacing w:after="0" w:line="240" w:lineRule="auto"/>
        <w:ind w:left="0"/>
        <w:jc w:val="both"/>
        <w:rPr>
          <w:rFonts w:ascii="Times New Roman" w:hAnsi="Times New Roman" w:cs="Times New Roman"/>
          <w:sz w:val="24"/>
          <w:szCs w:val="24"/>
        </w:rPr>
      </w:pPr>
      <w:r w:rsidRPr="006A3FC0">
        <w:rPr>
          <w:rFonts w:ascii="Times New Roman" w:hAnsi="Times New Roman" w:cs="Times New Roman"/>
          <w:sz w:val="24"/>
          <w:szCs w:val="24"/>
        </w:rPr>
        <w:t>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6A3FC0">
        <w:rPr>
          <w:rStyle w:val="FontStyle20"/>
          <w:sz w:val="24"/>
          <w:szCs w:val="24"/>
          <w:lang w:eastAsia="uk-UA"/>
        </w:rPr>
        <w:t>'</w:t>
      </w:r>
      <w:r w:rsidRPr="006A3FC0">
        <w:rPr>
          <w:rFonts w:ascii="Times New Roman" w:hAnsi="Times New Roman" w:cs="Times New Roman"/>
          <w:sz w:val="24"/>
          <w:szCs w:val="24"/>
        </w:rPr>
        <w:t xml:space="preserve">язань за Договором повинен бути встановлений відповідно до діючого законодавства України. </w:t>
      </w:r>
    </w:p>
    <w:p w:rsidR="008F544A" w:rsidRPr="006A3FC0" w:rsidRDefault="008F544A" w:rsidP="008F544A">
      <w:pPr>
        <w:widowControl w:val="0"/>
        <w:pBdr>
          <w:top w:val="nil"/>
          <w:left w:val="nil"/>
          <w:bottom w:val="nil"/>
          <w:right w:val="nil"/>
          <w:between w:val="nil"/>
        </w:pBdr>
        <w:tabs>
          <w:tab w:val="left" w:pos="0"/>
          <w:tab w:val="left" w:pos="1134"/>
        </w:tabs>
        <w:jc w:val="both"/>
      </w:pPr>
      <w:r w:rsidRPr="006A3FC0">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6A3FC0">
        <w:rPr>
          <w:rStyle w:val="FontStyle20"/>
          <w:sz w:val="24"/>
          <w:szCs w:val="24"/>
          <w:lang w:eastAsia="uk-UA"/>
        </w:rPr>
        <w:t>'</w:t>
      </w:r>
      <w:r w:rsidRPr="006A3FC0">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8F544A" w:rsidRPr="006A3FC0" w:rsidRDefault="008F544A" w:rsidP="008F544A">
      <w:pPr>
        <w:pStyle w:val="ac"/>
        <w:tabs>
          <w:tab w:val="left" w:pos="0"/>
        </w:tabs>
        <w:spacing w:after="0" w:line="240" w:lineRule="auto"/>
        <w:ind w:left="0"/>
        <w:jc w:val="both"/>
        <w:rPr>
          <w:rFonts w:ascii="Times New Roman" w:hAnsi="Times New Roman" w:cs="Times New Roman"/>
          <w:sz w:val="24"/>
          <w:szCs w:val="24"/>
        </w:rPr>
      </w:pPr>
      <w:r w:rsidRPr="006A3FC0">
        <w:rPr>
          <w:rFonts w:ascii="Times New Roman" w:hAnsi="Times New Roman" w:cs="Times New Roman"/>
          <w:sz w:val="24"/>
          <w:szCs w:val="24"/>
        </w:rPr>
        <w:t xml:space="preserve">15.7. Страховик запевняє, що до нього, його керівника та </w:t>
      </w:r>
      <w:proofErr w:type="spellStart"/>
      <w:r w:rsidRPr="006A3FC0">
        <w:rPr>
          <w:rFonts w:ascii="Times New Roman" w:hAnsi="Times New Roman" w:cs="Times New Roman"/>
          <w:sz w:val="24"/>
          <w:szCs w:val="24"/>
        </w:rPr>
        <w:t>бенефіціара</w:t>
      </w:r>
      <w:proofErr w:type="spellEnd"/>
      <w:r w:rsidRPr="006A3FC0">
        <w:rPr>
          <w:rFonts w:ascii="Times New Roman" w:hAnsi="Times New Roman" w:cs="Times New Roman"/>
          <w:sz w:val="24"/>
          <w:szCs w:val="24"/>
        </w:rPr>
        <w:t xml:space="preserve"> (</w:t>
      </w:r>
      <w:proofErr w:type="spellStart"/>
      <w:r w:rsidRPr="006A3FC0">
        <w:rPr>
          <w:rFonts w:ascii="Times New Roman" w:hAnsi="Times New Roman" w:cs="Times New Roman"/>
          <w:sz w:val="24"/>
          <w:szCs w:val="24"/>
        </w:rPr>
        <w:t>бенефіціарів</w:t>
      </w:r>
      <w:proofErr w:type="spellEnd"/>
      <w:r w:rsidRPr="006A3FC0">
        <w:rPr>
          <w:rFonts w:ascii="Times New Roman" w:hAnsi="Times New Roman" w:cs="Times New Roman"/>
          <w:sz w:val="24"/>
          <w:szCs w:val="24"/>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Страховика, він зобов</w:t>
      </w:r>
      <w:r w:rsidRPr="006A3FC0">
        <w:rPr>
          <w:rStyle w:val="FontStyle20"/>
          <w:sz w:val="24"/>
          <w:szCs w:val="24"/>
        </w:rPr>
        <w:t>'</w:t>
      </w:r>
      <w:r w:rsidRPr="006A3FC0">
        <w:rPr>
          <w:rFonts w:ascii="Times New Roman" w:hAnsi="Times New Roman" w:cs="Times New Roman"/>
          <w:sz w:val="24"/>
          <w:szCs w:val="24"/>
        </w:rPr>
        <w:t xml:space="preserve">язаний повідомити Страхувальника </w:t>
      </w:r>
      <w:r w:rsidRPr="006A3FC0">
        <w:rPr>
          <w:rFonts w:ascii="Times New Roman" w:hAnsi="Times New Roman" w:cs="Times New Roman"/>
          <w:sz w:val="24"/>
          <w:szCs w:val="24"/>
        </w:rPr>
        <w:lastRenderedPageBreak/>
        <w:t>(документом,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6A3FC0">
        <w:rPr>
          <w:rStyle w:val="FontStyle20"/>
          <w:sz w:val="24"/>
          <w:szCs w:val="24"/>
        </w:rPr>
        <w:t>'</w:t>
      </w:r>
      <w:r w:rsidRPr="006A3FC0">
        <w:rPr>
          <w:rFonts w:ascii="Times New Roman" w:hAnsi="Times New Roman" w:cs="Times New Roman"/>
          <w:sz w:val="24"/>
          <w:szCs w:val="24"/>
        </w:rPr>
        <w:t>яти) робочих днів після такого повідомлення або після того, як Страхувальник самостійно дізнався про застосування санкцій до Страховика та повідомив про це Страховика (про</w:t>
      </w:r>
      <w:r w:rsidR="00800C80" w:rsidRPr="006A3FC0">
        <w:rPr>
          <w:rFonts w:ascii="Times New Roman" w:hAnsi="Times New Roman" w:cs="Times New Roman"/>
          <w:sz w:val="24"/>
          <w:szCs w:val="24"/>
        </w:rPr>
        <w:t>е</w:t>
      </w:r>
      <w:r w:rsidRPr="006A3FC0">
        <w:rPr>
          <w:rFonts w:ascii="Times New Roman" w:hAnsi="Times New Roman" w:cs="Times New Roman"/>
          <w:sz w:val="24"/>
          <w:szCs w:val="24"/>
        </w:rPr>
        <w:t>кт додаткової угоди готує та надає Страховику). Якщо Сторонами протягом 5 (п</w:t>
      </w:r>
      <w:r w:rsidRPr="006A3FC0">
        <w:rPr>
          <w:rStyle w:val="FontStyle20"/>
          <w:sz w:val="24"/>
          <w:szCs w:val="24"/>
        </w:rPr>
        <w:t>'</w:t>
      </w:r>
      <w:r w:rsidRPr="006A3FC0">
        <w:rPr>
          <w:rFonts w:ascii="Times New Roman" w:hAnsi="Times New Roman" w:cs="Times New Roman"/>
          <w:sz w:val="24"/>
          <w:szCs w:val="24"/>
        </w:rPr>
        <w:t>яти) робочих днів після повідомлення про застосування санкцій, не буде укладено (підписано) додаткову угоду про (припинення) розірвання Договору, Страхувальник припиняє (розриває) його в односторонньому порядку шляхом направлення Страховику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800C80" w:rsidRPr="006A3FC0">
        <w:rPr>
          <w:rFonts w:ascii="Times New Roman" w:hAnsi="Times New Roman" w:cs="Times New Roman"/>
          <w:sz w:val="24"/>
          <w:szCs w:val="24"/>
        </w:rPr>
        <w:t>7</w:t>
      </w:r>
      <w:r w:rsidRPr="006A3FC0">
        <w:rPr>
          <w:rFonts w:ascii="Times New Roman" w:hAnsi="Times New Roman" w:cs="Times New Roman"/>
          <w:sz w:val="24"/>
          <w:szCs w:val="24"/>
        </w:rPr>
        <w:t xml:space="preserve"> Договору). Договір вважається розірваним (припиненим) на 5 (п</w:t>
      </w:r>
      <w:r w:rsidRPr="006A3FC0">
        <w:rPr>
          <w:rStyle w:val="FontStyle20"/>
          <w:sz w:val="24"/>
          <w:szCs w:val="24"/>
        </w:rPr>
        <w:t>'</w:t>
      </w:r>
      <w:r w:rsidRPr="006A3FC0">
        <w:rPr>
          <w:rFonts w:ascii="Times New Roman" w:hAnsi="Times New Roman" w:cs="Times New Roman"/>
          <w:sz w:val="24"/>
          <w:szCs w:val="24"/>
        </w:rPr>
        <w:t>ятий) робочий день після направлення Страхувальником Страховику відповідного повідомлення. Страхувальник не несе будь-яких шкоди (збитків), санкцій та інших витрат перед Страховиком за таке розірвання (припинення) Договору.</w:t>
      </w:r>
    </w:p>
    <w:p w:rsidR="008F544A" w:rsidRPr="006A3FC0" w:rsidRDefault="008F544A" w:rsidP="008F544A">
      <w:pPr>
        <w:tabs>
          <w:tab w:val="left" w:pos="0"/>
          <w:tab w:val="num" w:pos="637"/>
        </w:tabs>
        <w:jc w:val="both"/>
      </w:pPr>
    </w:p>
    <w:p w:rsidR="008F544A" w:rsidRPr="006A3FC0" w:rsidRDefault="008F544A" w:rsidP="008F544A">
      <w:pPr>
        <w:pStyle w:val="ac"/>
        <w:numPr>
          <w:ilvl w:val="0"/>
          <w:numId w:val="12"/>
        </w:numPr>
        <w:tabs>
          <w:tab w:val="clear" w:pos="495"/>
          <w:tab w:val="num" w:pos="0"/>
        </w:tabs>
        <w:spacing w:after="0" w:line="240" w:lineRule="auto"/>
        <w:ind w:left="0" w:firstLine="0"/>
        <w:jc w:val="center"/>
        <w:rPr>
          <w:rFonts w:ascii="Times New Roman" w:hAnsi="Times New Roman" w:cs="Times New Roman"/>
          <w:b/>
          <w:sz w:val="24"/>
          <w:szCs w:val="24"/>
        </w:rPr>
      </w:pPr>
      <w:r w:rsidRPr="006A3FC0">
        <w:rPr>
          <w:rFonts w:ascii="Times New Roman" w:hAnsi="Times New Roman" w:cs="Times New Roman"/>
          <w:b/>
          <w:sz w:val="24"/>
          <w:szCs w:val="24"/>
        </w:rPr>
        <w:t>ІНШІ УМОВИ ДОГОВОРУ</w:t>
      </w:r>
    </w:p>
    <w:p w:rsidR="008F544A" w:rsidRPr="006A3FC0" w:rsidRDefault="008F544A" w:rsidP="005869C1">
      <w:pPr>
        <w:pStyle w:val="ac"/>
        <w:numPr>
          <w:ilvl w:val="1"/>
          <w:numId w:val="27"/>
        </w:numPr>
        <w:tabs>
          <w:tab w:val="left" w:pos="0"/>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Істотні умови цього Договору не можуть змінюватись після його підписання до виконання зобов’язань Сторонами в повному обсязі, крім випадків</w:t>
      </w:r>
      <w:r w:rsidR="005869C1" w:rsidRPr="006A3FC0">
        <w:rPr>
          <w:rFonts w:ascii="Times New Roman" w:hAnsi="Times New Roman" w:cs="Times New Roman"/>
          <w:sz w:val="24"/>
          <w:szCs w:val="24"/>
        </w:rPr>
        <w:t>,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p>
    <w:p w:rsidR="008F544A" w:rsidRPr="006A3FC0" w:rsidRDefault="008F544A" w:rsidP="008F544A">
      <w:pPr>
        <w:pStyle w:val="ac"/>
        <w:keepLines/>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4"/>
          <w:szCs w:val="24"/>
        </w:rPr>
      </w:pPr>
      <w:r w:rsidRPr="006A3FC0">
        <w:rPr>
          <w:rFonts w:ascii="Times New Roman" w:hAnsi="Times New Roman" w:cs="Times New Roman"/>
          <w:sz w:val="24"/>
          <w:szCs w:val="24"/>
        </w:rPr>
        <w:t>16.2.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bookmarkStart w:id="5" w:name="_GoBack"/>
      <w:bookmarkEnd w:id="5"/>
    </w:p>
    <w:p w:rsidR="008F544A" w:rsidRPr="006A3FC0" w:rsidRDefault="008F544A" w:rsidP="008F544A">
      <w:pPr>
        <w:pStyle w:val="ac"/>
        <w:keepLines/>
        <w:pBdr>
          <w:top w:val="nil"/>
          <w:left w:val="nil"/>
          <w:bottom w:val="nil"/>
          <w:right w:val="nil"/>
          <w:between w:val="nil"/>
        </w:pBdr>
        <w:tabs>
          <w:tab w:val="num" w:pos="0"/>
          <w:tab w:val="left" w:pos="567"/>
        </w:tabs>
        <w:spacing w:after="0" w:line="240" w:lineRule="auto"/>
        <w:ind w:left="0"/>
        <w:jc w:val="both"/>
        <w:rPr>
          <w:rFonts w:ascii="Times New Roman" w:hAnsi="Times New Roman" w:cs="Times New Roman"/>
          <w:sz w:val="24"/>
          <w:szCs w:val="24"/>
        </w:rPr>
      </w:pPr>
      <w:r w:rsidRPr="006A3FC0">
        <w:rPr>
          <w:rFonts w:ascii="Times New Roman" w:hAnsi="Times New Roman" w:cs="Times New Roman"/>
          <w:sz w:val="24"/>
          <w:szCs w:val="24"/>
        </w:rPr>
        <w:t>16.3.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F544A" w:rsidRPr="006A3FC0" w:rsidRDefault="008F544A" w:rsidP="005869C1">
      <w:pPr>
        <w:pStyle w:val="ac"/>
        <w:keepLines/>
        <w:tabs>
          <w:tab w:val="num" w:pos="0"/>
          <w:tab w:val="left" w:pos="567"/>
        </w:tabs>
        <w:spacing w:after="0" w:line="240" w:lineRule="auto"/>
        <w:ind w:left="0"/>
        <w:jc w:val="both"/>
        <w:rPr>
          <w:rFonts w:ascii="Times New Roman" w:hAnsi="Times New Roman" w:cs="Times New Roman"/>
          <w:sz w:val="24"/>
          <w:szCs w:val="24"/>
        </w:rPr>
      </w:pPr>
      <w:r w:rsidRPr="006A3FC0">
        <w:rPr>
          <w:rFonts w:ascii="Times New Roman" w:hAnsi="Times New Roman" w:cs="Times New Roman"/>
          <w:sz w:val="24"/>
          <w:szCs w:val="24"/>
        </w:rPr>
        <w:t xml:space="preserve">16.4. У разі направлення листа в письмовій формі поштою, якщо поштовий лист </w:t>
      </w:r>
      <w:proofErr w:type="spellStart"/>
      <w:r w:rsidRPr="006A3FC0">
        <w:rPr>
          <w:rFonts w:ascii="Times New Roman" w:hAnsi="Times New Roman" w:cs="Times New Roman"/>
          <w:sz w:val="24"/>
          <w:szCs w:val="24"/>
        </w:rPr>
        <w:t>повернено</w:t>
      </w:r>
      <w:proofErr w:type="spellEnd"/>
      <w:r w:rsidRPr="006A3FC0">
        <w:rPr>
          <w:rFonts w:ascii="Times New Roman" w:hAnsi="Times New Roman" w:cs="Times New Roman"/>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w:t>
      </w:r>
      <w:r w:rsidR="00BD0B11" w:rsidRPr="006A3FC0">
        <w:rPr>
          <w:rFonts w:ascii="Times New Roman" w:hAnsi="Times New Roman" w:cs="Times New Roman"/>
          <w:sz w:val="24"/>
          <w:szCs w:val="24"/>
        </w:rPr>
        <w:t xml:space="preserve"> </w:t>
      </w:r>
      <w:r w:rsidRPr="006A3FC0">
        <w:rPr>
          <w:rFonts w:ascii="Times New Roman" w:hAnsi="Times New Roman" w:cs="Times New Roman"/>
          <w:sz w:val="24"/>
          <w:szCs w:val="24"/>
        </w:rPr>
        <w:t>(Сторона) повідомлений про зміст листа належним чином з дати, яка є третім календарним</w:t>
      </w:r>
      <w:r w:rsidR="00BD0B11" w:rsidRPr="006A3FC0">
        <w:rPr>
          <w:rFonts w:ascii="Times New Roman" w:hAnsi="Times New Roman" w:cs="Times New Roman"/>
          <w:sz w:val="24"/>
          <w:szCs w:val="24"/>
        </w:rPr>
        <w:t xml:space="preserve"> </w:t>
      </w:r>
      <w:r w:rsidRPr="006A3FC0">
        <w:rPr>
          <w:rFonts w:ascii="Times New Roman" w:hAnsi="Times New Roman" w:cs="Times New Roman"/>
          <w:sz w:val="24"/>
          <w:szCs w:val="24"/>
        </w:rPr>
        <w:t xml:space="preserve"> днем після дня отримання підприємством зв'язку адресата поштового листа.</w:t>
      </w:r>
    </w:p>
    <w:p w:rsidR="008F544A" w:rsidRPr="006A3FC0" w:rsidRDefault="008F544A" w:rsidP="008F544A">
      <w:pPr>
        <w:pStyle w:val="ac"/>
        <w:keepLines/>
        <w:numPr>
          <w:ilvl w:val="1"/>
          <w:numId w:val="28"/>
        </w:numPr>
        <w:tabs>
          <w:tab w:val="num" w:pos="0"/>
          <w:tab w:val="left" w:pos="567"/>
        </w:tabs>
        <w:spacing w:after="0" w:line="240" w:lineRule="auto"/>
        <w:ind w:left="0" w:firstLine="0"/>
        <w:jc w:val="both"/>
        <w:rPr>
          <w:rFonts w:ascii="Times New Roman" w:hAnsi="Times New Roman" w:cs="Times New Roman"/>
          <w:sz w:val="24"/>
          <w:szCs w:val="24"/>
          <w:highlight w:val="white"/>
        </w:rPr>
      </w:pPr>
      <w:r w:rsidRPr="006A3FC0">
        <w:rPr>
          <w:rFonts w:ascii="Times New Roman" w:hAnsi="Times New Roman" w:cs="Times New Roman"/>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6A3FC0">
        <w:rPr>
          <w:rFonts w:ascii="Times New Roman" w:hAnsi="Times New Roman" w:cs="Times New Roman"/>
          <w:sz w:val="24"/>
          <w:szCs w:val="24"/>
          <w:highlight w:val="white"/>
        </w:rPr>
        <w:t>.</w:t>
      </w:r>
    </w:p>
    <w:p w:rsidR="008F544A" w:rsidRPr="006A3FC0" w:rsidRDefault="008F544A" w:rsidP="008F544A">
      <w:pPr>
        <w:pStyle w:val="ac"/>
        <w:keepLines/>
        <w:numPr>
          <w:ilvl w:val="1"/>
          <w:numId w:val="28"/>
        </w:numPr>
        <w:tabs>
          <w:tab w:val="num" w:pos="0"/>
          <w:tab w:val="left" w:pos="567"/>
        </w:tabs>
        <w:spacing w:after="0" w:line="240" w:lineRule="auto"/>
        <w:ind w:left="0" w:firstLine="0"/>
        <w:jc w:val="both"/>
        <w:rPr>
          <w:rFonts w:ascii="Times New Roman" w:hAnsi="Times New Roman" w:cs="Times New Roman"/>
          <w:sz w:val="24"/>
          <w:szCs w:val="24"/>
        </w:rPr>
      </w:pPr>
      <w:r w:rsidRPr="006A3FC0">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lastRenderedPageBreak/>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w:t>
      </w:r>
      <w:r w:rsidR="006A3FC0" w:rsidRPr="006A3FC0">
        <w:rPr>
          <w:rFonts w:ascii="Times New Roman" w:hAnsi="Times New Roman" w:cs="Times New Roman"/>
          <w:sz w:val="24"/>
          <w:szCs w:val="24"/>
        </w:rPr>
        <w:t>орони, що зазначена у розділі 17</w:t>
      </w:r>
      <w:r w:rsidRPr="006A3FC0">
        <w:rPr>
          <w:rFonts w:ascii="Times New Roman" w:hAnsi="Times New Roman" w:cs="Times New Roman"/>
          <w:sz w:val="24"/>
          <w:szCs w:val="24"/>
        </w:rPr>
        <w:t xml:space="preserve"> Договору.</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 У випадках, не передбачених дійсним договором, Сторони керуються чинним законодавством України.</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8F544A" w:rsidRPr="006A3FC0" w:rsidRDefault="008F544A" w:rsidP="008F544A">
      <w:pPr>
        <w:pStyle w:val="ac"/>
        <w:keepLines/>
        <w:numPr>
          <w:ilvl w:val="1"/>
          <w:numId w:val="28"/>
        </w:numPr>
        <w:tabs>
          <w:tab w:val="left" w:pos="567"/>
        </w:tabs>
        <w:spacing w:after="0" w:line="240" w:lineRule="auto"/>
        <w:ind w:left="0" w:right="120" w:firstLine="0"/>
        <w:jc w:val="both"/>
        <w:rPr>
          <w:rFonts w:ascii="Times New Roman" w:hAnsi="Times New Roman" w:cs="Times New Roman"/>
          <w:sz w:val="24"/>
          <w:szCs w:val="24"/>
        </w:rPr>
      </w:pPr>
      <w:r w:rsidRPr="006A3FC0">
        <w:rPr>
          <w:rFonts w:ascii="Times New Roman" w:hAnsi="Times New Roman" w:cs="Times New Roman"/>
          <w:sz w:val="24"/>
          <w:szCs w:val="24"/>
        </w:rPr>
        <w:t xml:space="preserve"> Договір викладений українською мовою в двох примірниках, які мають однакову юридичну силу, по одному для кожної зі Сторін.</w:t>
      </w:r>
    </w:p>
    <w:p w:rsidR="008F544A" w:rsidRPr="006A3FC0" w:rsidRDefault="008F544A" w:rsidP="008F544A">
      <w:pPr>
        <w:pBdr>
          <w:top w:val="nil"/>
          <w:left w:val="nil"/>
          <w:bottom w:val="nil"/>
          <w:right w:val="nil"/>
          <w:between w:val="nil"/>
        </w:pBdr>
        <w:jc w:val="both"/>
        <w:rPr>
          <w:b/>
          <w:bCs/>
          <w:lang w:eastAsia="uk-UA"/>
        </w:rPr>
      </w:pPr>
      <w:r w:rsidRPr="006A3FC0">
        <w:rPr>
          <w:b/>
          <w:bCs/>
          <w:lang w:eastAsia="uk-UA"/>
        </w:rPr>
        <w:t xml:space="preserve">. </w:t>
      </w:r>
    </w:p>
    <w:p w:rsidR="008F544A" w:rsidRPr="006A3FC0" w:rsidRDefault="008F544A" w:rsidP="008F544A">
      <w:pPr>
        <w:pBdr>
          <w:top w:val="nil"/>
          <w:left w:val="nil"/>
          <w:bottom w:val="nil"/>
          <w:right w:val="nil"/>
          <w:between w:val="nil"/>
        </w:pBdr>
        <w:jc w:val="center"/>
      </w:pPr>
      <w:r w:rsidRPr="006A3FC0">
        <w:rPr>
          <w:b/>
          <w:bCs/>
          <w:lang w:eastAsia="uk-UA"/>
        </w:rPr>
        <w:t>1</w:t>
      </w:r>
      <w:r w:rsidR="009C497C" w:rsidRPr="006A3FC0">
        <w:rPr>
          <w:b/>
          <w:bCs/>
          <w:lang w:eastAsia="uk-UA"/>
        </w:rPr>
        <w:t>7</w:t>
      </w:r>
      <w:r w:rsidRPr="006A3FC0">
        <w:rPr>
          <w:b/>
          <w:bCs/>
          <w:lang w:eastAsia="uk-UA"/>
        </w:rPr>
        <w:t xml:space="preserve">. </w:t>
      </w:r>
      <w:r w:rsidRPr="006A3FC0">
        <w:rPr>
          <w:b/>
        </w:rPr>
        <w:t>МІСЦЕЗНАХОДЖЕННЯ ТА БАНКІВСЬКІ РЕКВІЗИТИ СТОРІН</w:t>
      </w:r>
    </w:p>
    <w:p w:rsidR="00A24339" w:rsidRPr="006A3FC0" w:rsidRDefault="00A24339" w:rsidP="00A24339">
      <w:pPr>
        <w:rPr>
          <w:b/>
          <w:bCs/>
          <w:lang w:eastAsia="uk-UA"/>
        </w:rPr>
      </w:pPr>
    </w:p>
    <w:tbl>
      <w:tblPr>
        <w:tblW w:w="0" w:type="auto"/>
        <w:tblLook w:val="04A0" w:firstRow="1" w:lastRow="0" w:firstColumn="1" w:lastColumn="0" w:noHBand="0" w:noVBand="1"/>
      </w:tblPr>
      <w:tblGrid>
        <w:gridCol w:w="4648"/>
        <w:gridCol w:w="255"/>
        <w:gridCol w:w="4951"/>
      </w:tblGrid>
      <w:tr w:rsidR="00A24339" w:rsidRPr="006A3FC0" w:rsidTr="00BE390D">
        <w:tc>
          <w:tcPr>
            <w:tcW w:w="4673" w:type="dxa"/>
          </w:tcPr>
          <w:p w:rsidR="00A24339" w:rsidRPr="006A3FC0" w:rsidRDefault="00A24339" w:rsidP="00A24339">
            <w:pPr>
              <w:spacing w:after="200" w:line="276" w:lineRule="auto"/>
              <w:rPr>
                <w:b/>
                <w:bCs/>
                <w:lang w:eastAsia="uk-UA"/>
              </w:rPr>
            </w:pPr>
            <w:r w:rsidRPr="006A3FC0">
              <w:rPr>
                <w:b/>
                <w:bCs/>
                <w:lang w:eastAsia="uk-UA"/>
              </w:rPr>
              <w:t>СТРАХОВИК</w:t>
            </w:r>
          </w:p>
          <w:p w:rsidR="00A24339" w:rsidRPr="006A3FC0" w:rsidRDefault="00A24339" w:rsidP="00A24339">
            <w:pPr>
              <w:spacing w:after="200" w:line="276" w:lineRule="auto"/>
              <w:rPr>
                <w:b/>
                <w:bCs/>
                <w:lang w:eastAsia="uk-UA"/>
              </w:rPr>
            </w:pPr>
          </w:p>
          <w:p w:rsidR="00A24339" w:rsidRPr="006A3FC0" w:rsidRDefault="00A24339" w:rsidP="00A24339">
            <w:pPr>
              <w:spacing w:after="200" w:line="276" w:lineRule="auto"/>
              <w:rPr>
                <w:b/>
                <w:bCs/>
                <w:lang w:eastAsia="uk-UA"/>
              </w:rPr>
            </w:pPr>
          </w:p>
          <w:p w:rsidR="00A24339" w:rsidRPr="006A3FC0" w:rsidRDefault="00A24339" w:rsidP="00A24339">
            <w:pPr>
              <w:spacing w:after="200" w:line="276" w:lineRule="auto"/>
              <w:rPr>
                <w:b/>
                <w:bCs/>
                <w:lang w:eastAsia="uk-UA"/>
              </w:rPr>
            </w:pPr>
          </w:p>
        </w:tc>
        <w:tc>
          <w:tcPr>
            <w:tcW w:w="255" w:type="dxa"/>
          </w:tcPr>
          <w:p w:rsidR="00A24339" w:rsidRPr="006A3FC0" w:rsidRDefault="00A24339" w:rsidP="00A24339">
            <w:pPr>
              <w:spacing w:after="200" w:line="276" w:lineRule="auto"/>
              <w:rPr>
                <w:b/>
                <w:bCs/>
                <w:lang w:eastAsia="uk-UA"/>
              </w:rPr>
            </w:pPr>
          </w:p>
        </w:tc>
        <w:tc>
          <w:tcPr>
            <w:tcW w:w="4961" w:type="dxa"/>
          </w:tcPr>
          <w:p w:rsidR="00A24339" w:rsidRPr="006A3FC0" w:rsidRDefault="00A24339" w:rsidP="00A24339">
            <w:pPr>
              <w:spacing w:after="200" w:line="276" w:lineRule="auto"/>
              <w:rPr>
                <w:b/>
                <w:bCs/>
                <w:lang w:eastAsia="uk-UA"/>
              </w:rPr>
            </w:pPr>
            <w:r w:rsidRPr="006A3FC0">
              <w:rPr>
                <w:b/>
                <w:bCs/>
                <w:lang w:eastAsia="uk-UA"/>
              </w:rPr>
              <w:t>СТРАХУВАЛЬНИК</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Державна митна служба України в особі</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Полтавської митниці, як її відокремлений підрозділ</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 xml:space="preserve">36022 м. Полтава, вул. Кукоби Анатолія, 28 </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р/р UA778201720343180001000117902</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 xml:space="preserve">в Державній казначейській службі України </w:t>
            </w:r>
            <w:proofErr w:type="spellStart"/>
            <w:r w:rsidRPr="006A3FC0">
              <w:rPr>
                <w:bCs/>
              </w:rPr>
              <w:t>м.Київ</w:t>
            </w:r>
            <w:proofErr w:type="spellEnd"/>
            <w:r w:rsidRPr="006A3FC0">
              <w:rPr>
                <w:bCs/>
              </w:rPr>
              <w:t>, ГУДКСУ у Полтавській обл.,</w:t>
            </w:r>
          </w:p>
          <w:p w:rsidR="00FA5E13" w:rsidRPr="006A3FC0" w:rsidRDefault="00FA5E13" w:rsidP="00FA5E13">
            <w:pPr>
              <w:widowControl w:val="0"/>
              <w:tabs>
                <w:tab w:val="left" w:pos="-250"/>
                <w:tab w:val="left" w:pos="0"/>
              </w:tabs>
              <w:autoSpaceDE w:val="0"/>
              <w:autoSpaceDN w:val="0"/>
              <w:adjustRightInd w:val="0"/>
              <w:ind w:left="-108"/>
              <w:jc w:val="both"/>
              <w:rPr>
                <w:bCs/>
              </w:rPr>
            </w:pPr>
            <w:r w:rsidRPr="006A3FC0">
              <w:rPr>
                <w:bCs/>
              </w:rPr>
              <w:t>МФО 820172</w:t>
            </w:r>
          </w:p>
          <w:p w:rsidR="0092136B" w:rsidRPr="006A3FC0" w:rsidRDefault="00FA5E13" w:rsidP="0092136B">
            <w:pPr>
              <w:widowControl w:val="0"/>
              <w:tabs>
                <w:tab w:val="left" w:pos="-250"/>
                <w:tab w:val="left" w:pos="0"/>
              </w:tabs>
              <w:autoSpaceDE w:val="0"/>
              <w:autoSpaceDN w:val="0"/>
              <w:adjustRightInd w:val="0"/>
              <w:ind w:left="-108"/>
              <w:jc w:val="both"/>
              <w:rPr>
                <w:bCs/>
              </w:rPr>
            </w:pPr>
            <w:r w:rsidRPr="006A3FC0">
              <w:rPr>
                <w:bCs/>
              </w:rPr>
              <w:t>Ідентифікаційний код відокремле</w:t>
            </w:r>
            <w:r w:rsidR="0092136B" w:rsidRPr="006A3FC0">
              <w:rPr>
                <w:bCs/>
              </w:rPr>
              <w:t>ного підрозділу ЄДРПОУ 43997576</w:t>
            </w:r>
          </w:p>
          <w:p w:rsidR="0092136B" w:rsidRPr="006A3FC0" w:rsidRDefault="0092136B" w:rsidP="0092136B">
            <w:pPr>
              <w:widowControl w:val="0"/>
              <w:tabs>
                <w:tab w:val="left" w:pos="-250"/>
                <w:tab w:val="left" w:pos="0"/>
              </w:tabs>
              <w:autoSpaceDE w:val="0"/>
              <w:autoSpaceDN w:val="0"/>
              <w:adjustRightInd w:val="0"/>
              <w:ind w:left="-108"/>
              <w:jc w:val="both"/>
              <w:rPr>
                <w:bCs/>
              </w:rPr>
            </w:pPr>
            <w:proofErr w:type="spellStart"/>
            <w:r w:rsidRPr="006A3FC0">
              <w:t>Ел.пошта</w:t>
            </w:r>
            <w:proofErr w:type="spellEnd"/>
            <w:r w:rsidRPr="006A3FC0">
              <w:t>: pt.post@customs.gov.ua</w:t>
            </w:r>
          </w:p>
          <w:p w:rsidR="00FA5E13" w:rsidRPr="006A3FC0" w:rsidRDefault="00FA5E13" w:rsidP="00FA5E13">
            <w:pPr>
              <w:widowControl w:val="0"/>
              <w:tabs>
                <w:tab w:val="left" w:pos="-250"/>
                <w:tab w:val="left" w:pos="0"/>
              </w:tabs>
              <w:autoSpaceDE w:val="0"/>
              <w:autoSpaceDN w:val="0"/>
              <w:adjustRightInd w:val="0"/>
              <w:ind w:left="-108"/>
              <w:jc w:val="both"/>
              <w:rPr>
                <w:bCs/>
              </w:rPr>
            </w:pPr>
            <w:proofErr w:type="spellStart"/>
            <w:r w:rsidRPr="006A3FC0">
              <w:rPr>
                <w:bCs/>
              </w:rPr>
              <w:t>тел</w:t>
            </w:r>
            <w:proofErr w:type="spellEnd"/>
            <w:r w:rsidRPr="006A3FC0">
              <w:rPr>
                <w:bCs/>
              </w:rPr>
              <w:t xml:space="preserve">. (0532) 572731 </w:t>
            </w:r>
          </w:p>
          <w:p w:rsidR="00FA5E13" w:rsidRPr="006A3FC0" w:rsidRDefault="00FA5E13" w:rsidP="00FA5E13">
            <w:pPr>
              <w:widowControl w:val="0"/>
              <w:tabs>
                <w:tab w:val="left" w:pos="-250"/>
                <w:tab w:val="left" w:pos="0"/>
              </w:tabs>
              <w:autoSpaceDE w:val="0"/>
              <w:autoSpaceDN w:val="0"/>
              <w:adjustRightInd w:val="0"/>
              <w:ind w:left="-108"/>
              <w:jc w:val="both"/>
              <w:rPr>
                <w:bCs/>
              </w:rPr>
            </w:pPr>
          </w:p>
          <w:p w:rsidR="00FA5E13" w:rsidRPr="006A3FC0" w:rsidRDefault="00FA5E13" w:rsidP="00FA5E13">
            <w:pPr>
              <w:widowControl w:val="0"/>
              <w:tabs>
                <w:tab w:val="left" w:pos="-250"/>
                <w:tab w:val="left" w:pos="432"/>
              </w:tabs>
              <w:autoSpaceDE w:val="0"/>
              <w:autoSpaceDN w:val="0"/>
              <w:adjustRightInd w:val="0"/>
              <w:ind w:left="-108"/>
              <w:jc w:val="both"/>
            </w:pPr>
            <w:r w:rsidRPr="006A3FC0">
              <w:rPr>
                <w:b/>
                <w:bCs/>
              </w:rPr>
              <w:t>__________________ /___________________/</w:t>
            </w:r>
          </w:p>
          <w:p w:rsidR="00FA5E13" w:rsidRPr="006A3FC0" w:rsidRDefault="00FA5E13" w:rsidP="00FA5E13">
            <w:pPr>
              <w:widowControl w:val="0"/>
              <w:tabs>
                <w:tab w:val="left" w:pos="-250"/>
              </w:tabs>
              <w:autoSpaceDE w:val="0"/>
              <w:autoSpaceDN w:val="0"/>
              <w:adjustRightInd w:val="0"/>
              <w:ind w:left="-108"/>
              <w:jc w:val="both"/>
            </w:pPr>
            <w:r w:rsidRPr="006A3FC0">
              <w:t>М. П.</w:t>
            </w:r>
          </w:p>
          <w:p w:rsidR="00A24339" w:rsidRPr="006A3FC0" w:rsidRDefault="00FA5E13" w:rsidP="00FA5E13">
            <w:pPr>
              <w:spacing w:after="200" w:line="276" w:lineRule="auto"/>
              <w:rPr>
                <w:lang w:val="en-US"/>
              </w:rPr>
            </w:pPr>
            <w:r w:rsidRPr="006A3FC0">
              <w:t>«_____» ____________  2023 р.</w:t>
            </w:r>
          </w:p>
          <w:p w:rsidR="00FA5E13" w:rsidRPr="006A3FC0" w:rsidRDefault="00FA5E13" w:rsidP="00FA5E13">
            <w:pPr>
              <w:spacing w:after="200" w:line="276" w:lineRule="auto"/>
              <w:rPr>
                <w:b/>
                <w:bCs/>
                <w:lang w:val="en-US" w:eastAsia="uk-UA"/>
              </w:rPr>
            </w:pPr>
          </w:p>
        </w:tc>
      </w:tr>
    </w:tbl>
    <w:p w:rsidR="009D71E7" w:rsidRPr="006A3FC0" w:rsidRDefault="009D71E7" w:rsidP="00230676">
      <w:pPr>
        <w:rPr>
          <w:sz w:val="22"/>
          <w:szCs w:val="22"/>
        </w:rPr>
      </w:pPr>
    </w:p>
    <w:sectPr w:rsidR="009D71E7" w:rsidRPr="006A3FC0" w:rsidSect="00E53587">
      <w:pgSz w:w="11906" w:h="16838"/>
      <w:pgMar w:top="1134" w:right="567" w:bottom="1134"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39" w:rsidRDefault="00A24339" w:rsidP="003E1C80">
      <w:r>
        <w:separator/>
      </w:r>
    </w:p>
  </w:endnote>
  <w:endnote w:type="continuationSeparator" w:id="0">
    <w:p w:rsidR="00A24339" w:rsidRDefault="00A24339"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39" w:rsidRDefault="00A24339" w:rsidP="003E1C80">
      <w:r>
        <w:separator/>
      </w:r>
    </w:p>
  </w:footnote>
  <w:footnote w:type="continuationSeparator" w:id="0">
    <w:p w:rsidR="00A24339" w:rsidRDefault="00A24339" w:rsidP="003E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C4"/>
    <w:multiLevelType w:val="multilevel"/>
    <w:tmpl w:val="8014227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85D5E"/>
    <w:multiLevelType w:val="multilevel"/>
    <w:tmpl w:val="742630C6"/>
    <w:lvl w:ilvl="0">
      <w:start w:val="17"/>
      <w:numFmt w:val="decimal"/>
      <w:lvlText w:val="%1."/>
      <w:lvlJc w:val="left"/>
      <w:pPr>
        <w:ind w:left="435" w:hanging="435"/>
      </w:pPr>
      <w:rPr>
        <w:rFonts w:hint="default"/>
      </w:rPr>
    </w:lvl>
    <w:lvl w:ilvl="1">
      <w:start w:val="1"/>
      <w:numFmt w:val="decimal"/>
      <w:lvlText w:val="%1.%2."/>
      <w:lvlJc w:val="left"/>
      <w:pPr>
        <w:ind w:left="928" w:hanging="435"/>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
    <w:nsid w:val="0B70799C"/>
    <w:multiLevelType w:val="multilevel"/>
    <w:tmpl w:val="3C78530C"/>
    <w:lvl w:ilvl="0">
      <w:start w:val="16"/>
      <w:numFmt w:val="decimal"/>
      <w:lvlText w:val="%1."/>
      <w:lvlJc w:val="left"/>
      <w:pPr>
        <w:ind w:left="480" w:hanging="480"/>
      </w:pPr>
      <w:rPr>
        <w:rFonts w:hint="default"/>
      </w:rPr>
    </w:lvl>
    <w:lvl w:ilvl="1">
      <w:start w:val="5"/>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0D994902"/>
    <w:multiLevelType w:val="multilevel"/>
    <w:tmpl w:val="81400FA4"/>
    <w:lvl w:ilvl="0">
      <w:start w:val="5"/>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6"/>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2422490"/>
    <w:multiLevelType w:val="multilevel"/>
    <w:tmpl w:val="D4705528"/>
    <w:lvl w:ilvl="0">
      <w:start w:val="17"/>
      <w:numFmt w:val="decimal"/>
      <w:lvlText w:val="%1."/>
      <w:lvlJc w:val="left"/>
      <w:pPr>
        <w:ind w:left="435" w:hanging="435"/>
      </w:pPr>
      <w:rPr>
        <w:rFonts w:hint="default"/>
      </w:rPr>
    </w:lvl>
    <w:lvl w:ilvl="1">
      <w:start w:val="5"/>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nsid w:val="1C6343B6"/>
    <w:multiLevelType w:val="multilevel"/>
    <w:tmpl w:val="181AF2E0"/>
    <w:lvl w:ilvl="0">
      <w:start w:val="5"/>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b w:val="0"/>
      </w:rPr>
    </w:lvl>
    <w:lvl w:ilvl="2">
      <w:start w:val="1"/>
      <w:numFmt w:val="decimal"/>
      <w:lvlText w:val="%1.%2.%3."/>
      <w:lvlJc w:val="left"/>
      <w:pPr>
        <w:tabs>
          <w:tab w:val="num" w:pos="493"/>
        </w:tabs>
        <w:ind w:left="493" w:hanging="493"/>
      </w:pPr>
      <w:rPr>
        <w:rFonts w:hint="default"/>
        <w:color w:val="auto"/>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268456AC"/>
    <w:multiLevelType w:val="multilevel"/>
    <w:tmpl w:val="C3763D00"/>
    <w:lvl w:ilvl="0">
      <w:start w:val="9"/>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495E0B"/>
    <w:multiLevelType w:val="multilevel"/>
    <w:tmpl w:val="08785D00"/>
    <w:lvl w:ilvl="0">
      <w:start w:val="7"/>
      <w:numFmt w:val="decimal"/>
      <w:pStyle w:val="1"/>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A6F17"/>
    <w:multiLevelType w:val="multilevel"/>
    <w:tmpl w:val="A06CEBE8"/>
    <w:numStyleLink w:val="10"/>
  </w:abstractNum>
  <w:abstractNum w:abstractNumId="10">
    <w:nsid w:val="31D152EE"/>
    <w:multiLevelType w:val="multilevel"/>
    <w:tmpl w:val="FEC2F754"/>
    <w:lvl w:ilvl="0">
      <w:start w:val="14"/>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1063"/>
        </w:tabs>
        <w:ind w:left="1061"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CC4F3E"/>
    <w:multiLevelType w:val="multilevel"/>
    <w:tmpl w:val="25185688"/>
    <w:lvl w:ilvl="0">
      <w:start w:val="10"/>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855"/>
        </w:tabs>
        <w:ind w:left="85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640847"/>
    <w:multiLevelType w:val="multilevel"/>
    <w:tmpl w:val="0FDA8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85B0F"/>
    <w:multiLevelType w:val="multilevel"/>
    <w:tmpl w:val="E7403DF0"/>
    <w:lvl w:ilvl="0">
      <w:start w:val="14"/>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5">
    <w:nsid w:val="49AA4AEE"/>
    <w:multiLevelType w:val="multilevel"/>
    <w:tmpl w:val="95066E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5350751F"/>
    <w:multiLevelType w:val="multilevel"/>
    <w:tmpl w:val="00D08AE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9F7A9C"/>
    <w:multiLevelType w:val="multilevel"/>
    <w:tmpl w:val="F788D172"/>
    <w:lvl w:ilvl="0">
      <w:start w:val="13"/>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637"/>
        </w:tabs>
        <w:ind w:left="635" w:hanging="493"/>
      </w:pPr>
      <w:rPr>
        <w:rFonts w:hint="default"/>
        <w:b w:val="0"/>
        <w:i w:val="0"/>
        <w:strike w:val="0"/>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6E7B73"/>
    <w:multiLevelType w:val="multilevel"/>
    <w:tmpl w:val="E4C61EEC"/>
    <w:lvl w:ilvl="0">
      <w:start w:val="11"/>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1033"/>
        </w:tabs>
        <w:ind w:left="103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7421E"/>
    <w:multiLevelType w:val="multilevel"/>
    <w:tmpl w:val="19925DB6"/>
    <w:lvl w:ilvl="0">
      <w:start w:val="2"/>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AA44E2"/>
    <w:multiLevelType w:val="multilevel"/>
    <w:tmpl w:val="AF76B646"/>
    <w:lvl w:ilvl="0">
      <w:start w:val="17"/>
      <w:numFmt w:val="decimal"/>
      <w:lvlText w:val="%1"/>
      <w:lvlJc w:val="left"/>
      <w:pPr>
        <w:ind w:left="375" w:hanging="375"/>
      </w:pPr>
      <w:rPr>
        <w:rFonts w:hint="default"/>
      </w:rPr>
    </w:lvl>
    <w:lvl w:ilvl="1">
      <w:start w:val="9"/>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2">
    <w:nsid w:val="6A970028"/>
    <w:multiLevelType w:val="multilevel"/>
    <w:tmpl w:val="A06CEBE8"/>
    <w:styleLink w:val="10"/>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3">
    <w:nsid w:val="6AC563D8"/>
    <w:multiLevelType w:val="multilevel"/>
    <w:tmpl w:val="6786DEE4"/>
    <w:lvl w:ilvl="0">
      <w:start w:val="1"/>
      <w:numFmt w:val="decimal"/>
      <w:lvlText w:val="13.17.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ADA06C0"/>
    <w:multiLevelType w:val="multilevel"/>
    <w:tmpl w:val="DCDEB8C2"/>
    <w:lvl w:ilvl="0">
      <w:start w:val="4"/>
      <w:numFmt w:val="decimal"/>
      <w:lvlText w:val="%1."/>
      <w:lvlJc w:val="left"/>
      <w:pPr>
        <w:tabs>
          <w:tab w:val="num" w:pos="495"/>
        </w:tabs>
        <w:ind w:left="493" w:hanging="493"/>
      </w:pPr>
      <w:rPr>
        <w:rFonts w:hint="default"/>
      </w:rPr>
    </w:lvl>
    <w:lvl w:ilvl="1">
      <w:start w:val="1"/>
      <w:numFmt w:val="decimal"/>
      <w:lvlRestart w:val="0"/>
      <w:lvlText w:val="%1.%2."/>
      <w:lvlJc w:val="left"/>
      <w:pPr>
        <w:tabs>
          <w:tab w:val="num" w:pos="495"/>
        </w:tabs>
        <w:ind w:left="493" w:hanging="493"/>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A352B1"/>
    <w:multiLevelType w:val="hybridMultilevel"/>
    <w:tmpl w:val="2848E10C"/>
    <w:lvl w:ilvl="0" w:tplc="116465AE">
      <w:start w:val="19"/>
      <w:numFmt w:val="decimal"/>
      <w:lvlText w:val="%1."/>
      <w:lvlJc w:val="left"/>
      <w:pPr>
        <w:ind w:left="853" w:hanging="360"/>
      </w:pPr>
      <w:rPr>
        <w:rFonts w:hint="default"/>
        <w:b/>
      </w:rPr>
    </w:lvl>
    <w:lvl w:ilvl="1" w:tplc="04220019" w:tentative="1">
      <w:start w:val="1"/>
      <w:numFmt w:val="lowerLetter"/>
      <w:lvlText w:val="%2."/>
      <w:lvlJc w:val="left"/>
      <w:pPr>
        <w:ind w:left="1573" w:hanging="360"/>
      </w:pPr>
    </w:lvl>
    <w:lvl w:ilvl="2" w:tplc="0422001B" w:tentative="1">
      <w:start w:val="1"/>
      <w:numFmt w:val="lowerRoman"/>
      <w:lvlText w:val="%3."/>
      <w:lvlJc w:val="right"/>
      <w:pPr>
        <w:ind w:left="2293" w:hanging="180"/>
      </w:pPr>
    </w:lvl>
    <w:lvl w:ilvl="3" w:tplc="0422000F" w:tentative="1">
      <w:start w:val="1"/>
      <w:numFmt w:val="decimal"/>
      <w:lvlText w:val="%4."/>
      <w:lvlJc w:val="left"/>
      <w:pPr>
        <w:ind w:left="3013" w:hanging="360"/>
      </w:pPr>
    </w:lvl>
    <w:lvl w:ilvl="4" w:tplc="04220019" w:tentative="1">
      <w:start w:val="1"/>
      <w:numFmt w:val="lowerLetter"/>
      <w:lvlText w:val="%5."/>
      <w:lvlJc w:val="left"/>
      <w:pPr>
        <w:ind w:left="3733" w:hanging="360"/>
      </w:pPr>
    </w:lvl>
    <w:lvl w:ilvl="5" w:tplc="0422001B" w:tentative="1">
      <w:start w:val="1"/>
      <w:numFmt w:val="lowerRoman"/>
      <w:lvlText w:val="%6."/>
      <w:lvlJc w:val="right"/>
      <w:pPr>
        <w:ind w:left="4453" w:hanging="180"/>
      </w:pPr>
    </w:lvl>
    <w:lvl w:ilvl="6" w:tplc="0422000F" w:tentative="1">
      <w:start w:val="1"/>
      <w:numFmt w:val="decimal"/>
      <w:lvlText w:val="%7."/>
      <w:lvlJc w:val="left"/>
      <w:pPr>
        <w:ind w:left="5173" w:hanging="360"/>
      </w:pPr>
    </w:lvl>
    <w:lvl w:ilvl="7" w:tplc="04220019" w:tentative="1">
      <w:start w:val="1"/>
      <w:numFmt w:val="lowerLetter"/>
      <w:lvlText w:val="%8."/>
      <w:lvlJc w:val="left"/>
      <w:pPr>
        <w:ind w:left="5893" w:hanging="360"/>
      </w:pPr>
    </w:lvl>
    <w:lvl w:ilvl="8" w:tplc="0422001B" w:tentative="1">
      <w:start w:val="1"/>
      <w:numFmt w:val="lowerRoman"/>
      <w:lvlText w:val="%9."/>
      <w:lvlJc w:val="right"/>
      <w:pPr>
        <w:ind w:left="6613" w:hanging="180"/>
      </w:pPr>
    </w:lvl>
  </w:abstractNum>
  <w:abstractNum w:abstractNumId="26">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nsid w:val="78CD2988"/>
    <w:multiLevelType w:val="multilevel"/>
    <w:tmpl w:val="6882D572"/>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566C78"/>
    <w:multiLevelType w:val="multilevel"/>
    <w:tmpl w:val="BED21C9A"/>
    <w:lvl w:ilvl="0">
      <w:start w:val="1"/>
      <w:numFmt w:val="decimal"/>
      <w:lvlText w:val="13.1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6"/>
  </w:num>
  <w:num w:numId="3">
    <w:abstractNumId w:val="16"/>
  </w:num>
  <w:num w:numId="4">
    <w:abstractNumId w:val="8"/>
  </w:num>
  <w:num w:numId="5">
    <w:abstractNumId w:val="7"/>
  </w:num>
  <w:num w:numId="6">
    <w:abstractNumId w:val="11"/>
  </w:num>
  <w:num w:numId="7">
    <w:abstractNumId w:val="20"/>
  </w:num>
  <w:num w:numId="8">
    <w:abstractNumId w:val="24"/>
  </w:num>
  <w:num w:numId="9">
    <w:abstractNumId w:val="5"/>
  </w:num>
  <w:num w:numId="10">
    <w:abstractNumId w:val="19"/>
  </w:num>
  <w:num w:numId="11">
    <w:abstractNumId w:val="10"/>
  </w:num>
  <w:num w:numId="12">
    <w:abstractNumId w:val="13"/>
  </w:num>
  <w:num w:numId="13">
    <w:abstractNumId w:val="18"/>
  </w:num>
  <w:num w:numId="14">
    <w:abstractNumId w:val="9"/>
    <w:lvlOverride w:ilvl="2">
      <w:lvl w:ilvl="2">
        <w:start w:val="1"/>
        <w:numFmt w:val="decimal"/>
        <w:lvlText w:val="%1.%2.%3."/>
        <w:lvlJc w:val="left"/>
        <w:pPr>
          <w:ind w:left="0" w:firstLine="0"/>
        </w:pPr>
        <w:rPr>
          <w:rFonts w:hint="default"/>
          <w:b w:val="0"/>
        </w:rPr>
      </w:lvl>
    </w:lvlOverride>
    <w:lvlOverride w:ilvl="3">
      <w:lvl w:ilvl="3">
        <w:start w:val="1"/>
        <w:numFmt w:val="decimal"/>
        <w:lvlText w:val="%1.%2.%3.%4."/>
        <w:lvlJc w:val="left"/>
        <w:pPr>
          <w:ind w:left="0" w:firstLine="0"/>
        </w:pPr>
        <w:rPr>
          <w:rFonts w:hint="default"/>
          <w:b w:val="0"/>
        </w:rPr>
      </w:lvl>
    </w:lvlOverride>
    <w:lvlOverride w:ilvl="4">
      <w:lvl w:ilvl="4">
        <w:start w:val="1"/>
        <w:numFmt w:val="decimal"/>
        <w:lvlText w:val="%1.%2.%3.%4.%5."/>
        <w:lvlJc w:val="left"/>
        <w:pPr>
          <w:ind w:left="0" w:firstLine="0"/>
        </w:pPr>
        <w:rPr>
          <w:rFonts w:hint="default"/>
          <w:b w:val="0"/>
        </w:rPr>
      </w:lvl>
    </w:lvlOverride>
  </w:num>
  <w:num w:numId="15">
    <w:abstractNumId w:val="27"/>
  </w:num>
  <w:num w:numId="16">
    <w:abstractNumId w:val="22"/>
  </w:num>
  <w:num w:numId="17">
    <w:abstractNumId w:val="3"/>
  </w:num>
  <w:num w:numId="18">
    <w:abstractNumId w:val="28"/>
  </w:num>
  <w:num w:numId="19">
    <w:abstractNumId w:val="23"/>
  </w:num>
  <w:num w:numId="20">
    <w:abstractNumId w:val="25"/>
  </w:num>
  <w:num w:numId="21">
    <w:abstractNumId w:val="12"/>
  </w:num>
  <w:num w:numId="22">
    <w:abstractNumId w:val="17"/>
  </w:num>
  <w:num w:numId="23">
    <w:abstractNumId w:val="1"/>
  </w:num>
  <w:num w:numId="24">
    <w:abstractNumId w:val="0"/>
  </w:num>
  <w:num w:numId="25">
    <w:abstractNumId w:val="4"/>
  </w:num>
  <w:num w:numId="26">
    <w:abstractNumId w:val="21"/>
  </w:num>
  <w:num w:numId="27">
    <w:abstractNumId w:val="15"/>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4DEB"/>
    <w:rsid w:val="0005691D"/>
    <w:rsid w:val="00060394"/>
    <w:rsid w:val="00066439"/>
    <w:rsid w:val="00097832"/>
    <w:rsid w:val="000A3A4A"/>
    <w:rsid w:val="000E2701"/>
    <w:rsid w:val="000E6CF2"/>
    <w:rsid w:val="00140197"/>
    <w:rsid w:val="001946FD"/>
    <w:rsid w:val="001A203C"/>
    <w:rsid w:val="001C733C"/>
    <w:rsid w:val="001E27B5"/>
    <w:rsid w:val="001F20AC"/>
    <w:rsid w:val="0020609D"/>
    <w:rsid w:val="00222832"/>
    <w:rsid w:val="00230676"/>
    <w:rsid w:val="002428D3"/>
    <w:rsid w:val="00244463"/>
    <w:rsid w:val="002762C9"/>
    <w:rsid w:val="002B4463"/>
    <w:rsid w:val="002B7629"/>
    <w:rsid w:val="002C47B2"/>
    <w:rsid w:val="002E09BE"/>
    <w:rsid w:val="002E1694"/>
    <w:rsid w:val="002E435F"/>
    <w:rsid w:val="003630C4"/>
    <w:rsid w:val="00395196"/>
    <w:rsid w:val="003A41AD"/>
    <w:rsid w:val="003B6EA2"/>
    <w:rsid w:val="003C6C70"/>
    <w:rsid w:val="003E1C80"/>
    <w:rsid w:val="004106B0"/>
    <w:rsid w:val="00462E6C"/>
    <w:rsid w:val="004648F6"/>
    <w:rsid w:val="00476E18"/>
    <w:rsid w:val="00483A1A"/>
    <w:rsid w:val="00502025"/>
    <w:rsid w:val="0052014F"/>
    <w:rsid w:val="005301B5"/>
    <w:rsid w:val="00550E5A"/>
    <w:rsid w:val="005578C6"/>
    <w:rsid w:val="00575764"/>
    <w:rsid w:val="005869C1"/>
    <w:rsid w:val="005B4052"/>
    <w:rsid w:val="005B5322"/>
    <w:rsid w:val="00651E8A"/>
    <w:rsid w:val="006555C5"/>
    <w:rsid w:val="006660AE"/>
    <w:rsid w:val="0066650C"/>
    <w:rsid w:val="00666A75"/>
    <w:rsid w:val="006839F0"/>
    <w:rsid w:val="00697482"/>
    <w:rsid w:val="006A3FC0"/>
    <w:rsid w:val="006F5DC6"/>
    <w:rsid w:val="00742DBA"/>
    <w:rsid w:val="007668F4"/>
    <w:rsid w:val="00771B72"/>
    <w:rsid w:val="0077677A"/>
    <w:rsid w:val="007E7FD9"/>
    <w:rsid w:val="007F369C"/>
    <w:rsid w:val="007F5FA1"/>
    <w:rsid w:val="00800C80"/>
    <w:rsid w:val="0081088F"/>
    <w:rsid w:val="00814BF9"/>
    <w:rsid w:val="0082591D"/>
    <w:rsid w:val="008743C2"/>
    <w:rsid w:val="008957C4"/>
    <w:rsid w:val="008D7398"/>
    <w:rsid w:val="008E3293"/>
    <w:rsid w:val="008F544A"/>
    <w:rsid w:val="00904AEB"/>
    <w:rsid w:val="0092136B"/>
    <w:rsid w:val="00934EF7"/>
    <w:rsid w:val="009B03D0"/>
    <w:rsid w:val="009C002F"/>
    <w:rsid w:val="009C497C"/>
    <w:rsid w:val="009D1D1A"/>
    <w:rsid w:val="009D71E7"/>
    <w:rsid w:val="00A20D7C"/>
    <w:rsid w:val="00A24339"/>
    <w:rsid w:val="00A36293"/>
    <w:rsid w:val="00A43F7C"/>
    <w:rsid w:val="00A762FB"/>
    <w:rsid w:val="00AA4A94"/>
    <w:rsid w:val="00AB1F98"/>
    <w:rsid w:val="00AC181C"/>
    <w:rsid w:val="00AD02C1"/>
    <w:rsid w:val="00AD52F9"/>
    <w:rsid w:val="00AE4956"/>
    <w:rsid w:val="00B014C6"/>
    <w:rsid w:val="00B63BBD"/>
    <w:rsid w:val="00B65313"/>
    <w:rsid w:val="00B8242C"/>
    <w:rsid w:val="00BD0B11"/>
    <w:rsid w:val="00BE390D"/>
    <w:rsid w:val="00BE6EA8"/>
    <w:rsid w:val="00C2681B"/>
    <w:rsid w:val="00CA15BA"/>
    <w:rsid w:val="00CA7A92"/>
    <w:rsid w:val="00CC0D5B"/>
    <w:rsid w:val="00D11689"/>
    <w:rsid w:val="00D278E0"/>
    <w:rsid w:val="00DB7FF2"/>
    <w:rsid w:val="00DE2EF1"/>
    <w:rsid w:val="00E057B4"/>
    <w:rsid w:val="00E17079"/>
    <w:rsid w:val="00E249A1"/>
    <w:rsid w:val="00E41A8C"/>
    <w:rsid w:val="00E53587"/>
    <w:rsid w:val="00E673A5"/>
    <w:rsid w:val="00E73162"/>
    <w:rsid w:val="00E750E8"/>
    <w:rsid w:val="00EB2893"/>
    <w:rsid w:val="00EB3C27"/>
    <w:rsid w:val="00EB6CED"/>
    <w:rsid w:val="00EE6180"/>
    <w:rsid w:val="00EF651B"/>
    <w:rsid w:val="00F01E37"/>
    <w:rsid w:val="00F020B9"/>
    <w:rsid w:val="00F03BDC"/>
    <w:rsid w:val="00F31693"/>
    <w:rsid w:val="00F80EB6"/>
    <w:rsid w:val="00FA5E13"/>
    <w:rsid w:val="00FD4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054DEB"/>
    <w:pPr>
      <w:keepNext/>
      <w:numPr>
        <w:numId w:val="4"/>
      </w:numPr>
      <w:suppressAutoHyphens/>
      <w:jc w:val="both"/>
      <w:outlineLvl w:val="0"/>
    </w:pPr>
    <w:rPr>
      <w:b/>
      <w:sz w:val="28"/>
      <w:szCs w:val="20"/>
      <w:lang w:eastAsia="zh-CN"/>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2">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character" w:customStyle="1" w:styleId="11">
    <w:name w:val="Заголовок 1 Знак"/>
    <w:basedOn w:val="a1"/>
    <w:link w:val="1"/>
    <w:rsid w:val="00054DEB"/>
    <w:rPr>
      <w:rFonts w:ascii="Times New Roman" w:eastAsia="Times New Roman" w:hAnsi="Times New Roman" w:cs="Times New Roman"/>
      <w:b/>
      <w:sz w:val="28"/>
      <w:szCs w:val="20"/>
      <w:lang w:eastAsia="zh-CN"/>
    </w:rPr>
  </w:style>
  <w:style w:type="paragraph" w:customStyle="1" w:styleId="StyleZakonu">
    <w:name w:val="StyleZakonu"/>
    <w:basedOn w:val="a0"/>
    <w:rsid w:val="00054DEB"/>
    <w:pPr>
      <w:overflowPunct w:val="0"/>
      <w:autoSpaceDE w:val="0"/>
      <w:autoSpaceDN w:val="0"/>
      <w:adjustRightInd w:val="0"/>
      <w:spacing w:after="60" w:line="220" w:lineRule="exact"/>
      <w:ind w:firstLine="284"/>
      <w:jc w:val="both"/>
      <w:textAlignment w:val="baseline"/>
    </w:pPr>
    <w:rPr>
      <w:sz w:val="20"/>
      <w:szCs w:val="20"/>
    </w:rPr>
  </w:style>
  <w:style w:type="numbering" w:customStyle="1" w:styleId="10">
    <w:name w:val="Стиль1"/>
    <w:rsid w:val="00054DEB"/>
    <w:pPr>
      <w:numPr>
        <w:numId w:val="16"/>
      </w:numPr>
    </w:pPr>
  </w:style>
  <w:style w:type="character" w:customStyle="1" w:styleId="FontStyle20">
    <w:name w:val="Font Style20"/>
    <w:rsid w:val="00054DEB"/>
    <w:rPr>
      <w:rFonts w:ascii="Times New Roman" w:hAnsi="Times New Roman" w:cs="Times New Roman"/>
      <w:sz w:val="26"/>
      <w:szCs w:val="26"/>
    </w:rPr>
  </w:style>
  <w:style w:type="character" w:customStyle="1" w:styleId="FontStyle21">
    <w:name w:val="Font Style21"/>
    <w:rsid w:val="00054DEB"/>
    <w:rPr>
      <w:rFonts w:ascii="Times New Roman" w:hAnsi="Times New Roman" w:cs="Times New Roman"/>
      <w:b/>
      <w:bCs/>
      <w:sz w:val="26"/>
      <w:szCs w:val="26"/>
    </w:rPr>
  </w:style>
  <w:style w:type="paragraph" w:customStyle="1" w:styleId="Style7">
    <w:name w:val="Style7"/>
    <w:basedOn w:val="a0"/>
    <w:rsid w:val="00054DEB"/>
    <w:pPr>
      <w:widowControl w:val="0"/>
      <w:suppressAutoHyphens/>
      <w:autoSpaceDE w:val="0"/>
      <w:spacing w:line="336" w:lineRule="exact"/>
      <w:ind w:firstLine="2503"/>
    </w:pPr>
    <w:rPr>
      <w:rFonts w:ascii="Sylfaen" w:hAnsi="Sylfaen" w:cs="Sylfaen"/>
      <w:lang w:val="ru-RU" w:eastAsia="zh-CN"/>
    </w:rPr>
  </w:style>
  <w:style w:type="paragraph" w:customStyle="1" w:styleId="a">
    <w:name w:val="Номер"/>
    <w:basedOn w:val="a0"/>
    <w:uiPriority w:val="2"/>
    <w:qFormat/>
    <w:rsid w:val="00F020B9"/>
    <w:pPr>
      <w:numPr>
        <w:numId w:val="29"/>
      </w:numPr>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054DEB"/>
    <w:pPr>
      <w:keepNext/>
      <w:numPr>
        <w:numId w:val="4"/>
      </w:numPr>
      <w:suppressAutoHyphens/>
      <w:jc w:val="both"/>
      <w:outlineLvl w:val="0"/>
    </w:pPr>
    <w:rPr>
      <w:b/>
      <w:sz w:val="28"/>
      <w:szCs w:val="20"/>
      <w:lang w:eastAsia="zh-CN"/>
    </w:rPr>
  </w:style>
  <w:style w:type="paragraph" w:styleId="5">
    <w:name w:val="heading 5"/>
    <w:basedOn w:val="a0"/>
    <w:next w:val="a0"/>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C2681B"/>
    <w:rPr>
      <w:rFonts w:ascii="Calibri" w:eastAsia="Times New Roman" w:hAnsi="Calibri" w:cs="Times New Roman"/>
      <w:b/>
      <w:bCs/>
      <w:i/>
      <w:iCs/>
      <w:sz w:val="26"/>
      <w:szCs w:val="26"/>
      <w:lang w:eastAsia="uk-UA"/>
    </w:rPr>
  </w:style>
  <w:style w:type="paragraph" w:styleId="a4">
    <w:name w:val="Body Text"/>
    <w:basedOn w:val="a0"/>
    <w:link w:val="a5"/>
    <w:unhideWhenUsed/>
    <w:rsid w:val="00C2681B"/>
    <w:pPr>
      <w:spacing w:after="120"/>
    </w:pPr>
  </w:style>
  <w:style w:type="character" w:customStyle="1" w:styleId="a5">
    <w:name w:val="Основной текст Знак"/>
    <w:basedOn w:val="a1"/>
    <w:link w:val="a4"/>
    <w:rsid w:val="00C2681B"/>
    <w:rPr>
      <w:rFonts w:ascii="Times New Roman" w:eastAsia="Times New Roman" w:hAnsi="Times New Roman" w:cs="Times New Roman"/>
      <w:sz w:val="24"/>
      <w:szCs w:val="24"/>
      <w:lang w:eastAsia="ru-RU"/>
    </w:rPr>
  </w:style>
  <w:style w:type="paragraph" w:styleId="a6">
    <w:name w:val="Title"/>
    <w:basedOn w:val="a0"/>
    <w:link w:val="a7"/>
    <w:qFormat/>
    <w:rsid w:val="00C2681B"/>
    <w:pPr>
      <w:widowControl w:val="0"/>
      <w:ind w:left="320"/>
      <w:jc w:val="center"/>
    </w:pPr>
    <w:rPr>
      <w:rFonts w:ascii="Arial" w:hAnsi="Arial" w:cs="Arial"/>
      <w:b/>
      <w:bCs/>
      <w:sz w:val="18"/>
      <w:szCs w:val="18"/>
    </w:rPr>
  </w:style>
  <w:style w:type="character" w:customStyle="1" w:styleId="a7">
    <w:name w:val="Название Знак"/>
    <w:basedOn w:val="a1"/>
    <w:link w:val="a6"/>
    <w:rsid w:val="00C2681B"/>
    <w:rPr>
      <w:rFonts w:ascii="Arial" w:eastAsia="Times New Roman" w:hAnsi="Arial" w:cs="Arial"/>
      <w:b/>
      <w:bCs/>
      <w:sz w:val="18"/>
      <w:szCs w:val="18"/>
      <w:lang w:eastAsia="ru-RU"/>
    </w:rPr>
  </w:style>
  <w:style w:type="paragraph" w:customStyle="1" w:styleId="12">
    <w:name w:val="Абзац списка1"/>
    <w:basedOn w:val="a0"/>
    <w:rsid w:val="00C2681B"/>
    <w:pPr>
      <w:ind w:left="720"/>
      <w:contextualSpacing/>
    </w:pPr>
    <w:rPr>
      <w:lang w:val="ru-RU"/>
    </w:rPr>
  </w:style>
  <w:style w:type="paragraph" w:styleId="HTML">
    <w:name w:val="HTML Preformatted"/>
    <w:aliases w:val="Знак"/>
    <w:basedOn w:val="a0"/>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1"/>
    <w:link w:val="HTML"/>
    <w:rsid w:val="00C2681B"/>
    <w:rPr>
      <w:rFonts w:ascii="Courier New" w:eastAsia="Times New Roman" w:hAnsi="Courier New" w:cs="Times New Roman"/>
      <w:color w:val="000000"/>
      <w:sz w:val="18"/>
      <w:szCs w:val="18"/>
      <w:lang w:val="en-US" w:eastAsia="ru-RU"/>
    </w:rPr>
  </w:style>
  <w:style w:type="table" w:styleId="a8">
    <w:name w:val="Table Grid"/>
    <w:basedOn w:val="a2"/>
    <w:uiPriority w:val="59"/>
    <w:rsid w:val="00EB3C27"/>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666A75"/>
    <w:rPr>
      <w:rFonts w:ascii="Tahoma" w:hAnsi="Tahoma" w:cs="Tahoma"/>
      <w:sz w:val="16"/>
      <w:szCs w:val="16"/>
    </w:rPr>
  </w:style>
  <w:style w:type="character" w:customStyle="1" w:styleId="aa">
    <w:name w:val="Текст выноски Знак"/>
    <w:basedOn w:val="a1"/>
    <w:link w:val="a9"/>
    <w:uiPriority w:val="99"/>
    <w:semiHidden/>
    <w:rsid w:val="00666A75"/>
    <w:rPr>
      <w:rFonts w:ascii="Tahoma" w:eastAsia="Times New Roman" w:hAnsi="Tahoma" w:cs="Tahoma"/>
      <w:sz w:val="16"/>
      <w:szCs w:val="16"/>
      <w:lang w:eastAsia="ru-RU"/>
    </w:rPr>
  </w:style>
  <w:style w:type="paragraph" w:styleId="ab">
    <w:name w:val="Normal (Web)"/>
    <w:basedOn w:val="a0"/>
    <w:rsid w:val="0001434E"/>
    <w:pPr>
      <w:suppressAutoHyphens/>
      <w:spacing w:before="280" w:after="280"/>
    </w:pPr>
    <w:rPr>
      <w:rFonts w:eastAsia="Calibri"/>
      <w:color w:val="000000"/>
      <w:lang w:eastAsia="zh-CN"/>
    </w:rPr>
  </w:style>
  <w:style w:type="paragraph" w:customStyle="1" w:styleId="western">
    <w:name w:val="western"/>
    <w:basedOn w:val="a0"/>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c">
    <w:name w:val="List Paragraph"/>
    <w:aliases w:val="название табл/рис,Список уровня 2,Bullet Number,Bullet 1,Use Case List Paragraph,lp1,List Paragraph1,lp11,List Paragraph11"/>
    <w:basedOn w:val="a0"/>
    <w:link w:val="ad"/>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c"/>
    <w:uiPriority w:val="99"/>
    <w:locked/>
    <w:rsid w:val="00B8242C"/>
    <w:rPr>
      <w:rFonts w:ascii="Calibri" w:eastAsia="Calibri" w:hAnsi="Calibri" w:cs="Calibri"/>
      <w:lang w:eastAsia="ru-RU"/>
    </w:rPr>
  </w:style>
  <w:style w:type="paragraph" w:styleId="ae">
    <w:name w:val="header"/>
    <w:basedOn w:val="a0"/>
    <w:link w:val="af"/>
    <w:uiPriority w:val="99"/>
    <w:unhideWhenUsed/>
    <w:rsid w:val="003E1C80"/>
    <w:pPr>
      <w:tabs>
        <w:tab w:val="center" w:pos="4819"/>
        <w:tab w:val="right" w:pos="9639"/>
      </w:tabs>
    </w:pPr>
  </w:style>
  <w:style w:type="character" w:customStyle="1" w:styleId="af">
    <w:name w:val="Верхний колонтитул Знак"/>
    <w:basedOn w:val="a1"/>
    <w:link w:val="ae"/>
    <w:uiPriority w:val="99"/>
    <w:rsid w:val="003E1C8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3E1C80"/>
    <w:pPr>
      <w:tabs>
        <w:tab w:val="center" w:pos="4819"/>
        <w:tab w:val="right" w:pos="9639"/>
      </w:tabs>
    </w:pPr>
  </w:style>
  <w:style w:type="character" w:customStyle="1" w:styleId="af1">
    <w:name w:val="Нижний колонтитул Знак"/>
    <w:basedOn w:val="a1"/>
    <w:link w:val="af0"/>
    <w:uiPriority w:val="99"/>
    <w:rsid w:val="003E1C80"/>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F31693"/>
    <w:pPr>
      <w:spacing w:after="120"/>
      <w:ind w:left="283"/>
    </w:pPr>
  </w:style>
  <w:style w:type="character" w:customStyle="1" w:styleId="af3">
    <w:name w:val="Основной текст с отступом Знак"/>
    <w:basedOn w:val="a1"/>
    <w:link w:val="af2"/>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0"/>
    <w:rsid w:val="008D7398"/>
    <w:pPr>
      <w:spacing w:before="100" w:beforeAutospacing="1" w:after="100" w:afterAutospacing="1"/>
    </w:pPr>
    <w:rPr>
      <w:lang w:val="ru-RU"/>
    </w:rPr>
  </w:style>
  <w:style w:type="character" w:styleId="af4">
    <w:name w:val="Hyperlink"/>
    <w:basedOn w:val="a1"/>
    <w:uiPriority w:val="99"/>
    <w:unhideWhenUsed/>
    <w:rsid w:val="002428D3"/>
    <w:rPr>
      <w:color w:val="0000FF"/>
      <w:u w:val="single"/>
    </w:rPr>
  </w:style>
  <w:style w:type="character" w:customStyle="1" w:styleId="11">
    <w:name w:val="Заголовок 1 Знак"/>
    <w:basedOn w:val="a1"/>
    <w:link w:val="1"/>
    <w:rsid w:val="00054DEB"/>
    <w:rPr>
      <w:rFonts w:ascii="Times New Roman" w:eastAsia="Times New Roman" w:hAnsi="Times New Roman" w:cs="Times New Roman"/>
      <w:b/>
      <w:sz w:val="28"/>
      <w:szCs w:val="20"/>
      <w:lang w:eastAsia="zh-CN"/>
    </w:rPr>
  </w:style>
  <w:style w:type="paragraph" w:customStyle="1" w:styleId="StyleZakonu">
    <w:name w:val="StyleZakonu"/>
    <w:basedOn w:val="a0"/>
    <w:rsid w:val="00054DEB"/>
    <w:pPr>
      <w:overflowPunct w:val="0"/>
      <w:autoSpaceDE w:val="0"/>
      <w:autoSpaceDN w:val="0"/>
      <w:adjustRightInd w:val="0"/>
      <w:spacing w:after="60" w:line="220" w:lineRule="exact"/>
      <w:ind w:firstLine="284"/>
      <w:jc w:val="both"/>
      <w:textAlignment w:val="baseline"/>
    </w:pPr>
    <w:rPr>
      <w:sz w:val="20"/>
      <w:szCs w:val="20"/>
    </w:rPr>
  </w:style>
  <w:style w:type="numbering" w:customStyle="1" w:styleId="10">
    <w:name w:val="Стиль1"/>
    <w:rsid w:val="00054DEB"/>
    <w:pPr>
      <w:numPr>
        <w:numId w:val="16"/>
      </w:numPr>
    </w:pPr>
  </w:style>
  <w:style w:type="character" w:customStyle="1" w:styleId="FontStyle20">
    <w:name w:val="Font Style20"/>
    <w:rsid w:val="00054DEB"/>
    <w:rPr>
      <w:rFonts w:ascii="Times New Roman" w:hAnsi="Times New Roman" w:cs="Times New Roman"/>
      <w:sz w:val="26"/>
      <w:szCs w:val="26"/>
    </w:rPr>
  </w:style>
  <w:style w:type="character" w:customStyle="1" w:styleId="FontStyle21">
    <w:name w:val="Font Style21"/>
    <w:rsid w:val="00054DEB"/>
    <w:rPr>
      <w:rFonts w:ascii="Times New Roman" w:hAnsi="Times New Roman" w:cs="Times New Roman"/>
      <w:b/>
      <w:bCs/>
      <w:sz w:val="26"/>
      <w:szCs w:val="26"/>
    </w:rPr>
  </w:style>
  <w:style w:type="paragraph" w:customStyle="1" w:styleId="Style7">
    <w:name w:val="Style7"/>
    <w:basedOn w:val="a0"/>
    <w:rsid w:val="00054DEB"/>
    <w:pPr>
      <w:widowControl w:val="0"/>
      <w:suppressAutoHyphens/>
      <w:autoSpaceDE w:val="0"/>
      <w:spacing w:line="336" w:lineRule="exact"/>
      <w:ind w:firstLine="2503"/>
    </w:pPr>
    <w:rPr>
      <w:rFonts w:ascii="Sylfaen" w:hAnsi="Sylfaen" w:cs="Sylfaen"/>
      <w:lang w:val="ru-RU" w:eastAsia="zh-CN"/>
    </w:rPr>
  </w:style>
  <w:style w:type="paragraph" w:customStyle="1" w:styleId="a">
    <w:name w:val="Номер"/>
    <w:basedOn w:val="a0"/>
    <w:uiPriority w:val="2"/>
    <w:qFormat/>
    <w:rsid w:val="00F020B9"/>
    <w:pPr>
      <w:numPr>
        <w:numId w:val="29"/>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0BAF-AD53-445F-9791-A412B718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14</Pages>
  <Words>30103</Words>
  <Characters>17160</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2023-05-24T16:59:00Z</cp:lastPrinted>
  <dcterms:created xsi:type="dcterms:W3CDTF">2023-05-18T13:20:00Z</dcterms:created>
  <dcterms:modified xsi:type="dcterms:W3CDTF">2023-05-24T17:00:00Z</dcterms:modified>
</cp:coreProperties>
</file>