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1A27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pPr>
        <w:spacing w:before="240" w:after="0" w:line="240" w:lineRule="auto"/>
        <w:jc w:val="center"/>
        <w:rPr>
          <w:rFonts w:ascii="Times New Roman" w:eastAsia="Times New Roman" w:hAnsi="Times New Roman" w:cs="Times New Roman"/>
          <w:b/>
          <w:i/>
          <w:color w:val="000000"/>
          <w:sz w:val="4"/>
          <w:szCs w:val="4"/>
        </w:rPr>
      </w:pPr>
    </w:p>
    <w:p w:rsidR="008A5775" w:rsidRDefault="00B54ED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pPr>
        <w:spacing w:after="0" w:line="240" w:lineRule="auto"/>
        <w:rPr>
          <w:rFonts w:ascii="Times New Roman" w:eastAsia="Times New Roman" w:hAnsi="Times New Roman" w:cs="Times New Roman"/>
          <w:i/>
          <w:sz w:val="24"/>
          <w:szCs w:val="24"/>
          <w:highlight w:val="white"/>
        </w:rPr>
      </w:pPr>
    </w:p>
    <w:tbl>
      <w:tblPr>
        <w:tblStyle w:val="a5"/>
        <w:tblW w:w="1006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6"/>
        <w:gridCol w:w="5598"/>
      </w:tblGrid>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5C56AD" w:rsidP="005C56AD">
            <w:pPr>
              <w:widowControl w:val="0"/>
              <w:spacing w:after="0" w:line="240" w:lineRule="auto"/>
              <w:rPr>
                <w:rFonts w:ascii="Times New Roman" w:eastAsia="Times New Roman" w:hAnsi="Times New Roman" w:cs="Times New Roman"/>
                <w:i/>
                <w:color w:val="000000" w:themeColor="text1"/>
                <w:sz w:val="24"/>
                <w:szCs w:val="24"/>
              </w:rPr>
            </w:pPr>
            <w:r w:rsidRPr="0094360C">
              <w:rPr>
                <w:rStyle w:val="js-lot-title"/>
                <w:rFonts w:ascii="Times New Roman" w:hAnsi="Times New Roman" w:cs="Times New Roman"/>
                <w:b/>
                <w:bCs/>
                <w:color w:val="000000"/>
                <w:bdr w:val="none" w:sz="0" w:space="0" w:color="auto" w:frame="1"/>
              </w:rPr>
              <w:t>Поточний ремонт мереж зовнішнього освітлення Жмеринської міської територіальної громади Вінницької області</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hAnsi="Times New Roman" w:cs="Times New Roman"/>
                <w:b/>
                <w:color w:val="000000" w:themeColor="text1"/>
              </w:rPr>
              <w:t xml:space="preserve">50230000-6 - </w:t>
            </w:r>
            <w:r w:rsidRPr="001A27E0">
              <w:rPr>
                <w:rFonts w:ascii="Times New Roman" w:hAnsi="Times New Roman" w:cs="Times New Roman"/>
                <w:i/>
                <w:color w:val="000000" w:themeColor="text1"/>
              </w:rPr>
              <w:t>Послуги з ремонту, технічного обслуговування дорожньої інфраструктури і пов’язаного обладнання та супутні послуги</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Жмеринська територіальна громада</w:t>
            </w:r>
          </w:p>
        </w:tc>
      </w:tr>
      <w:tr w:rsidR="008A5775" w:rsidTr="001A27E0">
        <w:tc>
          <w:tcPr>
            <w:tcW w:w="4466"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5C56AD">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5C56AD">
              <w:rPr>
                <w:rFonts w:ascii="Times New Roman" w:eastAsia="Times New Roman" w:hAnsi="Times New Roman" w:cs="Times New Roman"/>
                <w:i/>
                <w:color w:val="000000" w:themeColor="text1"/>
                <w:sz w:val="24"/>
                <w:szCs w:val="24"/>
              </w:rPr>
              <w:t>31</w:t>
            </w:r>
            <w:r w:rsidR="001A27E0" w:rsidRPr="001A27E0">
              <w:rPr>
                <w:rFonts w:ascii="Times New Roman" w:eastAsia="Times New Roman" w:hAnsi="Times New Roman" w:cs="Times New Roman"/>
                <w:i/>
                <w:color w:val="000000" w:themeColor="text1"/>
                <w:sz w:val="24"/>
                <w:szCs w:val="24"/>
              </w:rPr>
              <w:t xml:space="preserve"> </w:t>
            </w:r>
            <w:r w:rsidR="005C56AD">
              <w:rPr>
                <w:rFonts w:ascii="Times New Roman" w:eastAsia="Times New Roman" w:hAnsi="Times New Roman" w:cs="Times New Roman"/>
                <w:i/>
                <w:color w:val="000000" w:themeColor="text1"/>
                <w:sz w:val="24"/>
                <w:szCs w:val="24"/>
              </w:rPr>
              <w:t>грудня</w:t>
            </w:r>
            <w:r w:rsidR="001A27E0" w:rsidRPr="001A27E0">
              <w:rPr>
                <w:rFonts w:ascii="Times New Roman" w:eastAsia="Times New Roman" w:hAnsi="Times New Roman" w:cs="Times New Roman"/>
                <w:i/>
                <w:color w:val="000000" w:themeColor="text1"/>
                <w:sz w:val="24"/>
                <w:szCs w:val="24"/>
              </w:rPr>
              <w:t xml:space="preserve"> </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 включно</w:t>
            </w:r>
          </w:p>
        </w:tc>
      </w:tr>
    </w:tbl>
    <w:p w:rsidR="005C56AD" w:rsidRDefault="005C56AD" w:rsidP="005C56AD">
      <w:pPr>
        <w:spacing w:line="240" w:lineRule="atLeast"/>
        <w:contextualSpacing/>
        <w:jc w:val="both"/>
        <w:rPr>
          <w:rStyle w:val="ae"/>
          <w:rFonts w:ascii="Times New Roman" w:hAnsi="Times New Roman" w:cs="Times New Roman"/>
          <w:b w:val="0"/>
          <w:sz w:val="24"/>
          <w:szCs w:val="24"/>
        </w:rPr>
      </w:pPr>
    </w:p>
    <w:p w:rsidR="005C56AD" w:rsidRPr="005C56AD" w:rsidRDefault="005C56AD" w:rsidP="005C56AD">
      <w:pPr>
        <w:pStyle w:val="a8"/>
        <w:spacing w:line="240" w:lineRule="atLeast"/>
        <w:ind w:left="0" w:firstLine="709"/>
        <w:jc w:val="both"/>
        <w:rPr>
          <w:sz w:val="24"/>
          <w:szCs w:val="24"/>
          <w:lang w:val="uk-UA"/>
        </w:rPr>
      </w:pPr>
      <w:r w:rsidRPr="005C56AD">
        <w:rPr>
          <w:sz w:val="24"/>
          <w:szCs w:val="24"/>
          <w:lang w:val="uk-UA"/>
        </w:rPr>
        <w:t>Джерело фінансування – бюджетні кошти Жмеринської міської  територіальної громади.</w:t>
      </w:r>
    </w:p>
    <w:p w:rsidR="005C56AD" w:rsidRPr="005C56AD" w:rsidRDefault="005C56AD" w:rsidP="005C56AD">
      <w:pPr>
        <w:pStyle w:val="a8"/>
        <w:spacing w:line="240" w:lineRule="atLeast"/>
        <w:ind w:left="0" w:firstLine="709"/>
        <w:jc w:val="both"/>
        <w:rPr>
          <w:sz w:val="24"/>
          <w:szCs w:val="24"/>
          <w:lang w:val="uk-UA"/>
        </w:rPr>
      </w:pPr>
      <w:r w:rsidRPr="005C56AD">
        <w:rPr>
          <w:sz w:val="24"/>
          <w:szCs w:val="24"/>
          <w:lang w:val="uk-UA"/>
        </w:rPr>
        <w:t xml:space="preserve">Утримання об’єктів зовнішнього освітлення, а також матеріали, що використовуються при утриманні цих об’єктів, мають відповідати вимогам державних стандартів, технічних умов та норм. </w:t>
      </w:r>
    </w:p>
    <w:p w:rsidR="005C56AD" w:rsidRPr="005C56AD" w:rsidRDefault="005C56AD" w:rsidP="005C56AD">
      <w:pPr>
        <w:pStyle w:val="a8"/>
        <w:spacing w:line="240" w:lineRule="atLeast"/>
        <w:ind w:left="0" w:firstLine="709"/>
        <w:jc w:val="both"/>
        <w:rPr>
          <w:bCs/>
          <w:color w:val="000000"/>
          <w:sz w:val="24"/>
          <w:szCs w:val="24"/>
          <w:lang w:val="uk-UA"/>
        </w:rPr>
      </w:pPr>
      <w:r w:rsidRPr="005C56AD">
        <w:rPr>
          <w:bCs/>
          <w:color w:val="000000"/>
          <w:sz w:val="24"/>
          <w:szCs w:val="24"/>
          <w:lang w:val="uk-UA"/>
        </w:rPr>
        <w:t xml:space="preserve">Освітлення населених пунктів здійснюється згідно з </w:t>
      </w:r>
      <w:r w:rsidRPr="005C56AD">
        <w:rPr>
          <w:b/>
          <w:color w:val="333333"/>
          <w:sz w:val="24"/>
          <w:szCs w:val="24"/>
          <w:shd w:val="clear" w:color="auto" w:fill="FFFFFF"/>
        </w:rPr>
        <w:t xml:space="preserve">ДСТУ 3587:2022 </w:t>
      </w:r>
      <w:r w:rsidRPr="005C56AD">
        <w:rPr>
          <w:b/>
          <w:color w:val="333333"/>
          <w:sz w:val="24"/>
          <w:szCs w:val="24"/>
          <w:shd w:val="clear" w:color="auto" w:fill="FFFFFF"/>
          <w:lang w:val="uk-UA"/>
        </w:rPr>
        <w:t>Безпека дорожнього руху. Автомобільні дороги. Вимоги до експлуатаційного стану</w:t>
      </w:r>
      <w:r w:rsidRPr="005C56AD">
        <w:rPr>
          <w:bCs/>
          <w:color w:val="000000"/>
          <w:sz w:val="24"/>
          <w:szCs w:val="24"/>
          <w:lang w:val="uk-UA"/>
        </w:rPr>
        <w:t xml:space="preserve">, яким встановлено вимоги до освітлення </w:t>
      </w:r>
      <w:proofErr w:type="spellStart"/>
      <w:r w:rsidRPr="005C56AD">
        <w:rPr>
          <w:bCs/>
          <w:color w:val="000000"/>
          <w:sz w:val="24"/>
          <w:szCs w:val="24"/>
          <w:lang w:val="uk-UA"/>
        </w:rPr>
        <w:t>вулично</w:t>
      </w:r>
      <w:proofErr w:type="spellEnd"/>
      <w:r w:rsidRPr="005C56AD">
        <w:rPr>
          <w:bCs/>
          <w:color w:val="000000"/>
          <w:sz w:val="24"/>
          <w:szCs w:val="24"/>
          <w:lang w:val="uk-UA"/>
        </w:rPr>
        <w:t>-дорожньої мережі в населених пунктах.</w:t>
      </w:r>
    </w:p>
    <w:p w:rsidR="005C56AD" w:rsidRPr="005C56AD" w:rsidRDefault="005C56AD" w:rsidP="005C56AD">
      <w:pPr>
        <w:pStyle w:val="a8"/>
        <w:spacing w:line="240" w:lineRule="atLeast"/>
        <w:ind w:left="0" w:firstLine="709"/>
        <w:jc w:val="both"/>
        <w:rPr>
          <w:color w:val="FF0000"/>
          <w:sz w:val="24"/>
          <w:szCs w:val="24"/>
          <w:lang w:val="uk-UA"/>
        </w:rPr>
      </w:pPr>
      <w:r w:rsidRPr="005C56AD">
        <w:rPr>
          <w:sz w:val="24"/>
          <w:szCs w:val="24"/>
          <w:lang w:val="uk-UA"/>
        </w:rPr>
        <w:t xml:space="preserve"> Протяжність мережі зовнішнього освітлення Жмеринської міської територіальної громади </w:t>
      </w:r>
      <w:r w:rsidRPr="005C56AD">
        <w:rPr>
          <w:color w:val="000000"/>
          <w:sz w:val="24"/>
          <w:szCs w:val="24"/>
          <w:lang w:val="uk-UA"/>
        </w:rPr>
        <w:t>300 км.</w:t>
      </w:r>
    </w:p>
    <w:p w:rsidR="005C56AD" w:rsidRPr="005C56AD" w:rsidRDefault="005C56AD" w:rsidP="005C56AD">
      <w:pPr>
        <w:pStyle w:val="a8"/>
        <w:spacing w:line="240" w:lineRule="atLeast"/>
        <w:ind w:left="0" w:firstLine="709"/>
        <w:jc w:val="both"/>
        <w:rPr>
          <w:sz w:val="24"/>
          <w:szCs w:val="24"/>
          <w:lang w:val="uk-UA"/>
        </w:rPr>
      </w:pPr>
      <w:r w:rsidRPr="005C56AD">
        <w:rPr>
          <w:sz w:val="24"/>
          <w:szCs w:val="24"/>
          <w:lang w:val="uk-UA"/>
        </w:rPr>
        <w:t xml:space="preserve">Для оцінки пропозиції учасник має надати в електронному вигляді (в форматі </w:t>
      </w:r>
      <w:proofErr w:type="spellStart"/>
      <w:r w:rsidRPr="005C56AD">
        <w:rPr>
          <w:sz w:val="24"/>
          <w:szCs w:val="24"/>
          <w:lang w:val="uk-UA"/>
        </w:rPr>
        <w:t>pdf</w:t>
      </w:r>
      <w:proofErr w:type="spellEnd"/>
      <w:r w:rsidRPr="005C56AD">
        <w:rPr>
          <w:sz w:val="24"/>
          <w:szCs w:val="24"/>
          <w:lang w:val="uk-UA"/>
        </w:rPr>
        <w:t>) розрахунок вартості виконання наступних видів робіт згідно таблиці:</w:t>
      </w:r>
    </w:p>
    <w:p w:rsidR="005C56AD" w:rsidRPr="005C56AD" w:rsidRDefault="005C56AD" w:rsidP="005C56AD">
      <w:pPr>
        <w:spacing w:line="240" w:lineRule="atLeast"/>
        <w:ind w:firstLine="851"/>
        <w:contextualSpacing/>
        <w:jc w:val="both"/>
        <w:rPr>
          <w:rFonts w:ascii="Times New Roman" w:hAnsi="Times New Roman" w:cs="Times New Roman"/>
          <w:sz w:val="24"/>
          <w:szCs w:val="24"/>
        </w:rPr>
      </w:pPr>
      <w:r w:rsidRPr="005C56AD">
        <w:rPr>
          <w:rFonts w:ascii="Times New Roman" w:hAnsi="Times New Roman" w:cs="Times New Roman"/>
          <w:sz w:val="24"/>
          <w:szCs w:val="24"/>
        </w:rPr>
        <w:t xml:space="preserve"> </w:t>
      </w:r>
    </w:p>
    <w:tbl>
      <w:tblPr>
        <w:tblW w:w="96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093"/>
        <w:gridCol w:w="1418"/>
        <w:gridCol w:w="1559"/>
      </w:tblGrid>
      <w:tr w:rsidR="005C56AD" w:rsidRPr="005C56AD" w:rsidTr="005C56AD">
        <w:tc>
          <w:tcPr>
            <w:tcW w:w="538" w:type="dxa"/>
            <w:tcBorders>
              <w:top w:val="single" w:sz="4" w:space="0" w:color="auto"/>
              <w:left w:val="single" w:sz="4" w:space="0" w:color="auto"/>
              <w:bottom w:val="single" w:sz="4" w:space="0" w:color="auto"/>
              <w:right w:val="single" w:sz="4" w:space="0" w:color="auto"/>
            </w:tcBorders>
            <w:hideMark/>
          </w:tcPr>
          <w:p w:rsidR="005C56AD" w:rsidRPr="005C56AD" w:rsidRDefault="005C56AD" w:rsidP="005C56AD">
            <w:pPr>
              <w:spacing w:line="240" w:lineRule="atLeast"/>
              <w:contextualSpacing/>
              <w:jc w:val="center"/>
              <w:rPr>
                <w:rFonts w:ascii="Times New Roman" w:hAnsi="Times New Roman" w:cs="Times New Roman"/>
                <w:sz w:val="24"/>
                <w:szCs w:val="24"/>
              </w:rPr>
            </w:pPr>
            <w:r w:rsidRPr="005C56AD">
              <w:rPr>
                <w:rFonts w:ascii="Times New Roman" w:hAnsi="Times New Roman" w:cs="Times New Roman"/>
                <w:sz w:val="24"/>
                <w:szCs w:val="24"/>
              </w:rPr>
              <w:t>№ п/п</w:t>
            </w:r>
          </w:p>
        </w:tc>
        <w:tc>
          <w:tcPr>
            <w:tcW w:w="6095" w:type="dxa"/>
            <w:tcBorders>
              <w:top w:val="single" w:sz="4" w:space="0" w:color="auto"/>
              <w:left w:val="single" w:sz="4" w:space="0" w:color="auto"/>
              <w:bottom w:val="single" w:sz="4" w:space="0" w:color="auto"/>
              <w:right w:val="single" w:sz="4" w:space="0" w:color="auto"/>
            </w:tcBorders>
            <w:hideMark/>
          </w:tcPr>
          <w:p w:rsidR="005C56AD" w:rsidRPr="005C56AD" w:rsidRDefault="005C56AD" w:rsidP="005C56AD">
            <w:pPr>
              <w:spacing w:line="240" w:lineRule="atLeast"/>
              <w:contextualSpacing/>
              <w:jc w:val="center"/>
              <w:rPr>
                <w:rFonts w:ascii="Times New Roman" w:hAnsi="Times New Roman" w:cs="Times New Roman"/>
                <w:sz w:val="24"/>
                <w:szCs w:val="24"/>
              </w:rPr>
            </w:pPr>
            <w:r w:rsidRPr="005C56AD">
              <w:rPr>
                <w:rFonts w:ascii="Times New Roman" w:hAnsi="Times New Roman" w:cs="Times New Roman"/>
                <w:sz w:val="24"/>
                <w:szCs w:val="24"/>
              </w:rPr>
              <w:t>Найменування робіт</w:t>
            </w:r>
          </w:p>
        </w:tc>
        <w:tc>
          <w:tcPr>
            <w:tcW w:w="1418" w:type="dxa"/>
            <w:tcBorders>
              <w:top w:val="single" w:sz="4" w:space="0" w:color="auto"/>
              <w:left w:val="single" w:sz="4" w:space="0" w:color="auto"/>
              <w:bottom w:val="single" w:sz="4" w:space="0" w:color="auto"/>
              <w:right w:val="single" w:sz="4" w:space="0" w:color="auto"/>
            </w:tcBorders>
            <w:hideMark/>
          </w:tcPr>
          <w:p w:rsidR="005C56AD" w:rsidRPr="005C56AD" w:rsidRDefault="005C56AD" w:rsidP="005C56AD">
            <w:pPr>
              <w:spacing w:line="240" w:lineRule="atLeast"/>
              <w:contextualSpacing/>
              <w:jc w:val="center"/>
              <w:rPr>
                <w:rFonts w:ascii="Times New Roman" w:hAnsi="Times New Roman" w:cs="Times New Roman"/>
                <w:sz w:val="24"/>
                <w:szCs w:val="24"/>
              </w:rPr>
            </w:pPr>
            <w:r w:rsidRPr="005C56AD">
              <w:rPr>
                <w:rFonts w:ascii="Times New Roman" w:hAnsi="Times New Roman" w:cs="Times New Roman"/>
                <w:sz w:val="24"/>
                <w:szCs w:val="24"/>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rsidR="005C56AD" w:rsidRPr="005C56AD" w:rsidRDefault="005C56AD" w:rsidP="005C56AD">
            <w:pPr>
              <w:spacing w:line="240" w:lineRule="atLeast"/>
              <w:contextualSpacing/>
              <w:jc w:val="center"/>
              <w:rPr>
                <w:rFonts w:ascii="Times New Roman" w:hAnsi="Times New Roman" w:cs="Times New Roman"/>
                <w:sz w:val="24"/>
                <w:szCs w:val="24"/>
              </w:rPr>
            </w:pPr>
            <w:r w:rsidRPr="005C56AD">
              <w:rPr>
                <w:rFonts w:ascii="Times New Roman" w:hAnsi="Times New Roman" w:cs="Times New Roman"/>
                <w:sz w:val="24"/>
                <w:szCs w:val="24"/>
              </w:rPr>
              <w:t>Кількість</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 xml:space="preserve">Енергетичний нагляд та </w:t>
            </w:r>
            <w:proofErr w:type="spellStart"/>
            <w:r w:rsidRPr="005C56AD">
              <w:rPr>
                <w:rFonts w:ascii="Times New Roman" w:hAnsi="Times New Roman" w:cs="Times New Roman"/>
                <w:sz w:val="24"/>
                <w:szCs w:val="24"/>
              </w:rPr>
              <w:t>енергозбутова</w:t>
            </w:r>
            <w:proofErr w:type="spellEnd"/>
            <w:r w:rsidRPr="005C56AD">
              <w:rPr>
                <w:rFonts w:ascii="Times New Roman" w:hAnsi="Times New Roman" w:cs="Times New Roman"/>
                <w:sz w:val="24"/>
                <w:szCs w:val="24"/>
              </w:rPr>
              <w:t xml:space="preserve"> діяльність, інші роботи. Різні роботи. Проведення контрольного огляду приладу обліку</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лічильник</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210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Пошук та ліквідація пошкоджень електромереж</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 км.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15</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Обслуговування об’єктів зовнішнього освітлення (огляд в вечірні години)</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 км.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Роботи на трасі ПЛ напругою 0,38-20 кВ. Обрізання крони дерева з телевишки</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дерево</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17</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Технічне обслуговування світильників освітлювальної мережі. Миття та протирання захисного скла світильника</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 світ.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150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Технічне обслуговування світильників освітлювальної мережі. Ремонт світильника</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 світ.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 xml:space="preserve">Провід АВВГ 2⃰ 2,5 </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200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lastRenderedPageBreak/>
              <w:t>8</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Технічне обслуговування світильників освітлювальної мережі. Заміна дроселя або патрона світильника</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 світ.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300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Патрон світильника Е-27</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300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Профільне обслуговування повітряних ліній. Заміна ламп зовнішнього освітлення. Заміна ламп зовнішнього освітлення з люмінесцентними лампами</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лампа</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2000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Лампа LED 15Вт Е-27</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2000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Профілактичне обслуговування повітряних ліній. Перетягування проводів на ПЛ</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Затискач 2х16</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320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Періодичні огляди повітряних ліній. Огляд ПЛ. Позачерговий піший обхід ПЛ у важкодоступній місцевості в несприятливу погоду</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Профілактичне обслуговування повітряних ліній. Заміна світильників зовнішнього освітлення. Заміна люмінесцентними лампами</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156</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Світильник LED 100 Вт консольний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16</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17</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Світильник LED 100 Вт консольний (поворотний)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16</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18</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Світильник LED 50Вт консольний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19</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Світильник LED 50 Вт консольний (поворотний)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27</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20</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 xml:space="preserve">Світильник LED 30 Вт консольний </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35</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Світильник LED 30 Вт консольний (поворотний)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22</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Роботи на ПЛ напругою 0,4 кВ з само утриманими ізольованими проводами (СІП). Заміна (демонтаж, монтаж) проводу СІП на анкерній ділянці ПЛІ напругою 0,4 кВ. Заміна проводу СІП на анкерній ділянці ПЛІ напругою 0,4 кВ (30 опор на 1 км лінії)</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 xml:space="preserve">км 1 </w:t>
            </w:r>
            <w:proofErr w:type="spellStart"/>
            <w:r w:rsidRPr="005C56AD">
              <w:rPr>
                <w:rFonts w:ascii="Times New Roman" w:hAnsi="Times New Roman" w:cs="Times New Roman"/>
                <w:sz w:val="24"/>
                <w:szCs w:val="24"/>
              </w:rPr>
              <w:t>пров</w:t>
            </w:r>
            <w:proofErr w:type="spellEnd"/>
            <w:r w:rsidRPr="005C56AD">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23</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 xml:space="preserve">Підвішування проводів (1 </w:t>
            </w:r>
            <w:proofErr w:type="spellStart"/>
            <w:r w:rsidRPr="005C56AD">
              <w:rPr>
                <w:rFonts w:ascii="Times New Roman" w:hAnsi="Times New Roman" w:cs="Times New Roman"/>
                <w:sz w:val="24"/>
                <w:szCs w:val="24"/>
              </w:rPr>
              <w:t>провод</w:t>
            </w:r>
            <w:proofErr w:type="spellEnd"/>
            <w:r w:rsidRPr="005C56AD">
              <w:rPr>
                <w:rFonts w:ascii="Times New Roman" w:hAnsi="Times New Roman" w:cs="Times New Roman"/>
                <w:sz w:val="24"/>
                <w:szCs w:val="24"/>
              </w:rPr>
              <w:t xml:space="preserve"> при 20 опорах на 1 км лінії) для ВЛ 0,38 кВ за допомогою механізмів</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24</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Бандажний крюк</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25</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Скрепа</w:t>
            </w:r>
            <w:proofErr w:type="spellEnd"/>
            <w:r w:rsidRPr="005C56AD">
              <w:rPr>
                <w:rFonts w:ascii="Times New Roman" w:hAnsi="Times New Roman" w:cs="Times New Roman"/>
                <w:sz w:val="24"/>
                <w:szCs w:val="24"/>
              </w:rPr>
              <w:t xml:space="preserve"> для бандажної стрічки 20 мм</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80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26</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Стрічка бандажна</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80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27</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 xml:space="preserve">Провід СІП 2 ⃰ 16 </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3000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28</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Затискач 2х16</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240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29</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 xml:space="preserve">Ремонт і встановлення опор. Заміна </w:t>
            </w:r>
            <w:proofErr w:type="spellStart"/>
            <w:r w:rsidRPr="005C56AD">
              <w:rPr>
                <w:rFonts w:ascii="Times New Roman" w:hAnsi="Times New Roman" w:cs="Times New Roman"/>
                <w:sz w:val="24"/>
                <w:szCs w:val="24"/>
              </w:rPr>
              <w:t>одностоякових</w:t>
            </w:r>
            <w:proofErr w:type="spellEnd"/>
            <w:r w:rsidRPr="005C56AD">
              <w:rPr>
                <w:rFonts w:ascii="Times New Roman" w:hAnsi="Times New Roman" w:cs="Times New Roman"/>
                <w:sz w:val="24"/>
                <w:szCs w:val="24"/>
              </w:rPr>
              <w:t xml:space="preserve"> залізобетонних опор ПЛ напругою 1 кВ. Заміна </w:t>
            </w:r>
            <w:proofErr w:type="spellStart"/>
            <w:r w:rsidRPr="005C56AD">
              <w:rPr>
                <w:rFonts w:ascii="Times New Roman" w:hAnsi="Times New Roman" w:cs="Times New Roman"/>
                <w:sz w:val="24"/>
                <w:szCs w:val="24"/>
              </w:rPr>
              <w:t>одностоякових</w:t>
            </w:r>
            <w:proofErr w:type="spellEnd"/>
            <w:r w:rsidRPr="005C56AD">
              <w:rPr>
                <w:rFonts w:ascii="Times New Roman" w:hAnsi="Times New Roman" w:cs="Times New Roman"/>
                <w:sz w:val="24"/>
                <w:szCs w:val="24"/>
              </w:rPr>
              <w:t xml:space="preserve"> залізобетонних опор ПЛ напругою 1 кВ з подвійним кріпленням до 3 проводів</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опора</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30</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Опора залізобетонна СВ-95-3</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6</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Опора залізобетонна СВ 95-2</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21</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Опора ОВОГ 6 м</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Кронштейн W1G10A10/15</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Анкерна основа для опори</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Перевезення металоконструкцій важкого типу транспортом загального призначення на відстань 50 км</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т</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0,8</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36</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Установлення світильників LED додаткових</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37</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Світильник LED 50 Вт консольний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18</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38</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Світильник LED 30 Вт консольний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12</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39</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Провід АВВГ 2 ⃰ 2,5</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75</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40</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Скрепа</w:t>
            </w:r>
            <w:proofErr w:type="spellEnd"/>
            <w:r w:rsidRPr="005C56AD">
              <w:rPr>
                <w:rFonts w:ascii="Times New Roman" w:hAnsi="Times New Roman" w:cs="Times New Roman"/>
                <w:sz w:val="24"/>
                <w:szCs w:val="24"/>
              </w:rPr>
              <w:t xml:space="preserve"> для бандажної стрічки 20 мм</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60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Стрічка бандажна</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60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42</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Кронштейн світильника</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30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lastRenderedPageBreak/>
              <w:t>43</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Лічильник однофазний, що встановлюється на готовій основі</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44</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Лічильник 1-фазний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45</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Лічильник трифазний що встановлюється на готовій основі</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46</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Лічильник 3-фазний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47</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Реле. Реле часу ПРВ. Профілактичний контроль (К)</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реле</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104</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48</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Заміна електронного реле часу (типу Астрономічне)</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реле</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15</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49</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Реле часу електронне типу «Астрономічне»</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15</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50</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Заміна обладнання підстанцій. Заміна (демонтаж, монтаж) вимикача навантаження. Заміна вимикача навантаження</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вимикач</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51</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Вимикач автоматичний</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52</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Заміна реле сутінкового</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реле</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6</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53</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Реле сутінкове</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6</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54</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Заміна обладнання підстанцій. Заміна (демонтаж, монтаж) магнітних пускачів ПМЕ-200, ПАЕ-400, ПАЕ 600. Заміна магнітних пускачів ПМЕ 200, ПАЕ 400</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пускач</w:t>
            </w:r>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10</w:t>
            </w:r>
          </w:p>
        </w:tc>
      </w:tr>
      <w:tr w:rsidR="005C56AD" w:rsidRPr="005C56AD" w:rsidTr="005C56AD">
        <w:tc>
          <w:tcPr>
            <w:tcW w:w="53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55</w:t>
            </w:r>
          </w:p>
        </w:tc>
        <w:tc>
          <w:tcPr>
            <w:tcW w:w="6095"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Магнітний пускач ПМ2-25А 220 В</w:t>
            </w:r>
          </w:p>
        </w:tc>
        <w:tc>
          <w:tcPr>
            <w:tcW w:w="1418"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proofErr w:type="spellStart"/>
            <w:r w:rsidRPr="005C56AD">
              <w:rPr>
                <w:rFonts w:ascii="Times New Roman" w:hAnsi="Times New Roman" w:cs="Times New Roman"/>
                <w:sz w:val="24"/>
                <w:szCs w:val="24"/>
              </w:rPr>
              <w:t>шт</w:t>
            </w:r>
            <w:proofErr w:type="spellEnd"/>
          </w:p>
        </w:tc>
        <w:tc>
          <w:tcPr>
            <w:tcW w:w="1559" w:type="dxa"/>
            <w:tcBorders>
              <w:top w:val="single" w:sz="4" w:space="0" w:color="auto"/>
              <w:left w:val="single" w:sz="4" w:space="0" w:color="auto"/>
              <w:bottom w:val="single" w:sz="4" w:space="0" w:color="auto"/>
              <w:right w:val="single" w:sz="4" w:space="0" w:color="auto"/>
            </w:tcBorders>
          </w:tcPr>
          <w:p w:rsidR="005C56AD" w:rsidRPr="005C56AD" w:rsidRDefault="005C56AD" w:rsidP="005C56AD">
            <w:pPr>
              <w:spacing w:line="240" w:lineRule="atLeast"/>
              <w:contextualSpacing/>
              <w:rPr>
                <w:rFonts w:ascii="Times New Roman" w:hAnsi="Times New Roman" w:cs="Times New Roman"/>
                <w:sz w:val="24"/>
                <w:szCs w:val="24"/>
              </w:rPr>
            </w:pPr>
            <w:r w:rsidRPr="005C56AD">
              <w:rPr>
                <w:rFonts w:ascii="Times New Roman" w:hAnsi="Times New Roman" w:cs="Times New Roman"/>
                <w:sz w:val="24"/>
                <w:szCs w:val="24"/>
              </w:rPr>
              <w:t>10</w:t>
            </w:r>
          </w:p>
        </w:tc>
      </w:tr>
    </w:tbl>
    <w:p w:rsidR="005C56AD" w:rsidRPr="005C56AD" w:rsidRDefault="005C56AD" w:rsidP="005C56AD">
      <w:pPr>
        <w:spacing w:line="240" w:lineRule="atLeast"/>
        <w:ind w:left="426"/>
        <w:contextualSpacing/>
        <w:jc w:val="both"/>
        <w:rPr>
          <w:rFonts w:ascii="Times New Roman" w:hAnsi="Times New Roman" w:cs="Times New Roman"/>
          <w:sz w:val="24"/>
          <w:szCs w:val="24"/>
        </w:rPr>
      </w:pPr>
    </w:p>
    <w:p w:rsidR="005C56AD" w:rsidRPr="005C56AD" w:rsidRDefault="005C56AD" w:rsidP="005C56AD">
      <w:pPr>
        <w:spacing w:line="240" w:lineRule="atLeast"/>
        <w:ind w:left="426"/>
        <w:contextualSpacing/>
        <w:jc w:val="both"/>
        <w:rPr>
          <w:rFonts w:ascii="Times New Roman" w:hAnsi="Times New Roman" w:cs="Times New Roman"/>
          <w:sz w:val="24"/>
          <w:szCs w:val="24"/>
          <w:u w:val="single"/>
        </w:rPr>
      </w:pPr>
      <w:r w:rsidRPr="005C56AD">
        <w:rPr>
          <w:rFonts w:ascii="Times New Roman" w:hAnsi="Times New Roman" w:cs="Times New Roman"/>
          <w:sz w:val="24"/>
          <w:szCs w:val="24"/>
        </w:rPr>
        <w:t xml:space="preserve">Примітка: </w:t>
      </w:r>
      <w:r w:rsidRPr="005C56AD">
        <w:rPr>
          <w:rFonts w:ascii="Times New Roman" w:hAnsi="Times New Roman" w:cs="Times New Roman"/>
          <w:sz w:val="24"/>
          <w:szCs w:val="24"/>
          <w:u w:val="single"/>
        </w:rPr>
        <w:t xml:space="preserve">об’єми робіт в ході виконання можуть змінюватись відповідно до звернень та потреб мешканців Жмеринської міської територіальної громади у </w:t>
      </w:r>
      <w:r>
        <w:rPr>
          <w:rFonts w:ascii="Times New Roman" w:hAnsi="Times New Roman" w:cs="Times New Roman"/>
          <w:sz w:val="24"/>
          <w:szCs w:val="24"/>
          <w:u w:val="single"/>
        </w:rPr>
        <w:t>межах договірних правовідносин.</w:t>
      </w:r>
    </w:p>
    <w:p w:rsidR="005C56AD" w:rsidRDefault="005C56AD" w:rsidP="005C56AD">
      <w:pPr>
        <w:spacing w:line="240" w:lineRule="atLeast"/>
        <w:ind w:firstLine="567"/>
        <w:contextualSpacing/>
        <w:jc w:val="both"/>
        <w:rPr>
          <w:rFonts w:ascii="Times New Roman" w:hAnsi="Times New Roman" w:cs="Times New Roman"/>
          <w:b/>
          <w:sz w:val="24"/>
          <w:szCs w:val="24"/>
        </w:rPr>
      </w:pPr>
      <w:r w:rsidRPr="005C56AD">
        <w:rPr>
          <w:rFonts w:ascii="Times New Roman" w:hAnsi="Times New Roman" w:cs="Times New Roman"/>
          <w:b/>
          <w:sz w:val="24"/>
          <w:szCs w:val="24"/>
        </w:rPr>
        <w:t xml:space="preserve">Вартість послуг вказати з урахуванням транспортних послуг, прибутку та податків, що сплачуються або мають бути сплачені. Супутні витрати здійснюються за рахунок та силами виконавця, окремо не сплачуються та включаються </w:t>
      </w:r>
      <w:r>
        <w:rPr>
          <w:rFonts w:ascii="Times New Roman" w:hAnsi="Times New Roman" w:cs="Times New Roman"/>
          <w:b/>
          <w:sz w:val="24"/>
          <w:szCs w:val="24"/>
        </w:rPr>
        <w:t xml:space="preserve">до загальної вартості послуги. </w:t>
      </w:r>
    </w:p>
    <w:p w:rsidR="005C56AD" w:rsidRDefault="005C56AD" w:rsidP="005C56AD">
      <w:pPr>
        <w:spacing w:line="240" w:lineRule="atLeast"/>
        <w:ind w:firstLine="567"/>
        <w:contextualSpacing/>
        <w:jc w:val="both"/>
        <w:rPr>
          <w:rFonts w:ascii="Times New Roman" w:hAnsi="Times New Roman" w:cs="Times New Roman"/>
          <w:b/>
          <w:sz w:val="24"/>
          <w:szCs w:val="24"/>
        </w:rPr>
      </w:pPr>
      <w:r w:rsidRPr="005C56AD">
        <w:rPr>
          <w:rFonts w:ascii="Times New Roman" w:hAnsi="Times New Roman" w:cs="Times New Roman"/>
          <w:sz w:val="24"/>
          <w:szCs w:val="24"/>
        </w:rPr>
        <w:t>Учасник повинен забезпечити можливість термінового аварійного відключення мереж зовнішнього освітлення. В разі потреби протягом однієї години виїхати на місце для усунення аварії. Забезпечити роботу мереж зовнішнього освітлення згідно графіка погодженого з Замовником;</w:t>
      </w:r>
    </w:p>
    <w:p w:rsidR="005C56AD" w:rsidRDefault="005C56AD" w:rsidP="005C56AD">
      <w:pPr>
        <w:spacing w:line="240" w:lineRule="atLeast"/>
        <w:ind w:firstLine="567"/>
        <w:contextualSpacing/>
        <w:jc w:val="both"/>
        <w:rPr>
          <w:rFonts w:ascii="Times New Roman" w:hAnsi="Times New Roman" w:cs="Times New Roman"/>
          <w:sz w:val="24"/>
          <w:szCs w:val="24"/>
        </w:rPr>
      </w:pPr>
      <w:r w:rsidRPr="005C56AD">
        <w:rPr>
          <w:rFonts w:ascii="Times New Roman" w:hAnsi="Times New Roman" w:cs="Times New Roman"/>
          <w:sz w:val="24"/>
          <w:szCs w:val="24"/>
        </w:rPr>
        <w:t>Усунення недоліків в роботі мереж зовнішнього освітлення повинно проводитись до закінчення одного світлового дня.</w:t>
      </w:r>
    </w:p>
    <w:p w:rsidR="005C56AD" w:rsidRDefault="005C56AD" w:rsidP="005C56AD">
      <w:pPr>
        <w:spacing w:line="240" w:lineRule="atLeast"/>
        <w:ind w:firstLine="567"/>
        <w:contextualSpacing/>
        <w:jc w:val="both"/>
        <w:rPr>
          <w:rFonts w:ascii="Times New Roman" w:hAnsi="Times New Roman" w:cs="Times New Roman"/>
          <w:sz w:val="24"/>
          <w:szCs w:val="24"/>
        </w:rPr>
      </w:pPr>
      <w:r w:rsidRPr="005C56AD">
        <w:rPr>
          <w:rFonts w:ascii="Times New Roman" w:hAnsi="Times New Roman" w:cs="Times New Roman"/>
          <w:sz w:val="24"/>
          <w:szCs w:val="24"/>
        </w:rPr>
        <w:t>Забезпечення постійного моніторингу стану об’єктів зовнішнього освітлення (</w:t>
      </w:r>
      <w:proofErr w:type="spellStart"/>
      <w:r w:rsidRPr="005C56AD">
        <w:rPr>
          <w:rFonts w:ascii="Times New Roman" w:hAnsi="Times New Roman" w:cs="Times New Roman"/>
          <w:sz w:val="24"/>
          <w:szCs w:val="24"/>
        </w:rPr>
        <w:t>світлоточки</w:t>
      </w:r>
      <w:proofErr w:type="spellEnd"/>
      <w:r w:rsidRPr="005C56AD">
        <w:rPr>
          <w:rFonts w:ascii="Times New Roman" w:hAnsi="Times New Roman" w:cs="Times New Roman"/>
          <w:sz w:val="24"/>
          <w:szCs w:val="24"/>
        </w:rPr>
        <w:t>, що вийшли з ладу, пошкодження електромереж, освітлювальної арматури та устаткування, пошкодження (руйнування) опор, підвісок, кронштейнів, тощо) інформувати Замовника, власника мереж та вжити необхідні</w:t>
      </w:r>
      <w:r>
        <w:rPr>
          <w:rFonts w:ascii="Times New Roman" w:hAnsi="Times New Roman" w:cs="Times New Roman"/>
          <w:sz w:val="24"/>
          <w:szCs w:val="24"/>
        </w:rPr>
        <w:t xml:space="preserve"> заходи із забезпечення безпеки.</w:t>
      </w:r>
    </w:p>
    <w:p w:rsidR="005C56AD" w:rsidRDefault="005C56AD" w:rsidP="005C56AD">
      <w:pPr>
        <w:spacing w:line="240" w:lineRule="atLeast"/>
        <w:ind w:firstLine="567"/>
        <w:contextualSpacing/>
        <w:jc w:val="both"/>
        <w:rPr>
          <w:rFonts w:ascii="Times New Roman" w:hAnsi="Times New Roman" w:cs="Times New Roman"/>
          <w:sz w:val="24"/>
          <w:szCs w:val="24"/>
        </w:rPr>
      </w:pPr>
      <w:r w:rsidRPr="005C56AD">
        <w:rPr>
          <w:rFonts w:ascii="Times New Roman" w:hAnsi="Times New Roman" w:cs="Times New Roman"/>
          <w:sz w:val="24"/>
          <w:szCs w:val="24"/>
        </w:rPr>
        <w:t xml:space="preserve">Роботи з поточного ремонту та утримання мереж зовнішнього освітлення населених пунктів здійснювати згідно заходів погоджених із замовником та відповідно до розроблених помісячних планів, забезпечуючи підтримування постійного рівня роботи </w:t>
      </w:r>
      <w:proofErr w:type="spellStart"/>
      <w:r w:rsidRPr="005C56AD">
        <w:rPr>
          <w:rFonts w:ascii="Times New Roman" w:hAnsi="Times New Roman" w:cs="Times New Roman"/>
          <w:sz w:val="24"/>
          <w:szCs w:val="24"/>
        </w:rPr>
        <w:t>світлоточок</w:t>
      </w:r>
      <w:proofErr w:type="spellEnd"/>
      <w:r w:rsidRPr="005C56AD">
        <w:rPr>
          <w:rFonts w:ascii="Times New Roman" w:hAnsi="Times New Roman" w:cs="Times New Roman"/>
          <w:sz w:val="24"/>
          <w:szCs w:val="24"/>
        </w:rPr>
        <w:t xml:space="preserve"> не ме</w:t>
      </w:r>
      <w:r>
        <w:rPr>
          <w:rFonts w:ascii="Times New Roman" w:hAnsi="Times New Roman" w:cs="Times New Roman"/>
          <w:sz w:val="24"/>
          <w:szCs w:val="24"/>
        </w:rPr>
        <w:t>нше 95% від загальної кількості.</w:t>
      </w:r>
    </w:p>
    <w:p w:rsidR="005C56AD" w:rsidRDefault="005C56AD" w:rsidP="005C56AD">
      <w:pPr>
        <w:spacing w:line="240" w:lineRule="atLeast"/>
        <w:ind w:firstLine="567"/>
        <w:contextualSpacing/>
        <w:jc w:val="both"/>
        <w:rPr>
          <w:rFonts w:ascii="Times New Roman" w:hAnsi="Times New Roman" w:cs="Times New Roman"/>
          <w:sz w:val="24"/>
          <w:szCs w:val="24"/>
        </w:rPr>
      </w:pPr>
      <w:r w:rsidRPr="005C56AD">
        <w:rPr>
          <w:rFonts w:ascii="Times New Roman" w:hAnsi="Times New Roman" w:cs="Times New Roman"/>
          <w:sz w:val="24"/>
          <w:szCs w:val="24"/>
        </w:rPr>
        <w:t xml:space="preserve">Гарантійний термін використання заново встановлених світлодіодних ламп повинен бути не менше двох років з дня їхньої заміни, а термін експлуатації – не менше 30000 годин, </w:t>
      </w:r>
      <w:r w:rsidRPr="005C56AD">
        <w:rPr>
          <w:rFonts w:ascii="Times New Roman" w:hAnsi="Times New Roman" w:cs="Times New Roman"/>
          <w:color w:val="333333"/>
          <w:sz w:val="24"/>
          <w:szCs w:val="24"/>
          <w:shd w:val="clear" w:color="auto" w:fill="FFFFFF"/>
        </w:rPr>
        <w:t xml:space="preserve">світловий потік пропорційний потужності ламп 1Вт ≥ 90 </w:t>
      </w:r>
      <w:proofErr w:type="spellStart"/>
      <w:r w:rsidRPr="005C56AD">
        <w:rPr>
          <w:rFonts w:ascii="Times New Roman" w:hAnsi="Times New Roman" w:cs="Times New Roman"/>
          <w:color w:val="333333"/>
          <w:sz w:val="24"/>
          <w:szCs w:val="24"/>
          <w:shd w:val="clear" w:color="auto" w:fill="FFFFFF"/>
        </w:rPr>
        <w:t>Лм</w:t>
      </w:r>
      <w:proofErr w:type="spellEnd"/>
      <w:r w:rsidRPr="005C56AD">
        <w:rPr>
          <w:rFonts w:ascii="Times New Roman" w:hAnsi="Times New Roman" w:cs="Times New Roman"/>
          <w:color w:val="333333"/>
          <w:sz w:val="24"/>
          <w:szCs w:val="24"/>
          <w:shd w:val="clear" w:color="auto" w:fill="FFFFFF"/>
        </w:rPr>
        <w:t xml:space="preserve">, температура по шкалі Кельвіна від 4 000 до 5 000 </w:t>
      </w:r>
      <w:proofErr w:type="spellStart"/>
      <w:r w:rsidRPr="005C56AD">
        <w:rPr>
          <w:rFonts w:ascii="Times New Roman" w:hAnsi="Times New Roman" w:cs="Times New Roman"/>
          <w:color w:val="333333"/>
          <w:sz w:val="24"/>
          <w:szCs w:val="24"/>
          <w:shd w:val="clear" w:color="auto" w:fill="FFFFFF"/>
        </w:rPr>
        <w:t>оК</w:t>
      </w:r>
      <w:proofErr w:type="spellEnd"/>
      <w:r w:rsidRPr="005C56AD">
        <w:rPr>
          <w:rFonts w:ascii="Times New Roman" w:hAnsi="Times New Roman" w:cs="Times New Roman"/>
          <w:color w:val="333333"/>
          <w:sz w:val="24"/>
          <w:szCs w:val="24"/>
          <w:shd w:val="clear" w:color="auto" w:fill="FFFFFF"/>
        </w:rPr>
        <w:t xml:space="preserve"> — світловий потік білого кольору.</w:t>
      </w:r>
      <w:r w:rsidRPr="005C56AD">
        <w:rPr>
          <w:rFonts w:ascii="Times New Roman" w:hAnsi="Times New Roman" w:cs="Times New Roman"/>
          <w:sz w:val="24"/>
          <w:szCs w:val="24"/>
        </w:rPr>
        <w:t xml:space="preserve"> Забезпечити ефективний контроль над процесом заміни ламп в частині їх прив’язки до місця встановленн</w:t>
      </w:r>
      <w:r>
        <w:rPr>
          <w:rFonts w:ascii="Times New Roman" w:hAnsi="Times New Roman" w:cs="Times New Roman"/>
          <w:sz w:val="24"/>
          <w:szCs w:val="24"/>
        </w:rPr>
        <w:t>я та їх гарантійних зобов’язань.</w:t>
      </w:r>
    </w:p>
    <w:p w:rsidR="005C56AD" w:rsidRDefault="005C56AD" w:rsidP="005C56AD">
      <w:pPr>
        <w:spacing w:line="240" w:lineRule="atLeast"/>
        <w:ind w:firstLine="567"/>
        <w:contextualSpacing/>
        <w:jc w:val="both"/>
        <w:rPr>
          <w:rFonts w:ascii="Times New Roman" w:hAnsi="Times New Roman" w:cs="Times New Roman"/>
          <w:sz w:val="24"/>
          <w:szCs w:val="24"/>
        </w:rPr>
      </w:pPr>
      <w:r w:rsidRPr="005C56AD">
        <w:rPr>
          <w:rFonts w:ascii="Times New Roman" w:hAnsi="Times New Roman" w:cs="Times New Roman"/>
          <w:sz w:val="24"/>
          <w:szCs w:val="24"/>
        </w:rPr>
        <w:t>Під час виконання робіт дотримуватись чистоти та порядку, на місці виконання робіт забезпечити вжиття необхідних природоохоронних заходів, правил санітарної та протипожежної, екологічної безпеки, правил охорони праці, експлуатації техніки, а також техніку безпеки під час виконання робіт, для надання послуги повинні використовуватися якісні матеріали, машини і механізми, які відповідають вимогам діючого природоохоронного законодавства, про що у складі пропозиції учасник закупівлі надає гарантійні лист</w:t>
      </w:r>
      <w:r>
        <w:rPr>
          <w:rFonts w:ascii="Times New Roman" w:hAnsi="Times New Roman" w:cs="Times New Roman"/>
          <w:sz w:val="24"/>
          <w:szCs w:val="24"/>
        </w:rPr>
        <w:t>, підтверджуючі документи, тощо.</w:t>
      </w:r>
    </w:p>
    <w:p w:rsidR="005C56AD" w:rsidRPr="005C56AD" w:rsidRDefault="005C56AD" w:rsidP="005C56AD">
      <w:pPr>
        <w:spacing w:line="240" w:lineRule="atLeast"/>
        <w:ind w:firstLine="567"/>
        <w:contextualSpacing/>
        <w:jc w:val="both"/>
        <w:rPr>
          <w:rFonts w:ascii="Times New Roman" w:hAnsi="Times New Roman" w:cs="Times New Roman"/>
          <w:b/>
          <w:sz w:val="24"/>
          <w:szCs w:val="24"/>
        </w:rPr>
      </w:pPr>
      <w:r w:rsidRPr="005C56AD">
        <w:rPr>
          <w:rFonts w:ascii="Times New Roman" w:hAnsi="Times New Roman" w:cs="Times New Roman"/>
          <w:sz w:val="24"/>
          <w:szCs w:val="24"/>
        </w:rPr>
        <w:t xml:space="preserve">Якість послуг повинна відповідати діючим нормативно-правовим актам України, вимогам діючого законодавства та нормам ДБН, з додержанням вимог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w:t>
      </w:r>
      <w:r w:rsidRPr="005C56AD">
        <w:rPr>
          <w:rFonts w:ascii="Times New Roman" w:hAnsi="Times New Roman" w:cs="Times New Roman"/>
          <w:sz w:val="24"/>
          <w:szCs w:val="24"/>
        </w:rPr>
        <w:lastRenderedPageBreak/>
        <w:t>господарства від 23.09.2003р. №154, зареєстрованого в Міністерстві юстиції України 12.02.2004 р. № 189/8788.</w:t>
      </w:r>
    </w:p>
    <w:p w:rsidR="005C56AD" w:rsidRPr="005C56AD" w:rsidRDefault="005C56AD" w:rsidP="005C56AD">
      <w:pPr>
        <w:spacing w:line="240" w:lineRule="atLeast"/>
        <w:ind w:firstLine="708"/>
        <w:contextualSpacing/>
        <w:jc w:val="both"/>
        <w:rPr>
          <w:rFonts w:ascii="Times New Roman" w:hAnsi="Times New Roman" w:cs="Times New Roman"/>
          <w:sz w:val="24"/>
          <w:szCs w:val="24"/>
        </w:rPr>
      </w:pPr>
      <w:r w:rsidRPr="005C56AD">
        <w:rPr>
          <w:rFonts w:ascii="Times New Roman" w:hAnsi="Times New Roman" w:cs="Times New Roman"/>
          <w:sz w:val="24"/>
          <w:szCs w:val="24"/>
        </w:rPr>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p w:rsidR="005C56AD" w:rsidRPr="005C56AD" w:rsidRDefault="005C56AD" w:rsidP="005C56AD">
      <w:pPr>
        <w:spacing w:line="240" w:lineRule="atLeast"/>
        <w:ind w:firstLine="708"/>
        <w:contextualSpacing/>
        <w:jc w:val="both"/>
        <w:rPr>
          <w:rStyle w:val="ae"/>
          <w:rFonts w:ascii="Times New Roman" w:hAnsi="Times New Roman" w:cs="Times New Roman"/>
          <w:b w:val="0"/>
          <w:bCs w:val="0"/>
          <w:sz w:val="24"/>
          <w:szCs w:val="24"/>
        </w:rPr>
      </w:pPr>
      <w:r w:rsidRPr="005C56AD">
        <w:rPr>
          <w:rFonts w:ascii="Times New Roman" w:hAnsi="Times New Roman" w:cs="Times New Roman"/>
          <w:sz w:val="24"/>
          <w:szCs w:val="24"/>
        </w:rPr>
        <w:t>У випадку не надання будь-яких документів, Учасник повинен надати відповідний пояснюючий лист з обґрунтуванням причин не надання таких документів з посиланням на норми</w:t>
      </w:r>
      <w:r>
        <w:rPr>
          <w:rFonts w:ascii="Times New Roman" w:hAnsi="Times New Roman" w:cs="Times New Roman"/>
          <w:sz w:val="24"/>
          <w:szCs w:val="24"/>
        </w:rPr>
        <w:t xml:space="preserve"> чинного законодавства України.</w:t>
      </w:r>
    </w:p>
    <w:p w:rsidR="001A27E0" w:rsidRPr="001A27E0" w:rsidRDefault="001A27E0" w:rsidP="001A27E0">
      <w:pPr>
        <w:spacing w:line="240" w:lineRule="atLeast"/>
        <w:ind w:firstLine="709"/>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1A27E0" w:rsidRP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 xml:space="preserve">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 </w:t>
      </w:r>
    </w:p>
    <w:p w:rsidR="001A27E0" w:rsidRDefault="001A27E0" w:rsidP="001A27E0">
      <w:pPr>
        <w:spacing w:line="240" w:lineRule="atLeast"/>
        <w:ind w:left="-32" w:firstLine="741"/>
        <w:contextualSpacing/>
        <w:jc w:val="both"/>
        <w:rPr>
          <w:rStyle w:val="ae"/>
          <w:rFonts w:ascii="Times New Roman" w:hAnsi="Times New Roman" w:cs="Times New Roman"/>
          <w:b w:val="0"/>
          <w:sz w:val="24"/>
          <w:szCs w:val="24"/>
        </w:rPr>
      </w:pPr>
      <w:r w:rsidRPr="001A27E0">
        <w:rPr>
          <w:rStyle w:val="ae"/>
          <w:rFonts w:ascii="Times New Roman" w:hAnsi="Times New Roman" w:cs="Times New Roman"/>
          <w:b w:val="0"/>
          <w:sz w:val="24"/>
          <w:szCs w:val="24"/>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 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w:t>
      </w:r>
      <w:bookmarkStart w:id="0" w:name="_GoBack"/>
      <w:bookmarkEnd w:id="0"/>
      <w:r w:rsidRPr="001A27E0">
        <w:rPr>
          <w:rStyle w:val="ae"/>
          <w:rFonts w:ascii="Times New Roman" w:hAnsi="Times New Roman" w:cs="Times New Roman"/>
          <w:b w:val="0"/>
          <w:sz w:val="24"/>
          <w:szCs w:val="24"/>
        </w:rPr>
        <w:t xml:space="preserve">уатації будівельної </w:t>
      </w:r>
      <w:r>
        <w:rPr>
          <w:rStyle w:val="ae"/>
          <w:rFonts w:ascii="Times New Roman" w:hAnsi="Times New Roman" w:cs="Times New Roman"/>
          <w:b w:val="0"/>
          <w:sz w:val="24"/>
          <w:szCs w:val="24"/>
        </w:rPr>
        <w:t>техніки та безпечних умов праці.</w:t>
      </w:r>
    </w:p>
    <w:p w:rsidR="008A5775" w:rsidRPr="001A27E0" w:rsidRDefault="001A27E0" w:rsidP="001A27E0">
      <w:pPr>
        <w:pStyle w:val="ac"/>
        <w:spacing w:line="240" w:lineRule="atLeast"/>
        <w:ind w:firstLine="709"/>
        <w:contextualSpacing/>
        <w:jc w:val="both"/>
        <w:rPr>
          <w:bCs/>
        </w:rPr>
      </w:pPr>
      <w:r w:rsidRPr="001A27E0">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p>
    <w:sectPr w:rsidR="008A5775" w:rsidRPr="001A27E0" w:rsidSect="001A27E0">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1A27E0"/>
    <w:rsid w:val="002802DC"/>
    <w:rsid w:val="005C56AD"/>
    <w:rsid w:val="008A5775"/>
    <w:rsid w:val="00B5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9B58"/>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 w:type="character" w:customStyle="1" w:styleId="js-lot-title">
    <w:name w:val="js-lot-title"/>
    <w:basedOn w:val="a0"/>
    <w:rsid w:val="005C56AD"/>
  </w:style>
  <w:style w:type="paragraph" w:customStyle="1" w:styleId="af">
    <w:name w:val="Абзац списку"/>
    <w:basedOn w:val="a"/>
    <w:qFormat/>
    <w:rsid w:val="005C56A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Худенко Тетяна</dc:creator>
  <cp:lastModifiedBy>Пользователь</cp:lastModifiedBy>
  <cp:revision>2</cp:revision>
  <dcterms:created xsi:type="dcterms:W3CDTF">2024-02-26T14:08:00Z</dcterms:created>
  <dcterms:modified xsi:type="dcterms:W3CDTF">2024-02-26T14:08:00Z</dcterms:modified>
</cp:coreProperties>
</file>