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3872B5ED"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/документа (документів), що підтверджують придбання товару (товарів)</w:t>
      </w:r>
      <w:r w:rsidR="008904D7">
        <w:rPr>
          <w:sz w:val="20"/>
          <w:szCs w:val="20"/>
        </w:rPr>
        <w:t xml:space="preserve">, робіт та послуги (послуг): </w:t>
      </w:r>
      <w:r w:rsidR="00232B06">
        <w:rPr>
          <w:sz w:val="20"/>
          <w:szCs w:val="20"/>
        </w:rPr>
        <w:t xml:space="preserve">  9</w:t>
      </w:r>
      <w:r w:rsidR="002C53DD">
        <w:rPr>
          <w:sz w:val="20"/>
          <w:szCs w:val="20"/>
        </w:rPr>
        <w:t xml:space="preserve"> </w:t>
      </w:r>
      <w:r w:rsidR="00016F23">
        <w:rPr>
          <w:i/>
          <w:sz w:val="20"/>
          <w:szCs w:val="20"/>
        </w:rPr>
        <w:t>серпня</w:t>
      </w:r>
      <w:r w:rsidRPr="00330CED">
        <w:rPr>
          <w:i/>
          <w:sz w:val="20"/>
          <w:szCs w:val="20"/>
        </w:rPr>
        <w:t xml:space="preserve"> 20</w:t>
      </w:r>
      <w:r w:rsidR="001270C9">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07F43FF5"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6E62DC">
        <w:rPr>
          <w:i/>
          <w:sz w:val="20"/>
          <w:szCs w:val="20"/>
          <w:lang w:val="ru-RU"/>
        </w:rPr>
        <w:t xml:space="preserve"> </w:t>
      </w:r>
      <w:r w:rsidR="00016F23">
        <w:rPr>
          <w:i/>
          <w:sz w:val="20"/>
          <w:szCs w:val="20"/>
          <w:lang w:val="ru-RU"/>
        </w:rPr>
        <w:t>БУСОЛ3154</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33E7DA95" w:rsidR="00D21D86" w:rsidRPr="00BA56D3" w:rsidRDefault="006D7B16" w:rsidP="00D21D86">
      <w:pPr>
        <w:pStyle w:val="rvps2"/>
        <w:shd w:val="clear" w:color="auto" w:fill="FFFFFF"/>
        <w:tabs>
          <w:tab w:val="left" w:pos="720"/>
        </w:tabs>
        <w:spacing w:before="0" w:beforeAutospacing="0" w:after="150" w:afterAutospacing="0"/>
        <w:jc w:val="both"/>
        <w:rPr>
          <w:color w:val="000000"/>
          <w:sz w:val="20"/>
          <w:szCs w:val="20"/>
        </w:rPr>
      </w:pPr>
      <w:r>
        <w:rPr>
          <w:sz w:val="20"/>
          <w:szCs w:val="20"/>
        </w:rPr>
        <w:t xml:space="preserve">2.1. Місцезнаходження </w:t>
      </w:r>
      <w:r w:rsidR="00D21D86" w:rsidRPr="00BA56D3">
        <w:rPr>
          <w:sz w:val="20"/>
          <w:szCs w:val="20"/>
        </w:rPr>
        <w:t xml:space="preserve">Замовника : </w:t>
      </w:r>
      <w:r w:rsidR="00D21D86" w:rsidRPr="00BA56D3">
        <w:rPr>
          <w:i/>
          <w:color w:val="000000"/>
          <w:sz w:val="20"/>
          <w:szCs w:val="20"/>
        </w:rPr>
        <w:t>07300, Київська область, Вишгородський район, м. Вишгород, вул. Кургузова,1</w:t>
      </w:r>
      <w:r w:rsidR="00D21D86">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1BF6E568" w14:textId="77777777" w:rsidR="004B6536" w:rsidRPr="00B95B4A" w:rsidRDefault="004B6536" w:rsidP="004B6536">
      <w:pPr>
        <w:pStyle w:val="rvps2"/>
        <w:shd w:val="clear" w:color="auto" w:fill="FFFFFF"/>
        <w:spacing w:before="0" w:beforeAutospacing="0" w:after="240" w:afterAutospacing="0"/>
        <w:jc w:val="both"/>
        <w:rPr>
          <w:i/>
          <w:sz w:val="20"/>
          <w:szCs w:val="20"/>
        </w:rPr>
      </w:pPr>
      <w:r>
        <w:rPr>
          <w:sz w:val="20"/>
          <w:szCs w:val="20"/>
        </w:rPr>
        <w:t>ТОВ «АЙТІ СОФТВЕР СОЛЮШЕНС»</w:t>
      </w:r>
    </w:p>
    <w:p w14:paraId="69CB9142" w14:textId="77777777" w:rsidR="004B6536" w:rsidRDefault="004B6536" w:rsidP="004B6536">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42900444.</w:t>
      </w:r>
    </w:p>
    <w:p w14:paraId="41907FF2" w14:textId="1A0698C5" w:rsidR="004B6536" w:rsidRPr="00B7547E" w:rsidRDefault="004B6536" w:rsidP="004B6536">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 xml:space="preserve">65013, м. Одеса, вул. </w:t>
      </w:r>
      <w:proofErr w:type="spellStart"/>
      <w:r>
        <w:rPr>
          <w:i/>
          <w:sz w:val="20"/>
          <w:szCs w:val="20"/>
        </w:rPr>
        <w:t>Лузанівська</w:t>
      </w:r>
      <w:proofErr w:type="spellEnd"/>
      <w:r>
        <w:rPr>
          <w:i/>
          <w:sz w:val="20"/>
          <w:szCs w:val="20"/>
        </w:rPr>
        <w:t>, 41.</w:t>
      </w:r>
    </w:p>
    <w:p w14:paraId="5547995B" w14:textId="5F894120" w:rsidR="00D21D86" w:rsidRPr="00197E9F" w:rsidRDefault="004B6536" w:rsidP="004B6536">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0442903500</w:t>
      </w:r>
    </w:p>
    <w:p w14:paraId="36D3101A" w14:textId="2DE8D2CB" w:rsidR="00D21D86" w:rsidRPr="003B379D" w:rsidRDefault="00D21D86" w:rsidP="00D21D86">
      <w:pPr>
        <w:pStyle w:val="rvps2"/>
        <w:shd w:val="clear" w:color="auto" w:fill="FFFFFF"/>
        <w:spacing w:after="150"/>
        <w:jc w:val="both"/>
        <w:rPr>
          <w:bCs/>
          <w:i/>
          <w:sz w:val="2"/>
          <w:szCs w:val="20"/>
        </w:rPr>
      </w:pPr>
      <w:r w:rsidRPr="00BA56D3">
        <w:rPr>
          <w:sz w:val="20"/>
          <w:szCs w:val="20"/>
        </w:rPr>
        <w:t>6. Назва предмета закупівлі</w:t>
      </w:r>
      <w:r w:rsidR="00215BD8">
        <w:rPr>
          <w:sz w:val="20"/>
          <w:szCs w:val="20"/>
        </w:rPr>
        <w:t xml:space="preserve">: </w:t>
      </w:r>
      <w:r w:rsidR="004B6536">
        <w:rPr>
          <w:sz w:val="20"/>
          <w:szCs w:val="20"/>
        </w:rPr>
        <w:t>л</w:t>
      </w:r>
      <w:r w:rsidR="004B6536" w:rsidRPr="004B6536">
        <w:rPr>
          <w:sz w:val="20"/>
          <w:szCs w:val="20"/>
        </w:rPr>
        <w:t>іцензія користування системою автоматизації код за ДК 021:2015 48610000-7 системи баз даних.</w:t>
      </w:r>
    </w:p>
    <w:p w14:paraId="5A1D7954" w14:textId="098BE670"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sidR="008D5B33">
        <w:rPr>
          <w:b/>
          <w:bCs/>
          <w:sz w:val="20"/>
          <w:szCs w:val="20"/>
        </w:rPr>
        <w:t xml:space="preserve">: </w:t>
      </w:r>
      <w:r w:rsidR="004B6536">
        <w:rPr>
          <w:sz w:val="20"/>
          <w:szCs w:val="20"/>
        </w:rPr>
        <w:t>л</w:t>
      </w:r>
      <w:r w:rsidR="004B6536" w:rsidRPr="004B6536">
        <w:rPr>
          <w:sz w:val="20"/>
          <w:szCs w:val="20"/>
        </w:rPr>
        <w:t xml:space="preserve">іцензія користування системою автоматизації </w:t>
      </w:r>
      <w:r w:rsidR="00C40255">
        <w:rPr>
          <w:bCs/>
          <w:i/>
          <w:sz w:val="20"/>
          <w:szCs w:val="20"/>
        </w:rPr>
        <w:t xml:space="preserve">у </w:t>
      </w:r>
      <w:r w:rsidR="003115A5">
        <w:rPr>
          <w:bCs/>
          <w:i/>
          <w:sz w:val="20"/>
          <w:szCs w:val="20"/>
        </w:rPr>
        <w:t>кількості/ обсязі –</w:t>
      </w:r>
      <w:r w:rsidR="004B6536">
        <w:rPr>
          <w:bCs/>
          <w:i/>
          <w:sz w:val="20"/>
          <w:szCs w:val="20"/>
        </w:rPr>
        <w:t xml:space="preserve"> 1</w:t>
      </w:r>
      <w:r w:rsidR="00834019">
        <w:rPr>
          <w:bCs/>
          <w:i/>
          <w:sz w:val="20"/>
          <w:szCs w:val="20"/>
        </w:rPr>
        <w:t xml:space="preserve"> послуг</w:t>
      </w:r>
      <w:r w:rsidR="004B6536">
        <w:rPr>
          <w:bCs/>
          <w:i/>
          <w:sz w:val="20"/>
          <w:szCs w:val="20"/>
        </w:rPr>
        <w:t>а</w:t>
      </w:r>
      <w:r w:rsidR="002C53DD">
        <w:rPr>
          <w:bCs/>
          <w:i/>
          <w:sz w:val="20"/>
          <w:szCs w:val="20"/>
        </w:rPr>
        <w:t>.</w:t>
      </w:r>
      <w:r w:rsidR="003A2641">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70FAC39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1270C9">
        <w:rPr>
          <w:i/>
          <w:sz w:val="20"/>
          <w:szCs w:val="20"/>
        </w:rPr>
        <w:t xml:space="preserve"> до 31 грудня 2023</w:t>
      </w:r>
      <w:r>
        <w:rPr>
          <w:i/>
          <w:sz w:val="20"/>
          <w:szCs w:val="20"/>
        </w:rPr>
        <w:t xml:space="preserve"> року.</w:t>
      </w:r>
    </w:p>
    <w:p w14:paraId="6F85449D" w14:textId="6DA63847"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4B6536">
        <w:rPr>
          <w:b/>
          <w:i/>
          <w:color w:val="000000"/>
          <w:sz w:val="20"/>
          <w:szCs w:val="20"/>
        </w:rPr>
        <w:t>5828, 02</w:t>
      </w:r>
      <w:r>
        <w:rPr>
          <w:b/>
          <w:i/>
          <w:color w:val="000000"/>
          <w:sz w:val="20"/>
          <w:szCs w:val="20"/>
        </w:rPr>
        <w:t xml:space="preserve"> коп. (</w:t>
      </w:r>
      <w:r w:rsidR="004B6536">
        <w:rPr>
          <w:b/>
          <w:i/>
          <w:color w:val="000000"/>
          <w:sz w:val="20"/>
          <w:szCs w:val="20"/>
        </w:rPr>
        <w:t>п’ять тисяч вісімсот двадцять вісім</w:t>
      </w:r>
      <w:r w:rsidR="00147E3F">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0469489D"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1270C9">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F85CA72"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1270C9">
        <w:rPr>
          <w:b/>
          <w:sz w:val="22"/>
          <w:szCs w:val="22"/>
        </w:rPr>
        <w:t xml:space="preserve">А. Р. </w:t>
      </w:r>
      <w:proofErr w:type="spellStart"/>
      <w:r w:rsidR="001270C9">
        <w:rPr>
          <w:b/>
          <w:sz w:val="22"/>
          <w:szCs w:val="22"/>
        </w:rPr>
        <w:t>Туманова</w:t>
      </w:r>
      <w:proofErr w:type="spellEnd"/>
      <w:r>
        <w:rPr>
          <w:b/>
          <w:sz w:val="22"/>
          <w:szCs w:val="22"/>
        </w:rPr>
        <w:t xml:space="preserve"> </w:t>
      </w:r>
    </w:p>
    <w:p w14:paraId="572E16FA" w14:textId="51F65D9D" w:rsidR="00016F23" w:rsidRDefault="00D21D86" w:rsidP="00D21D86">
      <w:pPr>
        <w:spacing w:after="0" w:line="240" w:lineRule="auto"/>
        <w:jc w:val="both"/>
        <w:rPr>
          <w:rFonts w:ascii="Times New Roman" w:hAnsi="Times New Roman" w:cs="Times New Roman"/>
          <w:b/>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73722334" w14:textId="77777777" w:rsidR="00016F23" w:rsidRDefault="00016F23">
      <w:pPr>
        <w:spacing w:after="160" w:line="259" w:lineRule="auto"/>
        <w:rPr>
          <w:rFonts w:ascii="Times New Roman" w:hAnsi="Times New Roman" w:cs="Times New Roman"/>
          <w:b/>
        </w:rPr>
      </w:pPr>
      <w:r>
        <w:rPr>
          <w:rFonts w:ascii="Times New Roman" w:hAnsi="Times New Roman" w:cs="Times New Roman"/>
          <w:b/>
        </w:rPr>
        <w:br w:type="page"/>
      </w:r>
    </w:p>
    <w:p w14:paraId="022E1604" w14:textId="1BAD4AE7" w:rsidR="00016F23" w:rsidRPr="0016238A" w:rsidRDefault="00016F23" w:rsidP="00016F23">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Pr>
          <w:rFonts w:ascii="Times New Roman" w:eastAsia="Arial" w:hAnsi="Times New Roman" w:cs="Times New Roman"/>
          <w:b/>
          <w:color w:val="000000" w:themeColor="text1"/>
          <w:sz w:val="20"/>
          <w:szCs w:val="20"/>
          <w:lang w:eastAsia="ar-SA"/>
        </w:rPr>
        <w:t xml:space="preserve">кольне рішення </w:t>
      </w:r>
      <w:r>
        <w:rPr>
          <w:rFonts w:ascii="Times New Roman" w:eastAsia="Arial" w:hAnsi="Times New Roman" w:cs="Times New Roman"/>
          <w:b/>
          <w:color w:val="000000" w:themeColor="text1"/>
          <w:sz w:val="20"/>
          <w:szCs w:val="20"/>
          <w:lang w:eastAsia="ar-SA"/>
        </w:rPr>
        <w:t>(протокол) №   135</w:t>
      </w:r>
      <w:r>
        <w:rPr>
          <w:rFonts w:ascii="Times New Roman" w:eastAsia="Arial" w:hAnsi="Times New Roman" w:cs="Times New Roman"/>
          <w:b/>
          <w:color w:val="000000" w:themeColor="text1"/>
          <w:sz w:val="20"/>
          <w:szCs w:val="20"/>
          <w:lang w:eastAsia="ar-SA"/>
        </w:rPr>
        <w:t>-1</w:t>
      </w:r>
    </w:p>
    <w:p w14:paraId="3D0F4396" w14:textId="77777777" w:rsidR="00016F23" w:rsidRPr="0016238A" w:rsidRDefault="00016F23" w:rsidP="00016F23">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DA0AAD0" w14:textId="77777777" w:rsidR="00016F23" w:rsidRPr="0016238A" w:rsidRDefault="00016F23" w:rsidP="00016F23">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67C5A575" w14:textId="77777777" w:rsidR="00016F23" w:rsidRPr="0016238A" w:rsidRDefault="00016F23" w:rsidP="00016F23">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46966AD" w14:textId="77777777" w:rsidR="00016F23" w:rsidRPr="0016238A" w:rsidRDefault="00016F23" w:rsidP="00016F23">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7A94C745" w14:textId="77777777" w:rsidR="00016F23" w:rsidRPr="0016238A" w:rsidRDefault="00016F23" w:rsidP="00016F23">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«9» серпня</w:t>
      </w:r>
      <w:r w:rsidRPr="0016238A">
        <w:rPr>
          <w:rFonts w:ascii="Times New Roman" w:eastAsia="Arial" w:hAnsi="Times New Roman" w:cs="Times New Roman"/>
          <w:b/>
          <w:color w:val="000000" w:themeColor="text1"/>
          <w:sz w:val="20"/>
          <w:szCs w:val="20"/>
          <w:lang w:eastAsia="ar-SA"/>
        </w:rPr>
        <w:t xml:space="preserve"> 2023 року</w:t>
      </w:r>
    </w:p>
    <w:p w14:paraId="38ADACC2" w14:textId="77777777" w:rsidR="00016F23" w:rsidRPr="0016238A" w:rsidRDefault="00016F23" w:rsidP="00016F23">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79C970B4" w14:textId="77777777" w:rsidR="00016F23" w:rsidRPr="0016238A" w:rsidRDefault="00016F23" w:rsidP="00016F2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3FF5AE9D" w14:textId="77777777" w:rsidR="00016F23" w:rsidRPr="0016238A" w:rsidRDefault="00016F23" w:rsidP="00016F23">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F389560" w14:textId="77777777" w:rsidR="00016F23" w:rsidRPr="0016238A" w:rsidRDefault="00016F23" w:rsidP="00016F23">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48C763A2" w14:textId="77777777" w:rsidR="00016F23" w:rsidRPr="0016238A" w:rsidRDefault="00016F23" w:rsidP="00016F23">
      <w:pPr>
        <w:shd w:val="clear" w:color="auto" w:fill="FFFFFF"/>
        <w:spacing w:after="0" w:line="240" w:lineRule="auto"/>
        <w:rPr>
          <w:rFonts w:ascii="Times New Roman" w:eastAsia="Times New Roman" w:hAnsi="Times New Roman" w:cs="Times New Roman"/>
          <w:b/>
          <w:color w:val="000000" w:themeColor="text1"/>
          <w:sz w:val="20"/>
          <w:szCs w:val="20"/>
        </w:rPr>
      </w:pPr>
    </w:p>
    <w:p w14:paraId="24461CF0" w14:textId="77777777" w:rsidR="00016F23" w:rsidRPr="0016238A" w:rsidRDefault="00016F23" w:rsidP="00016F23">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30D0E9EC" w14:textId="77777777" w:rsidR="00016F23" w:rsidRPr="0016238A" w:rsidRDefault="00016F23" w:rsidP="00016F2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59AAC831" w14:textId="77777777" w:rsidR="00016F23" w:rsidRPr="0016238A" w:rsidRDefault="00016F23" w:rsidP="00016F23">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07CEE841" w14:textId="5D2407E2" w:rsidR="00016F23" w:rsidRPr="00BF70CA" w:rsidRDefault="00016F23" w:rsidP="00016F23">
      <w:pPr>
        <w:spacing w:after="0" w:line="240" w:lineRule="auto"/>
        <w:ind w:firstLine="720"/>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Pr>
          <w:rFonts w:ascii="Times New Roman" w:eastAsia="Times New Roman" w:hAnsi="Times New Roman" w:cs="Times New Roman"/>
          <w:color w:val="000000" w:themeColor="text1"/>
          <w:sz w:val="20"/>
          <w:szCs w:val="20"/>
        </w:rPr>
        <w:t xml:space="preserve">стеми закупівель, за Договором </w:t>
      </w:r>
      <w:r w:rsidRPr="00E51C70">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БУСОЛ3154</w:t>
      </w:r>
      <w:r>
        <w:rPr>
          <w:i/>
          <w:color w:val="000000" w:themeColor="text1"/>
          <w:sz w:val="20"/>
          <w:szCs w:val="20"/>
        </w:rPr>
        <w:t xml:space="preserve"> </w:t>
      </w:r>
      <w:r>
        <w:rPr>
          <w:rFonts w:ascii="Times New Roman" w:eastAsia="Times New Roman" w:hAnsi="Times New Roman" w:cs="Times New Roman"/>
          <w:color w:val="000000" w:themeColor="text1"/>
          <w:sz w:val="20"/>
          <w:szCs w:val="20"/>
        </w:rPr>
        <w:t>від 9</w:t>
      </w:r>
      <w:r w:rsidRPr="0016238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серпня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Pr>
          <w:rFonts w:ascii="Times New Roman" w:eastAsia="Times New Roman" w:hAnsi="Times New Roman" w:cs="Times New Roman"/>
          <w:color w:val="000000" w:themeColor="text1"/>
          <w:sz w:val="20"/>
          <w:szCs w:val="20"/>
        </w:rPr>
        <w:t>послуг,  з метою закупівлі</w:t>
      </w:r>
      <w:r w:rsidRPr="00016F23">
        <w:rPr>
          <w:sz w:val="20"/>
          <w:szCs w:val="20"/>
        </w:rPr>
        <w:t xml:space="preserve"> </w:t>
      </w:r>
      <w:r w:rsidRPr="00016F23">
        <w:rPr>
          <w:rFonts w:ascii="Times New Roman" w:eastAsia="Times New Roman" w:hAnsi="Times New Roman" w:cs="Times New Roman"/>
          <w:color w:val="000000" w:themeColor="text1"/>
          <w:sz w:val="20"/>
          <w:szCs w:val="20"/>
        </w:rPr>
        <w:t>ліцензія користування системою автоматизації</w:t>
      </w:r>
      <w:r w:rsidRPr="004B6536">
        <w:rPr>
          <w:sz w:val="20"/>
          <w:szCs w:val="20"/>
        </w:rPr>
        <w:t xml:space="preserve"> </w:t>
      </w:r>
      <w:r w:rsidRPr="00FF46B9">
        <w:rPr>
          <w:rFonts w:ascii="Times New Roman" w:eastAsia="Times New Roman" w:hAnsi="Times New Roman" w:cs="Times New Roman"/>
          <w:color w:val="000000" w:themeColor="text1"/>
          <w:sz w:val="20"/>
          <w:szCs w:val="20"/>
        </w:rPr>
        <w:t>код за ДК 021:2015 48610000-7 системи баз даних</w:t>
      </w:r>
      <w:r w:rsidRPr="00E51C70">
        <w:rPr>
          <w:rFonts w:ascii="Times New Roman" w:eastAsia="Times New Roman" w:hAnsi="Times New Roman" w:cs="Times New Roman"/>
          <w:color w:val="000000" w:themeColor="text1"/>
          <w:sz w:val="20"/>
          <w:szCs w:val="20"/>
        </w:rPr>
        <w:t>,</w:t>
      </w:r>
      <w:r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Pr="00016F23">
        <w:rPr>
          <w:rFonts w:ascii="Times New Roman" w:hAnsi="Times New Roman" w:cs="Times New Roman"/>
          <w:b/>
          <w:i/>
          <w:color w:val="000000" w:themeColor="text1"/>
          <w:sz w:val="20"/>
          <w:szCs w:val="20"/>
        </w:rPr>
        <w:t>5828, 02 коп. (п’ять тисяч вісімсот двадцять вісім грн,  00 копійок )</w:t>
      </w:r>
      <w:r w:rsidRPr="00373652">
        <w:rPr>
          <w:b/>
          <w:i/>
          <w:color w:val="000000"/>
          <w:sz w:val="20"/>
          <w:szCs w:val="20"/>
        </w:rPr>
        <w:t xml:space="preserve">   </w:t>
      </w:r>
    </w:p>
    <w:p w14:paraId="27B0C109" w14:textId="275F9F70" w:rsidR="00016F23" w:rsidRPr="00016F23" w:rsidRDefault="00016F23" w:rsidP="00016F23">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bookmarkStart w:id="6" w:name="_GoBack"/>
      <w:r w:rsidRPr="00016F23">
        <w:rPr>
          <w:rFonts w:ascii="Times New Roman" w:hAnsi="Times New Roman" w:cs="Times New Roman"/>
          <w:b/>
          <w:i/>
          <w:color w:val="000000" w:themeColor="text1"/>
          <w:sz w:val="20"/>
          <w:szCs w:val="20"/>
        </w:rPr>
        <w:t>UA-P-2023-08-09-004434-a.</w:t>
      </w:r>
      <w:bookmarkEnd w:id="6"/>
    </w:p>
    <w:p w14:paraId="42EA2B52" w14:textId="77777777" w:rsidR="00016F23" w:rsidRPr="0016238A" w:rsidRDefault="00016F23" w:rsidP="00016F23">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2C8CB358" w14:textId="77777777" w:rsidR="00016F23" w:rsidRPr="0016238A" w:rsidRDefault="00016F23" w:rsidP="00016F23">
      <w:pPr>
        <w:spacing w:after="0" w:line="240" w:lineRule="auto"/>
        <w:jc w:val="both"/>
        <w:rPr>
          <w:rFonts w:ascii="Times New Roman" w:eastAsia="Times New Roman" w:hAnsi="Times New Roman" w:cs="Times New Roman"/>
          <w:b/>
          <w:color w:val="000000" w:themeColor="text1"/>
          <w:sz w:val="20"/>
          <w:szCs w:val="20"/>
        </w:rPr>
      </w:pPr>
    </w:p>
    <w:p w14:paraId="2CC9068B" w14:textId="77777777" w:rsidR="00016F23" w:rsidRPr="0016238A" w:rsidRDefault="00016F23" w:rsidP="00016F23">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370CD897" w14:textId="77777777" w:rsidR="00016F23" w:rsidRPr="0016238A" w:rsidRDefault="00016F23" w:rsidP="00016F23">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7" w:name="_heading=h.3znysh7" w:colFirst="0" w:colLast="0"/>
      <w:bookmarkEnd w:id="7"/>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02DDE762" w14:textId="77777777" w:rsidR="00016F23" w:rsidRPr="0016238A" w:rsidRDefault="00016F23" w:rsidP="00016F23">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8" w:name="_heading=h.2et92p0" w:colFirst="0" w:colLast="0"/>
      <w:bookmarkEnd w:id="8"/>
    </w:p>
    <w:p w14:paraId="16025BDE" w14:textId="77777777" w:rsidR="00016F23" w:rsidRPr="0016238A" w:rsidRDefault="00016F23" w:rsidP="00016F23">
      <w:pPr>
        <w:tabs>
          <w:tab w:val="left" w:pos="1425"/>
        </w:tabs>
        <w:spacing w:after="0" w:line="240" w:lineRule="auto"/>
        <w:jc w:val="both"/>
        <w:rPr>
          <w:rFonts w:ascii="Times New Roman" w:eastAsia="Times New Roman" w:hAnsi="Times New Roman" w:cs="Times New Roman"/>
          <w:color w:val="000000" w:themeColor="text1"/>
          <w:sz w:val="20"/>
          <w:szCs w:val="20"/>
        </w:rPr>
      </w:pPr>
    </w:p>
    <w:p w14:paraId="738B0F24" w14:textId="77777777" w:rsidR="00016F23" w:rsidRPr="0016238A" w:rsidRDefault="00016F23" w:rsidP="00016F23">
      <w:pPr>
        <w:spacing w:after="0" w:line="240" w:lineRule="auto"/>
        <w:jc w:val="both"/>
        <w:rPr>
          <w:rFonts w:ascii="Times New Roman" w:hAnsi="Times New Roman" w:cs="Times New Roman"/>
          <w:b/>
          <w:color w:val="000000" w:themeColor="text1"/>
          <w:sz w:val="20"/>
          <w:szCs w:val="20"/>
        </w:rPr>
      </w:pPr>
      <w:bookmarkStart w:id="9" w:name="_heading=h.3dy6vkm" w:colFirst="0" w:colLast="0"/>
      <w:bookmarkEnd w:id="9"/>
      <w:r w:rsidRPr="0016238A">
        <w:rPr>
          <w:rFonts w:ascii="Times New Roman" w:hAnsi="Times New Roman" w:cs="Times New Roman"/>
          <w:b/>
          <w:color w:val="000000" w:themeColor="text1"/>
          <w:sz w:val="20"/>
          <w:szCs w:val="20"/>
        </w:rPr>
        <w:t xml:space="preserve">Уповноважена особа </w:t>
      </w:r>
    </w:p>
    <w:p w14:paraId="38D0D176" w14:textId="77777777" w:rsidR="00016F23" w:rsidRPr="0016238A" w:rsidRDefault="00016F23" w:rsidP="00016F23">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3E007F99" w14:textId="77777777" w:rsidR="00016F23" w:rsidRPr="0016238A" w:rsidRDefault="00016F23" w:rsidP="00016F23">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6689DD29" w14:textId="77777777" w:rsidR="00D21D86" w:rsidRPr="003917F8" w:rsidRDefault="00D21D86" w:rsidP="00D21D86">
      <w:pPr>
        <w:spacing w:after="0" w:line="240" w:lineRule="auto"/>
        <w:jc w:val="both"/>
        <w:rPr>
          <w:rFonts w:ascii="Times New Roman" w:hAnsi="Times New Roman" w:cs="Times New Roman"/>
          <w:b/>
          <w:highlight w:val="yellow"/>
        </w:rPr>
      </w:pP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10" w:name="n103"/>
      <w:bookmarkEnd w:id="10"/>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6F23"/>
    <w:rsid w:val="00020450"/>
    <w:rsid w:val="00042A8E"/>
    <w:rsid w:val="00042D14"/>
    <w:rsid w:val="00067EB0"/>
    <w:rsid w:val="00074384"/>
    <w:rsid w:val="00090FFF"/>
    <w:rsid w:val="000A7862"/>
    <w:rsid w:val="000C17C9"/>
    <w:rsid w:val="000D07FE"/>
    <w:rsid w:val="000D6FF6"/>
    <w:rsid w:val="0010481C"/>
    <w:rsid w:val="0012141D"/>
    <w:rsid w:val="00124F7E"/>
    <w:rsid w:val="00126C6A"/>
    <w:rsid w:val="001270C9"/>
    <w:rsid w:val="001422F7"/>
    <w:rsid w:val="00147E3F"/>
    <w:rsid w:val="00180DBF"/>
    <w:rsid w:val="00191C91"/>
    <w:rsid w:val="0019352C"/>
    <w:rsid w:val="001B3DCE"/>
    <w:rsid w:val="001B64E8"/>
    <w:rsid w:val="001C3A34"/>
    <w:rsid w:val="001D5ECE"/>
    <w:rsid w:val="00202129"/>
    <w:rsid w:val="00215BD8"/>
    <w:rsid w:val="0022023B"/>
    <w:rsid w:val="00222E90"/>
    <w:rsid w:val="00232B06"/>
    <w:rsid w:val="0024226F"/>
    <w:rsid w:val="0024351D"/>
    <w:rsid w:val="00246C4E"/>
    <w:rsid w:val="002757E7"/>
    <w:rsid w:val="002827D4"/>
    <w:rsid w:val="0028494E"/>
    <w:rsid w:val="0028552E"/>
    <w:rsid w:val="002A1270"/>
    <w:rsid w:val="002A170B"/>
    <w:rsid w:val="002B13BE"/>
    <w:rsid w:val="002C53DD"/>
    <w:rsid w:val="00301A3E"/>
    <w:rsid w:val="0030296E"/>
    <w:rsid w:val="003053C4"/>
    <w:rsid w:val="0031155A"/>
    <w:rsid w:val="003115A5"/>
    <w:rsid w:val="00352598"/>
    <w:rsid w:val="00365750"/>
    <w:rsid w:val="0037687B"/>
    <w:rsid w:val="00376C33"/>
    <w:rsid w:val="00397F99"/>
    <w:rsid w:val="003A2641"/>
    <w:rsid w:val="003B379D"/>
    <w:rsid w:val="003B7B31"/>
    <w:rsid w:val="003C1B81"/>
    <w:rsid w:val="003D1286"/>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B6536"/>
    <w:rsid w:val="004C044F"/>
    <w:rsid w:val="004C2520"/>
    <w:rsid w:val="004C69F5"/>
    <w:rsid w:val="00501927"/>
    <w:rsid w:val="005170DF"/>
    <w:rsid w:val="00546C7C"/>
    <w:rsid w:val="00551FCF"/>
    <w:rsid w:val="005629DE"/>
    <w:rsid w:val="00567E05"/>
    <w:rsid w:val="00593D21"/>
    <w:rsid w:val="00597FC6"/>
    <w:rsid w:val="005A146C"/>
    <w:rsid w:val="005A443D"/>
    <w:rsid w:val="005B3F9E"/>
    <w:rsid w:val="005B5348"/>
    <w:rsid w:val="005B5A91"/>
    <w:rsid w:val="005B6144"/>
    <w:rsid w:val="00602D7D"/>
    <w:rsid w:val="00613F29"/>
    <w:rsid w:val="00616102"/>
    <w:rsid w:val="00636A89"/>
    <w:rsid w:val="00662460"/>
    <w:rsid w:val="006863FA"/>
    <w:rsid w:val="00691E3A"/>
    <w:rsid w:val="006B25A4"/>
    <w:rsid w:val="006D7B16"/>
    <w:rsid w:val="006D7C22"/>
    <w:rsid w:val="006D7DEB"/>
    <w:rsid w:val="006E1594"/>
    <w:rsid w:val="006E62DC"/>
    <w:rsid w:val="00703F06"/>
    <w:rsid w:val="0071173E"/>
    <w:rsid w:val="00725C9F"/>
    <w:rsid w:val="007654D3"/>
    <w:rsid w:val="00771B73"/>
    <w:rsid w:val="0078429A"/>
    <w:rsid w:val="007904DA"/>
    <w:rsid w:val="007911D5"/>
    <w:rsid w:val="007A4FAA"/>
    <w:rsid w:val="007A5717"/>
    <w:rsid w:val="007A571B"/>
    <w:rsid w:val="007B2C25"/>
    <w:rsid w:val="008019A6"/>
    <w:rsid w:val="00822DBA"/>
    <w:rsid w:val="00832B39"/>
    <w:rsid w:val="00834019"/>
    <w:rsid w:val="008472A6"/>
    <w:rsid w:val="00852FC3"/>
    <w:rsid w:val="008657AE"/>
    <w:rsid w:val="00874E2D"/>
    <w:rsid w:val="00880537"/>
    <w:rsid w:val="008834D4"/>
    <w:rsid w:val="00883AB5"/>
    <w:rsid w:val="0088427C"/>
    <w:rsid w:val="008904D7"/>
    <w:rsid w:val="00896BB5"/>
    <w:rsid w:val="00897DFE"/>
    <w:rsid w:val="008D131B"/>
    <w:rsid w:val="008D5B33"/>
    <w:rsid w:val="008F1E6C"/>
    <w:rsid w:val="00923833"/>
    <w:rsid w:val="009239E2"/>
    <w:rsid w:val="00946186"/>
    <w:rsid w:val="009522DE"/>
    <w:rsid w:val="009523ED"/>
    <w:rsid w:val="00971186"/>
    <w:rsid w:val="00974D93"/>
    <w:rsid w:val="009931DD"/>
    <w:rsid w:val="009A57B6"/>
    <w:rsid w:val="009C45A2"/>
    <w:rsid w:val="009D38C6"/>
    <w:rsid w:val="009F6C43"/>
    <w:rsid w:val="00A013D2"/>
    <w:rsid w:val="00A30D90"/>
    <w:rsid w:val="00A5031B"/>
    <w:rsid w:val="00A6434C"/>
    <w:rsid w:val="00A65EEC"/>
    <w:rsid w:val="00A8372D"/>
    <w:rsid w:val="00A838F5"/>
    <w:rsid w:val="00AA7A87"/>
    <w:rsid w:val="00AC2787"/>
    <w:rsid w:val="00AC6AF4"/>
    <w:rsid w:val="00AD5ACB"/>
    <w:rsid w:val="00B06614"/>
    <w:rsid w:val="00B34423"/>
    <w:rsid w:val="00B44042"/>
    <w:rsid w:val="00B46A20"/>
    <w:rsid w:val="00B65C3E"/>
    <w:rsid w:val="00B66E6C"/>
    <w:rsid w:val="00B70F2C"/>
    <w:rsid w:val="00B80B66"/>
    <w:rsid w:val="00B9218D"/>
    <w:rsid w:val="00BA7004"/>
    <w:rsid w:val="00BB42A1"/>
    <w:rsid w:val="00BB6462"/>
    <w:rsid w:val="00BC0C3B"/>
    <w:rsid w:val="00BC6110"/>
    <w:rsid w:val="00BC6EA5"/>
    <w:rsid w:val="00BD22EC"/>
    <w:rsid w:val="00BE0004"/>
    <w:rsid w:val="00BE49AD"/>
    <w:rsid w:val="00BE627D"/>
    <w:rsid w:val="00C0331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F24A2"/>
    <w:rsid w:val="00D022ED"/>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6CC2"/>
    <w:rsid w:val="00EB1303"/>
    <w:rsid w:val="00EB183A"/>
    <w:rsid w:val="00F26012"/>
    <w:rsid w:val="00F36F9D"/>
    <w:rsid w:val="00F43AB9"/>
    <w:rsid w:val="00F8116D"/>
    <w:rsid w:val="00F84FBD"/>
    <w:rsid w:val="00F91376"/>
    <w:rsid w:val="00F9375F"/>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64228004">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2</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113</cp:revision>
  <cp:lastPrinted>2020-12-02T10:22:00Z</cp:lastPrinted>
  <dcterms:created xsi:type="dcterms:W3CDTF">2020-12-02T09:14:00Z</dcterms:created>
  <dcterms:modified xsi:type="dcterms:W3CDTF">2023-08-09T14:07:00Z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