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FD" w:rsidRDefault="006863FD" w:rsidP="006863FD">
      <w:pPr>
        <w:widowControl/>
        <w:autoSpaceDE/>
        <w:autoSpaceDN/>
        <w:ind w:left="57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Додаток 3 </w:t>
      </w:r>
    </w:p>
    <w:p w:rsidR="006863FD" w:rsidRPr="00331A59" w:rsidRDefault="006863FD" w:rsidP="006863FD">
      <w:pPr>
        <w:widowControl/>
        <w:autoSpaceDE/>
        <w:autoSpaceDN/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 тендерної документації</w:t>
      </w:r>
    </w:p>
    <w:p w:rsidR="006863FD" w:rsidRPr="00331A59" w:rsidRDefault="006863FD" w:rsidP="006863FD">
      <w:pPr>
        <w:autoSpaceDE/>
        <w:autoSpaceDN/>
        <w:ind w:left="103" w:right="202"/>
        <w:jc w:val="center"/>
        <w:rPr>
          <w:rFonts w:eastAsia="Calibri"/>
          <w:b/>
          <w:sz w:val="24"/>
          <w:szCs w:val="24"/>
        </w:rPr>
      </w:pPr>
      <w:bookmarkStart w:id="0" w:name="_Hlk52887109"/>
      <w:r w:rsidRPr="00331A59">
        <w:rPr>
          <w:rFonts w:eastAsia="Calibri"/>
          <w:b/>
          <w:sz w:val="24"/>
          <w:szCs w:val="24"/>
        </w:rPr>
        <w:t>ТЕХНІЧНІ,</w:t>
      </w:r>
      <w:r w:rsidRPr="00331A59">
        <w:rPr>
          <w:rFonts w:eastAsia="Calibri"/>
          <w:b/>
          <w:spacing w:val="-1"/>
          <w:sz w:val="24"/>
          <w:szCs w:val="24"/>
        </w:rPr>
        <w:t xml:space="preserve"> </w:t>
      </w:r>
      <w:r w:rsidRPr="00331A59">
        <w:rPr>
          <w:rFonts w:eastAsia="Calibri"/>
          <w:b/>
          <w:sz w:val="24"/>
          <w:szCs w:val="24"/>
        </w:rPr>
        <w:t>ЯКІСНІ ТА КІЛЬКІСНІ ХАРАКТЕРИСТИКИ</w:t>
      </w:r>
      <w:r w:rsidRPr="00331A59">
        <w:rPr>
          <w:rFonts w:eastAsia="Calibri"/>
          <w:b/>
          <w:spacing w:val="1"/>
          <w:sz w:val="24"/>
          <w:szCs w:val="24"/>
        </w:rPr>
        <w:t xml:space="preserve"> </w:t>
      </w:r>
      <w:r w:rsidRPr="00331A59">
        <w:rPr>
          <w:rFonts w:eastAsia="Calibri"/>
          <w:b/>
          <w:sz w:val="24"/>
          <w:szCs w:val="24"/>
        </w:rPr>
        <w:t>ПРЕДМЕТА ЗАКУПІВЛІ, У ТОМУ</w:t>
      </w:r>
      <w:r w:rsidRPr="00331A59">
        <w:rPr>
          <w:rFonts w:eastAsia="Calibri"/>
          <w:b/>
          <w:spacing w:val="-57"/>
          <w:sz w:val="24"/>
          <w:szCs w:val="24"/>
        </w:rPr>
        <w:t xml:space="preserve"> </w:t>
      </w:r>
      <w:r w:rsidRPr="00331A59">
        <w:rPr>
          <w:rFonts w:eastAsia="Calibri"/>
          <w:b/>
          <w:sz w:val="24"/>
          <w:szCs w:val="24"/>
        </w:rPr>
        <w:t>ЧИСЛІ ВІДПОВІДНА ТЕХНІЧНА</w:t>
      </w:r>
      <w:r w:rsidRPr="00331A59">
        <w:rPr>
          <w:rFonts w:eastAsia="Calibri"/>
          <w:b/>
          <w:spacing w:val="1"/>
          <w:sz w:val="24"/>
          <w:szCs w:val="24"/>
        </w:rPr>
        <w:t xml:space="preserve"> </w:t>
      </w:r>
      <w:r w:rsidRPr="00331A59">
        <w:rPr>
          <w:rFonts w:eastAsia="Calibri"/>
          <w:b/>
          <w:sz w:val="24"/>
          <w:szCs w:val="24"/>
        </w:rPr>
        <w:t>СПЕЦИФІКАЦІЯ</w:t>
      </w:r>
    </w:p>
    <w:p w:rsidR="006863FD" w:rsidRPr="00331A59" w:rsidRDefault="006863FD" w:rsidP="006863FD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</w:p>
    <w:p w:rsidR="006863FD" w:rsidRPr="00331A59" w:rsidRDefault="006863FD" w:rsidP="006863FD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331A59">
        <w:rPr>
          <w:rFonts w:eastAsia="Calibri"/>
          <w:b/>
          <w:sz w:val="24"/>
          <w:szCs w:val="24"/>
        </w:rPr>
        <w:t xml:space="preserve">Технічне завдання розміщене у окремому фалі в електронній системі </w:t>
      </w:r>
      <w:proofErr w:type="spellStart"/>
      <w:r w:rsidRPr="00331A59">
        <w:rPr>
          <w:rFonts w:eastAsia="Calibri"/>
          <w:b/>
          <w:sz w:val="24"/>
          <w:szCs w:val="24"/>
        </w:rPr>
        <w:t>закупівель</w:t>
      </w:r>
      <w:proofErr w:type="spellEnd"/>
      <w:r w:rsidRPr="00331A59">
        <w:rPr>
          <w:rFonts w:eastAsia="Calibri"/>
          <w:b/>
          <w:sz w:val="24"/>
          <w:szCs w:val="24"/>
        </w:rPr>
        <w:t>.</w:t>
      </w:r>
    </w:p>
    <w:p w:rsidR="006863FD" w:rsidRPr="00331A59" w:rsidRDefault="006863FD" w:rsidP="006863FD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331A59">
        <w:rPr>
          <w:rFonts w:eastAsia="Calibri"/>
          <w:sz w:val="24"/>
          <w:szCs w:val="24"/>
        </w:rPr>
        <w:t xml:space="preserve">1. Вся кошторисна документація повинна бути складена згідно </w:t>
      </w:r>
      <w:r>
        <w:rPr>
          <w:rFonts w:eastAsia="Calibri"/>
          <w:sz w:val="24"/>
          <w:szCs w:val="24"/>
        </w:rPr>
        <w:t>Кошторисних норм України «Настанова з визначення вартості будівництва» (зі змінами)</w:t>
      </w:r>
      <w:r w:rsidRPr="00331A59">
        <w:rPr>
          <w:rFonts w:eastAsia="Calibri"/>
          <w:sz w:val="24"/>
          <w:szCs w:val="24"/>
        </w:rPr>
        <w:t xml:space="preserve">. При складанні кошторисної документації необхідно забезпечити комплекс технічних, економічних та організаційних заходів, ефективного контролю на всіх стадіях виконання робіт у відповідності з діючими ДСТУ, ДБН, ГОСТ, </w:t>
      </w:r>
      <w:proofErr w:type="spellStart"/>
      <w:r w:rsidRPr="00331A59">
        <w:rPr>
          <w:rFonts w:eastAsia="Calibri"/>
          <w:sz w:val="24"/>
          <w:szCs w:val="24"/>
        </w:rPr>
        <w:t>СНіП</w:t>
      </w:r>
      <w:proofErr w:type="spellEnd"/>
      <w:r w:rsidRPr="00331A59">
        <w:rPr>
          <w:rFonts w:eastAsia="Calibri"/>
          <w:sz w:val="24"/>
          <w:szCs w:val="24"/>
        </w:rPr>
        <w:t xml:space="preserve">, ТУ, НПБ, ППБ, </w:t>
      </w:r>
      <w:proofErr w:type="spellStart"/>
      <w:r w:rsidRPr="00331A59">
        <w:rPr>
          <w:rFonts w:eastAsia="Calibri"/>
          <w:sz w:val="24"/>
          <w:szCs w:val="24"/>
        </w:rPr>
        <w:t>СанПіН</w:t>
      </w:r>
      <w:proofErr w:type="spellEnd"/>
      <w:r w:rsidRPr="00331A59">
        <w:rPr>
          <w:rFonts w:eastAsia="Calibri"/>
          <w:sz w:val="24"/>
          <w:szCs w:val="24"/>
        </w:rPr>
        <w:t xml:space="preserve"> з високою якістю, із врахуванням специфіки закладу, з мінімальними затратами.</w:t>
      </w:r>
    </w:p>
    <w:p w:rsidR="006863FD" w:rsidRPr="00331A59" w:rsidRDefault="006863FD" w:rsidP="006863FD">
      <w:pPr>
        <w:autoSpaceDE/>
        <w:autoSpaceDN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31A59">
        <w:rPr>
          <w:rFonts w:eastAsia="Calibri"/>
          <w:sz w:val="24"/>
          <w:szCs w:val="24"/>
        </w:rPr>
        <w:t xml:space="preserve">2. Учасник визначає вартість Робіт з урахуванням тих видів послуг/робіт, які він пропонує надати/виконати за договором, з урахуванням усіх своїх витрат, податків і зборів, що сплачуються або мають бути сплачені, вартості матеріалів, інших витрат. До розрахунку ціни входять усі види послуг/робіт, у тому числі й ті, які поручатимуться для виконання субпідрядниками, у разі їх залучення. Не врахована учасником вартість окремих робіт не сплачується Замовником окремо, а витрати на їх надання вважаються врахованими у загальній ціні тендерної пропозиції. Остаточно виводиться вартість всіх робіт  (з ПДВ). </w:t>
      </w:r>
    </w:p>
    <w:p w:rsidR="006863FD" w:rsidRDefault="006863FD" w:rsidP="006863FD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331A59">
        <w:rPr>
          <w:rFonts w:eastAsia="Calibri"/>
          <w:sz w:val="24"/>
          <w:szCs w:val="24"/>
        </w:rPr>
        <w:t xml:space="preserve">3. Учасник відповідає за одержання всіх необхідних дозволів, ліцензій, сертифікатів та </w:t>
      </w:r>
      <w:r w:rsidRPr="005B2986">
        <w:rPr>
          <w:rFonts w:eastAsia="Calibri"/>
          <w:sz w:val="24"/>
          <w:szCs w:val="24"/>
        </w:rPr>
        <w:t xml:space="preserve">самостійно несе всі витрати на отримання таких дозволів, ліцензій, сертифікатів. </w:t>
      </w:r>
    </w:p>
    <w:bookmarkEnd w:id="0"/>
    <w:p w:rsidR="006863FD" w:rsidRDefault="006863FD" w:rsidP="006863FD">
      <w:pPr>
        <w:ind w:right="113" w:firstLine="567"/>
        <w:contextualSpacing/>
        <w:jc w:val="both"/>
        <w:rPr>
          <w:rFonts w:eastAsia="Arial"/>
          <w:sz w:val="24"/>
          <w:szCs w:val="24"/>
          <w:lang w:eastAsia="uk-UA"/>
        </w:rPr>
      </w:pPr>
      <w:r>
        <w:rPr>
          <w:rFonts w:eastAsia="Arial"/>
          <w:sz w:val="24"/>
          <w:szCs w:val="24"/>
          <w:lang w:eastAsia="uk-UA"/>
        </w:rPr>
        <w:t xml:space="preserve">4. </w:t>
      </w:r>
      <w:r w:rsidRPr="002E55F3">
        <w:rPr>
          <w:rFonts w:eastAsia="Arial"/>
          <w:sz w:val="24"/>
          <w:szCs w:val="24"/>
          <w:lang w:eastAsia="uk-UA"/>
        </w:rPr>
        <w:t xml:space="preserve">Учасники процедури закупівлі повинні надати в складі тендерної пропозиції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замовником. </w:t>
      </w:r>
    </w:p>
    <w:p w:rsidR="006863FD" w:rsidRPr="00593E4F" w:rsidRDefault="006863FD" w:rsidP="006863FD">
      <w:pPr>
        <w:ind w:right="113" w:firstLine="567"/>
        <w:contextualSpacing/>
        <w:jc w:val="both"/>
        <w:rPr>
          <w:rFonts w:eastAsia="Arial"/>
          <w:sz w:val="24"/>
          <w:szCs w:val="24"/>
          <w:lang w:eastAsia="uk-UA"/>
        </w:rPr>
      </w:pPr>
      <w:r w:rsidRPr="00593E4F">
        <w:rPr>
          <w:rFonts w:eastAsia="Arial"/>
          <w:sz w:val="24"/>
          <w:szCs w:val="24"/>
          <w:lang w:eastAsia="uk-UA"/>
        </w:rPr>
        <w:t xml:space="preserve">Договірна ціна повинна включати вартість усіх видів і обсягів робіт та всіх матеріальних ресурсів, необхідних для їх виконання відповідно до Технічного завдання на виконання </w:t>
      </w:r>
      <w:r w:rsidR="00BF03BD">
        <w:rPr>
          <w:rFonts w:eastAsia="Arial"/>
          <w:sz w:val="24"/>
          <w:szCs w:val="24"/>
          <w:lang w:eastAsia="uk-UA"/>
        </w:rPr>
        <w:t>капітального ремонту</w:t>
      </w:r>
      <w:r w:rsidRPr="00593E4F">
        <w:rPr>
          <w:rFonts w:eastAsia="Arial"/>
          <w:sz w:val="24"/>
          <w:szCs w:val="24"/>
          <w:lang w:eastAsia="uk-UA"/>
        </w:rPr>
        <w:t xml:space="preserve"> по Об’єкту з урахуванням робіт, що передбачаються до виконання субпідрядними організаціями, у разі їх залучення.</w:t>
      </w:r>
    </w:p>
    <w:p w:rsidR="006863FD" w:rsidRPr="00FD3B0C" w:rsidRDefault="006863FD" w:rsidP="006863FD">
      <w:pPr>
        <w:widowControl/>
        <w:suppressAutoHyphens/>
        <w:autoSpaceDE/>
        <w:autoSpaceDN/>
        <w:ind w:left="119" w:right="79" w:firstLine="448"/>
        <w:contextualSpacing/>
        <w:jc w:val="both"/>
        <w:rPr>
          <w:lang w:eastAsia="zh-CN"/>
        </w:rPr>
      </w:pPr>
      <w:r w:rsidRPr="00FD3B0C">
        <w:rPr>
          <w:lang w:eastAsia="zh-CN"/>
        </w:rPr>
        <w:t xml:space="preserve">Учасником має бути подана кошторисна документація у форматі PDF (пропечатана та підписана організацією учасником </w:t>
      </w:r>
      <w:r w:rsidRPr="00FD3B0C">
        <w:rPr>
          <w:b/>
          <w:lang w:eastAsia="zh-CN"/>
        </w:rPr>
        <w:t xml:space="preserve"> і підписом та печаткою інженера-</w:t>
      </w:r>
      <w:r w:rsidR="002F65D1" w:rsidRPr="00FD3B0C">
        <w:rPr>
          <w:b/>
          <w:lang w:eastAsia="zh-CN"/>
        </w:rPr>
        <w:t>кошторисника</w:t>
      </w:r>
      <w:r w:rsidRPr="00FD3B0C">
        <w:rPr>
          <w:b/>
          <w:lang w:eastAsia="zh-CN"/>
        </w:rPr>
        <w:t xml:space="preserve"> у частині кошторисної документації, </w:t>
      </w:r>
      <w:r w:rsidRPr="00FD3B0C">
        <w:rPr>
          <w:lang w:eastAsia="zh-CN"/>
        </w:rPr>
        <w:t xml:space="preserve"> розроблена в програмному комплексі АВК-5) </w:t>
      </w:r>
      <w:r w:rsidRPr="00FD3B0C">
        <w:rPr>
          <w:b/>
          <w:lang w:eastAsia="zh-CN"/>
        </w:rPr>
        <w:t xml:space="preserve"> та додатково інформаційну модель комплексу АВК-5 формату IMD, (подається додатково у форматі .</w:t>
      </w:r>
      <w:proofErr w:type="spellStart"/>
      <w:r w:rsidRPr="00FD3B0C">
        <w:rPr>
          <w:b/>
          <w:lang w:eastAsia="zh-CN"/>
        </w:rPr>
        <w:t>word</w:t>
      </w:r>
      <w:proofErr w:type="spellEnd"/>
      <w:r w:rsidRPr="00FD3B0C">
        <w:rPr>
          <w:b/>
          <w:lang w:eastAsia="zh-CN"/>
        </w:rPr>
        <w:t>, або .</w:t>
      </w:r>
      <w:proofErr w:type="spellStart"/>
      <w:r w:rsidRPr="00FD3B0C">
        <w:rPr>
          <w:b/>
          <w:lang w:eastAsia="zh-CN"/>
        </w:rPr>
        <w:t>xls</w:t>
      </w:r>
      <w:proofErr w:type="spellEnd"/>
      <w:r w:rsidRPr="00FD3B0C">
        <w:rPr>
          <w:b/>
          <w:lang w:eastAsia="zh-CN"/>
        </w:rPr>
        <w:t xml:space="preserve">) </w:t>
      </w:r>
      <w:r w:rsidRPr="00FD3B0C">
        <w:rPr>
          <w:lang w:eastAsia="zh-CN"/>
        </w:rPr>
        <w:t xml:space="preserve"> у складі: </w:t>
      </w:r>
    </w:p>
    <w:p w:rsidR="006863FD" w:rsidRPr="002E55F3" w:rsidRDefault="006863FD" w:rsidP="006863FD">
      <w:pPr>
        <w:ind w:right="113" w:firstLine="567"/>
        <w:contextualSpacing/>
        <w:jc w:val="both"/>
        <w:rPr>
          <w:rFonts w:eastAsia="Arial"/>
          <w:sz w:val="24"/>
          <w:szCs w:val="24"/>
          <w:lang w:eastAsia="uk-UA"/>
        </w:rPr>
      </w:pPr>
      <w:r w:rsidRPr="00FD3B0C">
        <w:rPr>
          <w:rFonts w:eastAsia="Arial"/>
          <w:sz w:val="24"/>
          <w:szCs w:val="24"/>
          <w:lang w:eastAsia="uk-UA"/>
        </w:rPr>
        <w:t>Документальне підтвердження</w:t>
      </w:r>
      <w:r w:rsidRPr="002E55F3">
        <w:rPr>
          <w:rFonts w:eastAsia="Arial"/>
          <w:sz w:val="24"/>
          <w:szCs w:val="24"/>
          <w:lang w:eastAsia="uk-UA"/>
        </w:rPr>
        <w:t xml:space="preserve"> відповідності робіт (послуг) тендерної документації* включає в себе: 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договірн</w:t>
      </w:r>
      <w:r>
        <w:rPr>
          <w:sz w:val="24"/>
          <w:szCs w:val="24"/>
          <w:lang w:eastAsia="zh-CN"/>
        </w:rPr>
        <w:t>а ціна</w:t>
      </w:r>
      <w:r w:rsidRPr="00200FA9">
        <w:rPr>
          <w:sz w:val="24"/>
          <w:szCs w:val="24"/>
          <w:lang w:eastAsia="zh-CN"/>
        </w:rPr>
        <w:t xml:space="preserve"> (вид договірної ціни - тверда); 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зведен</w:t>
      </w:r>
      <w:r>
        <w:rPr>
          <w:sz w:val="24"/>
          <w:szCs w:val="24"/>
          <w:lang w:eastAsia="zh-CN"/>
        </w:rPr>
        <w:t>ий</w:t>
      </w:r>
      <w:r w:rsidRPr="00200FA9">
        <w:rPr>
          <w:sz w:val="24"/>
          <w:szCs w:val="24"/>
          <w:lang w:eastAsia="zh-CN"/>
        </w:rPr>
        <w:t xml:space="preserve"> кошторисн</w:t>
      </w:r>
      <w:r>
        <w:rPr>
          <w:sz w:val="24"/>
          <w:szCs w:val="24"/>
          <w:lang w:eastAsia="zh-CN"/>
        </w:rPr>
        <w:t>ий розрахунок</w:t>
      </w:r>
      <w:r w:rsidRPr="00200FA9">
        <w:rPr>
          <w:sz w:val="24"/>
          <w:szCs w:val="24"/>
          <w:lang w:eastAsia="zh-CN"/>
        </w:rPr>
        <w:t>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пояснювальн</w:t>
      </w:r>
      <w:r>
        <w:rPr>
          <w:sz w:val="24"/>
          <w:szCs w:val="24"/>
          <w:lang w:eastAsia="zh-CN"/>
        </w:rPr>
        <w:t>а записка</w:t>
      </w:r>
      <w:r w:rsidRPr="00200FA9">
        <w:rPr>
          <w:sz w:val="24"/>
          <w:szCs w:val="24"/>
          <w:lang w:eastAsia="zh-CN"/>
        </w:rPr>
        <w:t>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об’єктн</w:t>
      </w:r>
      <w:r>
        <w:rPr>
          <w:sz w:val="24"/>
          <w:szCs w:val="24"/>
          <w:lang w:eastAsia="zh-CN"/>
        </w:rPr>
        <w:t>ий</w:t>
      </w:r>
      <w:r w:rsidRPr="00200FA9">
        <w:rPr>
          <w:sz w:val="24"/>
          <w:szCs w:val="24"/>
          <w:lang w:eastAsia="zh-CN"/>
        </w:rPr>
        <w:t xml:space="preserve"> та локальн</w:t>
      </w:r>
      <w:r>
        <w:rPr>
          <w:sz w:val="24"/>
          <w:szCs w:val="24"/>
          <w:lang w:eastAsia="zh-CN"/>
        </w:rPr>
        <w:t>і</w:t>
      </w:r>
      <w:r w:rsidRPr="00200FA9">
        <w:rPr>
          <w:sz w:val="24"/>
          <w:szCs w:val="24"/>
          <w:lang w:eastAsia="zh-CN"/>
        </w:rPr>
        <w:t xml:space="preserve"> коштори</w:t>
      </w:r>
      <w:r w:rsidR="002F65D1">
        <w:rPr>
          <w:sz w:val="24"/>
          <w:szCs w:val="24"/>
          <w:lang w:eastAsia="zh-CN"/>
        </w:rPr>
        <w:t>си</w:t>
      </w:r>
      <w:r w:rsidRPr="00200FA9">
        <w:rPr>
          <w:sz w:val="24"/>
          <w:szCs w:val="24"/>
          <w:lang w:eastAsia="zh-CN"/>
        </w:rPr>
        <w:t xml:space="preserve"> (мають бути складені відповідно до технічної специфікації з урахуванням  технологічного процесу);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підсумков</w:t>
      </w:r>
      <w:r w:rsidR="002F65D1">
        <w:rPr>
          <w:sz w:val="24"/>
          <w:szCs w:val="24"/>
          <w:lang w:eastAsia="zh-CN"/>
        </w:rPr>
        <w:t>а відомі</w:t>
      </w:r>
      <w:r>
        <w:rPr>
          <w:sz w:val="24"/>
          <w:szCs w:val="24"/>
          <w:lang w:eastAsia="zh-CN"/>
        </w:rPr>
        <w:t>сть</w:t>
      </w:r>
      <w:r w:rsidRPr="00200FA9">
        <w:rPr>
          <w:sz w:val="24"/>
          <w:szCs w:val="24"/>
          <w:lang w:eastAsia="zh-CN"/>
        </w:rPr>
        <w:t xml:space="preserve"> ресурсів;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розрахун</w:t>
      </w:r>
      <w:r>
        <w:rPr>
          <w:sz w:val="24"/>
          <w:szCs w:val="24"/>
          <w:lang w:eastAsia="zh-CN"/>
        </w:rPr>
        <w:t>ок</w:t>
      </w:r>
      <w:r w:rsidRPr="00200FA9">
        <w:rPr>
          <w:sz w:val="24"/>
          <w:szCs w:val="24"/>
          <w:lang w:eastAsia="zh-CN"/>
        </w:rPr>
        <w:t xml:space="preserve"> загально-виробничих витрат;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розрахун</w:t>
      </w:r>
      <w:r>
        <w:rPr>
          <w:sz w:val="24"/>
          <w:szCs w:val="24"/>
          <w:lang w:eastAsia="zh-CN"/>
        </w:rPr>
        <w:t>ок</w:t>
      </w:r>
      <w:r w:rsidRPr="00200FA9">
        <w:rPr>
          <w:sz w:val="24"/>
          <w:szCs w:val="24"/>
          <w:lang w:eastAsia="zh-CN"/>
        </w:rPr>
        <w:t xml:space="preserve"> коштів на покриття адміністративних витрат будівельно-монтажних організацій; 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розрахун</w:t>
      </w:r>
      <w:r>
        <w:rPr>
          <w:sz w:val="24"/>
          <w:szCs w:val="24"/>
          <w:lang w:eastAsia="zh-CN"/>
        </w:rPr>
        <w:t>ок</w:t>
      </w:r>
      <w:r w:rsidRPr="00200FA9">
        <w:rPr>
          <w:sz w:val="24"/>
          <w:szCs w:val="24"/>
          <w:lang w:eastAsia="zh-CN"/>
        </w:rPr>
        <w:t xml:space="preserve"> прибутку; 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інших підтверджуючих розрахунків за статтями витрат договірної ціни відповідно до Кошторисних норм будівництва «Настанова з визначення вартості будівництва»;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 xml:space="preserve">- </w:t>
      </w:r>
      <w:proofErr w:type="spellStart"/>
      <w:r w:rsidRPr="00200FA9">
        <w:rPr>
          <w:sz w:val="24"/>
          <w:szCs w:val="24"/>
          <w:lang w:eastAsia="zh-CN"/>
        </w:rPr>
        <w:t>проєкт</w:t>
      </w:r>
      <w:proofErr w:type="spellEnd"/>
      <w:r w:rsidRPr="00200FA9">
        <w:rPr>
          <w:sz w:val="24"/>
          <w:szCs w:val="24"/>
          <w:lang w:eastAsia="zh-CN"/>
        </w:rPr>
        <w:t xml:space="preserve"> календарного графіку виконання робіт, сформованого у розрізі локальних кошторисів.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 w:firstLine="448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Визначення розміру кошторисної заробітної плати при складанні ціни пропозиції учасника торгів (договірно</w:t>
      </w:r>
      <w:r>
        <w:rPr>
          <w:sz w:val="24"/>
          <w:szCs w:val="24"/>
          <w:lang w:eastAsia="zh-CN"/>
        </w:rPr>
        <w:t xml:space="preserve">ї ціни) здійснюється учасником </w:t>
      </w:r>
      <w:r w:rsidRPr="00200FA9">
        <w:rPr>
          <w:sz w:val="24"/>
          <w:szCs w:val="24"/>
          <w:lang w:eastAsia="zh-CN"/>
        </w:rPr>
        <w:t xml:space="preserve">для звичайних умов будівництва за розрядом складності робіт 3,8, але не нижче ніж середньомісячна заробітна плата у будівництві (у розрахунку на одного штатного працівника) за </w:t>
      </w:r>
      <w:r w:rsidRPr="00200FA9">
        <w:rPr>
          <w:sz w:val="24"/>
          <w:szCs w:val="24"/>
          <w:lang w:eastAsia="zh-CN"/>
        </w:rPr>
        <w:lastRenderedPageBreak/>
        <w:t>попередній звітний рік, що оприлюднюється центральним органом виконавчої влади в галузі статистики, збільшена на прогнозний індекс споживчих цін на поточний рік (у середньому до попереднього року) – 12 558,80 грн.</w:t>
      </w:r>
    </w:p>
    <w:p w:rsidR="006863FD" w:rsidRPr="002E55F3" w:rsidRDefault="006863FD" w:rsidP="006863FD">
      <w:pPr>
        <w:ind w:right="113" w:firstLine="567"/>
        <w:contextualSpacing/>
        <w:jc w:val="both"/>
        <w:rPr>
          <w:rFonts w:eastAsia="Arial"/>
          <w:i/>
          <w:sz w:val="24"/>
          <w:szCs w:val="24"/>
          <w:lang w:eastAsia="uk-UA"/>
        </w:rPr>
      </w:pPr>
      <w:r w:rsidRPr="002E55F3">
        <w:rPr>
          <w:rFonts w:eastAsia="Arial"/>
          <w:i/>
          <w:sz w:val="24"/>
          <w:szCs w:val="24"/>
          <w:lang w:eastAsia="uk-UA"/>
        </w:rPr>
        <w:t>*Примітка: документи мають бути подані Учасником в складі тендерної пропозиції шляхом завантаження в систему</w:t>
      </w:r>
      <w:r w:rsidRPr="002E55F3">
        <w:rPr>
          <w:rFonts w:eastAsia="Arial"/>
          <w:sz w:val="24"/>
          <w:szCs w:val="24"/>
          <w:lang w:eastAsia="ru-RU"/>
        </w:rPr>
        <w:t xml:space="preserve"> </w:t>
      </w:r>
      <w:r w:rsidRPr="002E55F3">
        <w:rPr>
          <w:rFonts w:eastAsia="Arial"/>
          <w:i/>
          <w:sz w:val="24"/>
          <w:szCs w:val="24"/>
          <w:lang w:eastAsia="uk-UA"/>
        </w:rPr>
        <w:t>у вигляді окремого електронного файлу у форматі Microsoft.doc та  додатково в програмному забезпечені АВК або у програмному комплексі, який взаємодіє з ним в частині передачі кошторисної документації та розрахунків договірних цін.</w:t>
      </w:r>
    </w:p>
    <w:p w:rsidR="006863FD" w:rsidRPr="00776244" w:rsidRDefault="006863FD" w:rsidP="006863FD">
      <w:pPr>
        <w:ind w:right="113" w:firstLine="567"/>
        <w:contextualSpacing/>
        <w:jc w:val="both"/>
        <w:rPr>
          <w:rFonts w:eastAsia="Arial"/>
          <w:sz w:val="24"/>
          <w:szCs w:val="24"/>
          <w:lang w:eastAsia="uk-UA"/>
        </w:rPr>
      </w:pPr>
      <w:r w:rsidRPr="00776244">
        <w:rPr>
          <w:rFonts w:eastAsia="Arial"/>
          <w:sz w:val="24"/>
          <w:szCs w:val="24"/>
          <w:lang w:eastAsia="uk-UA"/>
        </w:rPr>
        <w:t xml:space="preserve">Крім того, </w:t>
      </w:r>
      <w:r w:rsidRPr="00776244">
        <w:rPr>
          <w:rFonts w:eastAsia="Arial"/>
          <w:color w:val="000000"/>
          <w:sz w:val="24"/>
          <w:szCs w:val="24"/>
          <w:lang w:eastAsia="uk-UA"/>
        </w:rPr>
        <w:t>учасник</w:t>
      </w:r>
      <w:r w:rsidRPr="00776244">
        <w:rPr>
          <w:rFonts w:eastAsia="Arial"/>
          <w:sz w:val="24"/>
          <w:szCs w:val="24"/>
          <w:lang w:eastAsia="uk-UA"/>
        </w:rPr>
        <w:t xml:space="preserve"> повинен надати у складі пропозиції:</w:t>
      </w:r>
    </w:p>
    <w:p w:rsidR="006863FD" w:rsidRPr="00776244" w:rsidRDefault="006863FD" w:rsidP="00A526DA">
      <w:pPr>
        <w:widowControl/>
        <w:autoSpaceDE/>
        <w:autoSpaceDN/>
        <w:ind w:left="119" w:right="77" w:hanging="119"/>
        <w:jc w:val="both"/>
        <w:rPr>
          <w:sz w:val="24"/>
          <w:szCs w:val="24"/>
          <w:lang w:eastAsia="uk-UA" w:bidi="uk-UA"/>
        </w:rPr>
      </w:pPr>
      <w:r w:rsidRPr="00776244">
        <w:rPr>
          <w:sz w:val="24"/>
          <w:szCs w:val="24"/>
          <w:lang w:eastAsia="uk-UA" w:bidi="uk-UA"/>
        </w:rPr>
        <w:t xml:space="preserve">-    </w:t>
      </w:r>
      <w:r w:rsidR="00A526DA">
        <w:rPr>
          <w:sz w:val="24"/>
          <w:szCs w:val="24"/>
          <w:lang w:eastAsia="uk-UA" w:bidi="uk-UA"/>
        </w:rPr>
        <w:t>к</w:t>
      </w:r>
      <w:r w:rsidRPr="00776244">
        <w:rPr>
          <w:sz w:val="24"/>
          <w:szCs w:val="24"/>
          <w:lang w:eastAsia="uk-UA" w:bidi="uk-UA"/>
        </w:rPr>
        <w:t>опію діючої ліцензії на програмне забезпечення АВК або інший програмн</w:t>
      </w:r>
      <w:r w:rsidR="00631A0F">
        <w:rPr>
          <w:sz w:val="24"/>
          <w:szCs w:val="24"/>
          <w:lang w:eastAsia="uk-UA" w:bidi="uk-UA"/>
        </w:rPr>
        <w:t>и</w:t>
      </w:r>
      <w:r w:rsidRPr="00776244">
        <w:rPr>
          <w:sz w:val="24"/>
          <w:szCs w:val="24"/>
          <w:lang w:eastAsia="uk-UA" w:bidi="uk-UA"/>
        </w:rPr>
        <w:t>й комплекс, який взаємодіє з ним в частині передачі кошторисної документації та розрахунків договірних цін  в учасника та (а</w:t>
      </w:r>
      <w:r w:rsidR="00A526DA">
        <w:rPr>
          <w:sz w:val="24"/>
          <w:szCs w:val="24"/>
          <w:lang w:eastAsia="uk-UA" w:bidi="uk-UA"/>
        </w:rPr>
        <w:t>бо) субпідрядника/співвиконавця;</w:t>
      </w:r>
    </w:p>
    <w:p w:rsidR="006863FD" w:rsidRPr="00776244" w:rsidRDefault="006863FD" w:rsidP="006863FD">
      <w:pPr>
        <w:widowControl/>
        <w:autoSpaceDE/>
        <w:autoSpaceDN/>
        <w:ind w:left="119" w:right="77" w:hanging="119"/>
        <w:jc w:val="both"/>
        <w:rPr>
          <w:sz w:val="24"/>
          <w:szCs w:val="24"/>
          <w:lang w:eastAsia="uk-UA" w:bidi="uk-UA"/>
        </w:rPr>
      </w:pPr>
      <w:r w:rsidRPr="00776244">
        <w:rPr>
          <w:sz w:val="24"/>
          <w:szCs w:val="24"/>
          <w:lang w:eastAsia="uk-UA" w:bidi="uk-UA"/>
        </w:rPr>
        <w:t xml:space="preserve">-  </w:t>
      </w:r>
      <w:r>
        <w:rPr>
          <w:sz w:val="24"/>
          <w:szCs w:val="24"/>
          <w:lang w:eastAsia="uk-UA" w:bidi="uk-UA"/>
        </w:rPr>
        <w:t xml:space="preserve"> </w:t>
      </w:r>
      <w:r w:rsidRPr="00776244">
        <w:rPr>
          <w:sz w:val="24"/>
          <w:szCs w:val="24"/>
          <w:lang w:eastAsia="uk-UA" w:bidi="uk-UA"/>
        </w:rPr>
        <w:t xml:space="preserve"> </w:t>
      </w:r>
      <w:r w:rsidR="00A526DA">
        <w:rPr>
          <w:sz w:val="24"/>
          <w:szCs w:val="24"/>
          <w:lang w:eastAsia="uk-UA" w:bidi="uk-UA"/>
        </w:rPr>
        <w:t>к</w:t>
      </w:r>
      <w:r w:rsidRPr="00776244">
        <w:rPr>
          <w:sz w:val="24"/>
          <w:szCs w:val="24"/>
          <w:lang w:eastAsia="uk-UA" w:bidi="uk-UA"/>
        </w:rPr>
        <w:t>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</w:t>
      </w:r>
      <w:r w:rsidR="00A074F6">
        <w:rPr>
          <w:sz w:val="24"/>
          <w:szCs w:val="24"/>
          <w:lang w:eastAsia="uk-UA" w:bidi="uk-UA"/>
        </w:rPr>
        <w:t>едбачено законом;</w:t>
      </w:r>
      <w:bookmarkStart w:id="1" w:name="_GoBack"/>
      <w:bookmarkEnd w:id="1"/>
    </w:p>
    <w:p w:rsidR="006863FD" w:rsidRPr="00776244" w:rsidRDefault="006863FD" w:rsidP="006863FD">
      <w:pPr>
        <w:widowControl/>
        <w:autoSpaceDE/>
        <w:autoSpaceDN/>
        <w:ind w:left="119" w:right="77" w:hanging="119"/>
        <w:jc w:val="both"/>
        <w:rPr>
          <w:rFonts w:eastAsia="Calibri"/>
          <w:sz w:val="24"/>
          <w:szCs w:val="24"/>
          <w:lang w:val="ru-RU"/>
        </w:rPr>
      </w:pPr>
      <w:r w:rsidRPr="00776244">
        <w:rPr>
          <w:rFonts w:eastAsia="Calibri"/>
          <w:sz w:val="24"/>
          <w:szCs w:val="24"/>
        </w:rPr>
        <w:t xml:space="preserve">- гарантійний лист, в якому учасник гарантує замовнику виконати роботи (замовлені цими торгами) якісно у кількості та терміни встановлені замовником, а також необхідно зазначити що будівельні матеріали та вироби, від яких залежить якість будівельної продукції, будуть відповідати вимогам </w:t>
      </w:r>
      <w:proofErr w:type="spellStart"/>
      <w:r w:rsidRPr="00776244">
        <w:rPr>
          <w:rFonts w:eastAsia="Calibri"/>
          <w:sz w:val="24"/>
          <w:szCs w:val="24"/>
        </w:rPr>
        <w:t>проєктів</w:t>
      </w:r>
      <w:proofErr w:type="spellEnd"/>
      <w:r w:rsidRPr="00776244">
        <w:rPr>
          <w:rFonts w:eastAsia="Calibri"/>
          <w:sz w:val="24"/>
          <w:szCs w:val="24"/>
        </w:rPr>
        <w:t xml:space="preserve"> ДБН, ДСТУ та іншим нормативно-правовим актам у сфері будівництва. Гарантійний лист повинен мати посилання на оприлюднене оголошення про проведення процедури закупівлі щодо яко</w:t>
      </w:r>
      <w:r>
        <w:rPr>
          <w:rFonts w:eastAsia="Calibri"/>
          <w:sz w:val="24"/>
          <w:szCs w:val="24"/>
        </w:rPr>
        <w:t>ї подається тендерна пропозиція.</w:t>
      </w:r>
    </w:p>
    <w:p w:rsidR="006863FD" w:rsidRPr="00776244" w:rsidRDefault="006863FD" w:rsidP="006863FD">
      <w:pPr>
        <w:widowControl/>
        <w:autoSpaceDE/>
        <w:autoSpaceDN/>
        <w:spacing w:line="276" w:lineRule="auto"/>
        <w:jc w:val="both"/>
        <w:rPr>
          <w:rFonts w:eastAsia="Calibri"/>
          <w:i/>
        </w:rPr>
      </w:pPr>
      <w:r w:rsidRPr="00776244">
        <w:rPr>
          <w:rFonts w:eastAsia="Calibri"/>
          <w:i/>
        </w:rPr>
        <w:t>* – у разі, якщо законодавством не передбачено надання дозволів та/або декларацій на виконання даного виду послуг (робіт) учасник надає лист-пояснення в довільній формі, за власноручним підписом уповноваженої особи учасника, в якому зазначає підстави ненадання вищезазначених документів;</w:t>
      </w:r>
    </w:p>
    <w:p w:rsidR="006863FD" w:rsidRPr="00776244" w:rsidRDefault="006863FD" w:rsidP="006863FD">
      <w:pPr>
        <w:widowControl/>
        <w:autoSpaceDE/>
        <w:autoSpaceDN/>
        <w:spacing w:line="276" w:lineRule="auto"/>
        <w:jc w:val="both"/>
        <w:rPr>
          <w:rFonts w:eastAsia="Calibri"/>
        </w:rPr>
      </w:pPr>
      <w:r w:rsidRPr="00776244">
        <w:rPr>
          <w:rFonts w:eastAsia="Calibri"/>
          <w:i/>
        </w:rPr>
        <w:t>– у разі, якщо даний вид послуг (робіт) не підлягає ліцензуванню або отримання відповідних дозволів (декларацій) такий учасник надає лист-пояснення в довільній формі, за власноручним підписом уповноваженої особи учасника, в якому зазначає законодавчі підстави ненадання вищезазначеного документу.</w:t>
      </w:r>
    </w:p>
    <w:p w:rsidR="006863FD" w:rsidRPr="007B638C" w:rsidRDefault="006863FD" w:rsidP="006863FD">
      <w:pPr>
        <w:widowControl/>
        <w:autoSpaceDE/>
        <w:autoSpaceDN/>
        <w:spacing w:line="276" w:lineRule="auto"/>
        <w:jc w:val="right"/>
        <w:rPr>
          <w:rFonts w:eastAsia="Calibri"/>
        </w:rPr>
      </w:pPr>
    </w:p>
    <w:p w:rsidR="006863FD" w:rsidRPr="009B27C8" w:rsidRDefault="006863FD" w:rsidP="006863FD">
      <w:pPr>
        <w:widowControl/>
        <w:ind w:firstLine="567"/>
        <w:jc w:val="both"/>
        <w:rPr>
          <w:rFonts w:eastAsia="Calibri"/>
          <w:i/>
          <w:sz w:val="24"/>
          <w:szCs w:val="24"/>
        </w:rPr>
      </w:pPr>
      <w:r w:rsidRPr="00EF2FDB">
        <w:rPr>
          <w:rFonts w:eastAsia="Calibri"/>
          <w:i/>
          <w:sz w:val="24"/>
          <w:szCs w:val="24"/>
        </w:rPr>
        <w:t>У разі наявності в даній тендерній документації посилання на конкретні торговельні марки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:rsidR="00E31B9F" w:rsidRDefault="00E31B9F"/>
    <w:sectPr w:rsidR="00E3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55"/>
    <w:rsid w:val="002F65D1"/>
    <w:rsid w:val="005F3455"/>
    <w:rsid w:val="00631A0F"/>
    <w:rsid w:val="006863FD"/>
    <w:rsid w:val="00731C63"/>
    <w:rsid w:val="00A074F6"/>
    <w:rsid w:val="00A526DA"/>
    <w:rsid w:val="00BF03BD"/>
    <w:rsid w:val="00E31B9F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9867"/>
  <w15:chartTrackingRefBased/>
  <w15:docId w15:val="{DE0695E3-C80F-4EE9-8F69-DE0538B4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4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4F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Work_7</dc:creator>
  <cp:keywords/>
  <dc:description/>
  <cp:lastModifiedBy>Work_7</cp:lastModifiedBy>
  <cp:revision>9</cp:revision>
  <cp:lastPrinted>2023-11-03T08:47:00Z</cp:lastPrinted>
  <dcterms:created xsi:type="dcterms:W3CDTF">2023-09-05T06:07:00Z</dcterms:created>
  <dcterms:modified xsi:type="dcterms:W3CDTF">2023-11-03T08:55:00Z</dcterms:modified>
</cp:coreProperties>
</file>