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5660" w:firstLine="700"/>
        <w:jc w:val="righ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ДОДАТОК 1</w:t>
      </w:r>
    </w:p>
    <w:p>
      <w:pPr>
        <w:spacing w:before="0" w:after="0" w:line="240"/>
        <w:ind w:right="0" w:left="5660" w:firstLine="700"/>
        <w:jc w:val="righ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до тендерної документації</w:t>
      </w:r>
    </w:p>
    <w:p>
      <w:pPr>
        <w:spacing w:before="0" w:after="0" w:line="240"/>
        <w:ind w:right="0" w:left="5660" w:firstLine="70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w:t>
      </w:r>
    </w:p>
    <w:p>
      <w:pPr>
        <w:numPr>
          <w:ilvl w:val="0"/>
          <w:numId w:val="4"/>
        </w:numPr>
        <w:spacing w:before="0" w:after="0" w:line="240"/>
        <w:ind w:right="0" w:left="502" w:hanging="36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before="0" w:after="0" w:line="240"/>
        <w:ind w:right="0" w:left="885" w:firstLine="0"/>
        <w:jc w:val="center"/>
        <w:rPr>
          <w:rFonts w:ascii="Times New Roman" w:hAnsi="Times New Roman" w:cs="Times New Roman" w:eastAsia="Times New Roman"/>
          <w:color w:val="C00000"/>
          <w:spacing w:val="0"/>
          <w:position w:val="0"/>
          <w:sz w:val="24"/>
          <w:u w:val="single"/>
          <w:shd w:fill="auto" w:val="clear"/>
        </w:rPr>
      </w:pPr>
    </w:p>
    <w:tbl>
      <w:tblPr/>
      <w:tblGrid>
        <w:gridCol w:w="525"/>
        <w:gridCol w:w="2175"/>
        <w:gridCol w:w="7155"/>
      </w:tblGrid>
      <w:tr>
        <w:trPr>
          <w:trHeight w:val="690" w:hRule="auto"/>
          <w:jc w:val="center"/>
          <w:cantSplit w:val="1"/>
        </w:trPr>
        <w:tc>
          <w:tcPr>
            <w:tcW w:w="52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uppressAutoHyphens w:val="true"/>
              <w:spacing w:before="240" w:after="0" w:line="240"/>
              <w:ind w:right="0" w:left="0" w:firstLine="0"/>
              <w:jc w:val="center"/>
              <w:rPr>
                <w:spacing w:val="0"/>
                <w:shd w:fill="auto" w:val="clear"/>
              </w:rPr>
            </w:pPr>
            <w:r>
              <w:rPr>
                <w:rFonts w:ascii="Segoe UI Symbol" w:hAnsi="Segoe UI Symbol" w:cs="Segoe UI Symbol" w:eastAsia="Segoe UI Symbol"/>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 </w:t>
            </w:r>
            <w:r>
              <w:rPr>
                <w:rFonts w:ascii="Times New Roman" w:hAnsi="Times New Roman" w:cs="Times New Roman" w:eastAsia="Times New Roman"/>
                <w:b/>
                <w:color w:val="000000"/>
                <w:spacing w:val="0"/>
                <w:position w:val="-1"/>
                <w:sz w:val="24"/>
                <w:u w:val="single"/>
                <w:shd w:fill="auto" w:val="clear"/>
              </w:rPr>
              <w:t xml:space="preserve">з/п</w:t>
            </w:r>
          </w:p>
        </w:tc>
        <w:tc>
          <w:tcPr>
            <w:tcW w:w="217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uppressAutoHyphens w:val="true"/>
              <w:spacing w:before="240" w:after="0" w:line="240"/>
              <w:ind w:right="0" w:left="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Кваліфікаційні критерії</w:t>
            </w:r>
          </w:p>
        </w:tc>
        <w:tc>
          <w:tcPr>
            <w:tcW w:w="715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center"/>
          </w:tcPr>
          <w:p>
            <w:pPr>
              <w:suppressAutoHyphens w:val="true"/>
              <w:spacing w:before="240" w:after="0" w:line="240"/>
              <w:ind w:right="0" w:left="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Документи та </w:t>
            </w:r>
            <w:r>
              <w:rPr>
                <w:rFonts w:ascii="Times New Roman" w:hAnsi="Times New Roman" w:cs="Times New Roman" w:eastAsia="Times New Roman"/>
                <w:b/>
                <w:color w:val="FF0000"/>
                <w:spacing w:val="0"/>
                <w:position w:val="-1"/>
                <w:sz w:val="24"/>
                <w:u w:val="single"/>
                <w:shd w:fill="auto" w:val="clear"/>
              </w:rPr>
              <w:t xml:space="preserve">інформація</w:t>
            </w:r>
            <w:r>
              <w:rPr>
                <w:rFonts w:ascii="Times New Roman" w:hAnsi="Times New Roman" w:cs="Times New Roman" w:eastAsia="Times New Roman"/>
                <w:b/>
                <w:color w:val="000000"/>
                <w:spacing w:val="0"/>
                <w:position w:val="-1"/>
                <w:sz w:val="24"/>
                <w:u w:val="single"/>
                <w:shd w:fill="auto" w:val="clear"/>
              </w:rPr>
              <w:t xml:space="preserve">, які підтверджують відповідність Учасника кваліфікаційним критеріям**</w:t>
            </w:r>
          </w:p>
        </w:tc>
      </w:tr>
      <w:tr>
        <w:trPr>
          <w:trHeight w:val="2855" w:hRule="auto"/>
          <w:jc w:val="center"/>
        </w:trPr>
        <w:tc>
          <w:tcPr>
            <w:tcW w:w="52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1</w:t>
            </w:r>
          </w:p>
        </w:tc>
        <w:tc>
          <w:tcPr>
            <w:tcW w:w="217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Наявність обладнання, матеріально-технічної бази та технологій</w:t>
            </w:r>
          </w:p>
          <w:p>
            <w:pPr>
              <w:suppressAutoHyphens w:val="true"/>
              <w:spacing w:before="0" w:after="0" w:line="240"/>
              <w:ind w:right="0" w:left="0" w:firstLine="0"/>
              <w:jc w:val="both"/>
              <w:rPr>
                <w:spacing w:val="0"/>
                <w:shd w:fill="auto" w:val="clear"/>
              </w:rPr>
            </w:pPr>
          </w:p>
        </w:tc>
        <w:tc>
          <w:tcPr>
            <w:tcW w:w="715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1.1. </w:t>
            </w:r>
            <w:r>
              <w:rPr>
                <w:rFonts w:ascii="Times New Roman" w:hAnsi="Times New Roman" w:cs="Times New Roman" w:eastAsia="Times New Roman"/>
                <w:color w:val="000000"/>
                <w:spacing w:val="0"/>
                <w:position w:val="-1"/>
                <w:sz w:val="24"/>
                <w:u w:val="single"/>
                <w:shd w:fill="auto" w:val="clear"/>
              </w:rPr>
              <w:t xml:space="preserve">Довідка в довільній формі про наявність обладнання, матеріально-технічної бази та технологій, необхідних для надання поставки товару, визначеного у технічних вимогах, із зазначенням найменування, кількості та правової підстави володіння / користування.</w:t>
            </w:r>
          </w:p>
          <w:p>
            <w:pPr>
              <w:suppressAutoHyphens w:val="true"/>
              <w:spacing w:before="0" w:after="0" w:line="240"/>
              <w:ind w:right="0" w:left="0" w:firstLine="0"/>
              <w:jc w:val="both"/>
              <w:rPr>
                <w:spacing w:val="0"/>
                <w:shd w:fill="auto" w:val="clear"/>
              </w:rPr>
            </w:pPr>
            <w:r>
              <w:rPr>
                <w:rFonts w:ascii="Times New Roman" w:hAnsi="Times New Roman" w:cs="Times New Roman" w:eastAsia="Times New Roman"/>
                <w:color w:val="000000"/>
                <w:spacing w:val="0"/>
                <w:position w:val="-1"/>
                <w:sz w:val="24"/>
                <w:u w:val="single"/>
                <w:shd w:fill="auto" w:val="clear"/>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trPr>
          <w:trHeight w:val="1015" w:hRule="auto"/>
          <w:jc w:val="center"/>
        </w:trPr>
        <w:tc>
          <w:tcPr>
            <w:tcW w:w="52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17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715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2255" w:hRule="auto"/>
          <w:jc w:val="center"/>
        </w:trPr>
        <w:tc>
          <w:tcPr>
            <w:tcW w:w="52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center"/>
              <w:rPr>
                <w:color w:val="auto"/>
                <w:spacing w:val="0"/>
                <w:shd w:fill="auto" w:val="clear"/>
              </w:rPr>
            </w:pPr>
            <w:r>
              <w:rPr>
                <w:rFonts w:ascii="Times New Roman" w:hAnsi="Times New Roman" w:cs="Times New Roman" w:eastAsia="Times New Roman"/>
                <w:b/>
                <w:color w:val="auto"/>
                <w:spacing w:val="0"/>
                <w:position w:val="-1"/>
                <w:sz w:val="24"/>
                <w:shd w:fill="auto" w:val="clear"/>
              </w:rPr>
              <w:t xml:space="preserve">2</w:t>
            </w:r>
          </w:p>
        </w:tc>
        <w:tc>
          <w:tcPr>
            <w:tcW w:w="217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left"/>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Наявність документально підтвердженого досвіду виконання аналогічного (аналогічних) за предметом закупівлі договору (договорів)</w:t>
            </w:r>
          </w:p>
        </w:tc>
        <w:tc>
          <w:tcPr>
            <w:tcW w:w="715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auto"/>
                <w:spacing w:val="0"/>
                <w:position w:val="-1"/>
                <w:sz w:val="24"/>
                <w:shd w:fill="auto" w:val="clear"/>
              </w:rPr>
              <w:t xml:space="preserve">2</w:t>
            </w:r>
            <w:r>
              <w:rPr>
                <w:rFonts w:ascii="Times New Roman" w:hAnsi="Times New Roman" w:cs="Times New Roman" w:eastAsia="Times New Roman"/>
                <w:color w:val="000000"/>
                <w:spacing w:val="0"/>
                <w:position w:val="-1"/>
                <w:sz w:val="24"/>
                <w:u w:val="single"/>
                <w:shd w:fill="auto" w:val="clear"/>
              </w:rPr>
              <w:t xml:space="preserve">.1. </w:t>
            </w:r>
            <w:r>
              <w:rPr>
                <w:rFonts w:ascii="Times New Roman" w:hAnsi="Times New Roman" w:cs="Times New Roman" w:eastAsia="Times New Roman"/>
                <w:color w:val="000000"/>
                <w:spacing w:val="0"/>
                <w:position w:val="-1"/>
                <w:sz w:val="24"/>
                <w:u w:val="single"/>
                <w:shd w:fill="auto" w:val="clear"/>
              </w:rPr>
              <w:t xml:space="preserve">На підтвердження досвіду виконання аналогічного (аналогічних) за предметом закупівлі договору (договорів) Учасник має надати:</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auto"/>
                <w:spacing w:val="0"/>
                <w:position w:val="-1"/>
                <w:sz w:val="24"/>
                <w:shd w:fill="auto" w:val="clear"/>
              </w:rPr>
              <w:t xml:space="preserve">2</w:t>
            </w:r>
            <w:r>
              <w:rPr>
                <w:rFonts w:ascii="Times New Roman" w:hAnsi="Times New Roman" w:cs="Times New Roman" w:eastAsia="Times New Roman"/>
                <w:color w:val="000000"/>
                <w:spacing w:val="0"/>
                <w:position w:val="-1"/>
                <w:sz w:val="24"/>
                <w:u w:val="single"/>
                <w:shd w:fill="auto" w:val="clear"/>
              </w:rPr>
              <w:t xml:space="preserve">.1.1. </w:t>
            </w:r>
            <w:r>
              <w:rPr>
                <w:rFonts w:ascii="Times New Roman" w:hAnsi="Times New Roman" w:cs="Times New Roman" w:eastAsia="Times New Roman"/>
                <w:color w:val="000000"/>
                <w:spacing w:val="0"/>
                <w:position w:val="-1"/>
                <w:sz w:val="24"/>
                <w:u w:val="single"/>
                <w:shd w:fill="auto" w:val="clear"/>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i/>
                <w:color w:val="000000"/>
                <w:spacing w:val="0"/>
                <w:position w:val="-1"/>
                <w:sz w:val="24"/>
                <w:u w:val="single"/>
                <w:shd w:fill="auto" w:val="clear"/>
              </w:rPr>
              <w:t xml:space="preserve">Аналогічним вважається договір _________</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auto"/>
                <w:spacing w:val="0"/>
                <w:position w:val="-1"/>
                <w:sz w:val="24"/>
                <w:shd w:fill="auto" w:val="clear"/>
              </w:rPr>
              <w:t xml:space="preserve">2</w:t>
            </w:r>
            <w:r>
              <w:rPr>
                <w:rFonts w:ascii="Times New Roman" w:hAnsi="Times New Roman" w:cs="Times New Roman" w:eastAsia="Times New Roman"/>
                <w:color w:val="000000"/>
                <w:spacing w:val="0"/>
                <w:position w:val="-1"/>
                <w:sz w:val="24"/>
                <w:u w:val="single"/>
                <w:shd w:fill="auto" w:val="clear"/>
              </w:rPr>
              <w:t xml:space="preserve">.1.2. </w:t>
            </w:r>
            <w:r>
              <w:rPr>
                <w:rFonts w:ascii="Times New Roman" w:hAnsi="Times New Roman" w:cs="Times New Roman" w:eastAsia="Times New Roman"/>
                <w:color w:val="000000"/>
                <w:spacing w:val="0"/>
                <w:position w:val="-1"/>
                <w:sz w:val="24"/>
                <w:u w:val="single"/>
                <w:shd w:fill="auto" w:val="clear"/>
              </w:rPr>
              <w:t xml:space="preserve">не менше 1 копії договору, зазначеного у довідці у повному обсязі;</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auto"/>
                <w:spacing w:val="0"/>
                <w:position w:val="-1"/>
                <w:sz w:val="24"/>
                <w:shd w:fill="auto" w:val="clear"/>
              </w:rPr>
              <w:t xml:space="preserve">2</w:t>
            </w:r>
            <w:r>
              <w:rPr>
                <w:rFonts w:ascii="Times New Roman" w:hAnsi="Times New Roman" w:cs="Times New Roman" w:eastAsia="Times New Roman"/>
                <w:color w:val="000000"/>
                <w:spacing w:val="0"/>
                <w:position w:val="-1"/>
                <w:sz w:val="24"/>
                <w:u w:val="single"/>
                <w:shd w:fill="auto" w:val="clear"/>
              </w:rPr>
              <w:t xml:space="preserve">.1.3. </w:t>
            </w:r>
            <w:r>
              <w:rPr>
                <w:rFonts w:ascii="Times New Roman" w:hAnsi="Times New Roman" w:cs="Times New Roman" w:eastAsia="Times New Roman"/>
                <w:color w:val="000000"/>
                <w:spacing w:val="0"/>
                <w:position w:val="-1"/>
                <w:sz w:val="24"/>
                <w:u w:val="single"/>
                <w:shd w:fill="auto" w:val="clear"/>
              </w:rPr>
              <w:t xml:space="preserve">копії/ю документів/у на підтвердження виконання не менше ніж одного договору, зазначеного в наданій Учасником довідці, </w:t>
            </w:r>
          </w:p>
          <w:p>
            <w:pPr>
              <w:suppressAutoHyphens w:val="true"/>
              <w:spacing w:before="0" w:after="0" w:line="240"/>
              <w:ind w:right="0" w:left="0" w:firstLine="0"/>
              <w:jc w:val="both"/>
              <w:rPr>
                <w:rFonts w:ascii="Times New Roman" w:hAnsi="Times New Roman" w:cs="Times New Roman" w:eastAsia="Times New Roman"/>
                <w:color w:val="FF0000"/>
                <w:spacing w:val="0"/>
                <w:position w:val="-1"/>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FF0000"/>
                <w:spacing w:val="0"/>
                <w:position w:val="-1"/>
                <w:sz w:val="24"/>
                <w:u w:val="single"/>
                <w:shd w:fill="FFFF00" w:val="clear"/>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suppressAutoHyphens w:val="true"/>
              <w:spacing w:before="0" w:after="0" w:line="240"/>
              <w:ind w:right="0" w:left="0" w:firstLine="0"/>
              <w:jc w:val="both"/>
              <w:rPr>
                <w:spacing w:val="0"/>
              </w:rPr>
            </w:pPr>
            <w:r>
              <w:rPr>
                <w:rFonts w:ascii="Times New Roman" w:hAnsi="Times New Roman" w:cs="Times New Roman" w:eastAsia="Times New Roman"/>
                <w:i/>
                <w:color w:val="000000"/>
                <w:spacing w:val="0"/>
                <w:position w:val="-1"/>
                <w:sz w:val="24"/>
                <w:u w:val="single"/>
                <w:shd w:fill="auto" w:val="clear"/>
              </w:rPr>
              <w:t xml:space="preserve">Інформація та документи можуть надаватися про частково виконаний  договір, дія якого не закінчена.</w:t>
            </w:r>
          </w:p>
        </w:tc>
      </w:tr>
      <w:tr>
        <w:trPr>
          <w:trHeight w:val="815" w:hRule="auto"/>
          <w:jc w:val="center"/>
        </w:trPr>
        <w:tc>
          <w:tcPr>
            <w:tcW w:w="52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center"/>
              <w:rPr>
                <w:color w:val="auto"/>
                <w:spacing w:val="0"/>
                <w:shd w:fill="auto" w:val="clear"/>
              </w:rPr>
            </w:pPr>
            <w:r>
              <w:rPr>
                <w:rFonts w:ascii="Times New Roman" w:hAnsi="Times New Roman" w:cs="Times New Roman" w:eastAsia="Times New Roman"/>
                <w:b/>
                <w:color w:val="auto"/>
                <w:spacing w:val="0"/>
                <w:position w:val="-1"/>
                <w:sz w:val="24"/>
                <w:shd w:fill="auto" w:val="clear"/>
              </w:rPr>
              <w:t xml:space="preserve">3</w:t>
            </w:r>
          </w:p>
        </w:tc>
        <w:tc>
          <w:tcPr>
            <w:tcW w:w="217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Наявність фінансової спроможності*</w:t>
            </w:r>
          </w:p>
          <w:p>
            <w:pPr>
              <w:suppressAutoHyphens w:val="true"/>
              <w:spacing w:before="0" w:after="0" w:line="240"/>
              <w:ind w:right="0" w:left="0" w:firstLine="0"/>
              <w:jc w:val="both"/>
              <w:rPr>
                <w:spacing w:val="0"/>
                <w:shd w:fill="auto" w:val="clear"/>
              </w:rPr>
            </w:pP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15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auto"/>
                <w:spacing w:val="0"/>
                <w:position w:val="-1"/>
                <w:sz w:val="24"/>
                <w:shd w:fill="FFFF00" w:val="clear"/>
              </w:rPr>
              <w:t xml:space="preserve">3</w:t>
            </w:r>
            <w:r>
              <w:rPr>
                <w:rFonts w:ascii="Times New Roman" w:hAnsi="Times New Roman" w:cs="Times New Roman" w:eastAsia="Times New Roman"/>
                <w:color w:val="000000"/>
                <w:spacing w:val="0"/>
                <w:position w:val="-1"/>
                <w:sz w:val="24"/>
                <w:u w:val="single"/>
                <w:shd w:fill="FFFF00" w:val="clear"/>
              </w:rPr>
              <w:t xml:space="preserve">.1. ___________________ (</w:t>
            </w:r>
            <w:r>
              <w:rPr>
                <w:rFonts w:ascii="Times New Roman" w:hAnsi="Times New Roman" w:cs="Times New Roman" w:eastAsia="Times New Roman"/>
                <w:color w:val="000000"/>
                <w:spacing w:val="0"/>
                <w:position w:val="-1"/>
                <w:sz w:val="24"/>
                <w:u w:val="single"/>
                <w:shd w:fill="FFFF00" w:val="clear"/>
              </w:rPr>
              <w:t xml:space="preserve">замовник самостійно визначає спосіб документального підтвердження відповідності цьому кваліфікаційному критерію)</w:t>
            </w:r>
          </w:p>
          <w:p>
            <w:pPr>
              <w:suppressAutoHyphens w:val="true"/>
              <w:spacing w:before="0" w:after="0" w:line="240"/>
              <w:ind w:right="0" w:left="0" w:firstLine="0"/>
              <w:jc w:val="both"/>
              <w:rPr>
                <w:spacing w:val="0"/>
              </w:rPr>
            </w:pPr>
          </w:p>
        </w:tc>
      </w:tr>
    </w:tbl>
    <w:p>
      <w:pPr>
        <w:spacing w:before="24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w:t>
      </w:r>
      <w:r>
        <w:rPr>
          <w:rFonts w:ascii="Times New Roman" w:hAnsi="Times New Roman" w:cs="Times New Roman" w:eastAsia="Times New Roman"/>
          <w:i/>
          <w:color w:val="000000"/>
          <w:spacing w:val="0"/>
          <w:position w:val="0"/>
          <w:sz w:val="24"/>
          <w:u w:val="single"/>
          <w:shd w:fill="auto" w:val="clear"/>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numPr>
          <w:ilvl w:val="0"/>
          <w:numId w:val="29"/>
        </w:numPr>
        <w:spacing w:before="240" w:after="0" w:line="240"/>
        <w:ind w:right="0" w:left="502" w:hanging="36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Підтвердження відповідності УЧАСНИКА  вимогам, визначеним у статті 17 Закону “Про публічні закупівлі” (далі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Закон).****</w:t>
      </w:r>
    </w:p>
    <w:p>
      <w:pPr>
        <w:spacing w:before="0" w:after="0" w:line="240"/>
        <w:ind w:right="0" w:left="420" w:firstLine="0"/>
        <w:jc w:val="left"/>
        <w:rPr>
          <w:rFonts w:ascii="Times New Roman" w:hAnsi="Times New Roman" w:cs="Times New Roman" w:eastAsia="Times New Roman"/>
          <w:color w:val="000000"/>
          <w:spacing w:val="0"/>
          <w:position w:val="0"/>
          <w:sz w:val="20"/>
          <w:u w:val="single"/>
          <w:shd w:fill="auto" w:val="clear"/>
        </w:rPr>
      </w:pPr>
    </w:p>
    <w:p>
      <w:pPr>
        <w:spacing w:before="0" w:after="0" w:line="259"/>
        <w:ind w:right="0" w:left="0" w:firstLine="4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Учасник процедури закупівлі, у тому числі об’єднання учасників, в електронній системі закупівель під час подання тендерної пропозиції </w:t>
      </w:r>
      <w:r>
        <w:rPr>
          <w:rFonts w:ascii="Times New Roman" w:hAnsi="Times New Roman" w:cs="Times New Roman" w:eastAsia="Times New Roman"/>
          <w:b/>
          <w:color w:val="000000"/>
          <w:spacing w:val="0"/>
          <w:position w:val="0"/>
          <w:sz w:val="24"/>
          <w:u w:val="single"/>
          <w:shd w:fill="auto" w:val="clear"/>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Pr>
          <w:rFonts w:ascii="Times New Roman" w:hAnsi="Times New Roman" w:cs="Times New Roman" w:eastAsia="Times New Roman"/>
          <w:b/>
          <w:color w:val="333333"/>
          <w:spacing w:val="0"/>
          <w:position w:val="0"/>
          <w:sz w:val="24"/>
          <w:u w:val="single"/>
          <w:shd w:fill="FFFFFF" w:val="clear"/>
        </w:rPr>
        <w:t xml:space="preserve">електронної системи закупівель</w:t>
      </w:r>
      <w:r>
        <w:rPr>
          <w:rFonts w:ascii="Times New Roman" w:hAnsi="Times New Roman" w:cs="Times New Roman" w:eastAsia="Times New Roman"/>
          <w:b/>
          <w:color w:val="000000"/>
          <w:spacing w:val="0"/>
          <w:position w:val="0"/>
          <w:sz w:val="24"/>
          <w:u w:val="single"/>
          <w:shd w:fill="auto" w:val="clear"/>
        </w:rPr>
        <w:t xml:space="preserve"> і реалізованих в електронній системі закупівель.</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59"/>
        <w:ind w:right="0" w:left="0" w:firstLine="4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на майданчику учасника.</w:t>
      </w:r>
    </w:p>
    <w:p>
      <w:pPr>
        <w:spacing w:before="0" w:after="0" w:line="259"/>
        <w:ind w:right="0" w:left="0" w:firstLine="4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Учасник процедури закупівлі, у тому числі об’єднання учасників, в електронній системі закупівель під час подання тендерної пропозиції </w:t>
      </w:r>
      <w:r>
        <w:rPr>
          <w:rFonts w:ascii="Times New Roman" w:hAnsi="Times New Roman" w:cs="Times New Roman" w:eastAsia="Times New Roman"/>
          <w:b/>
          <w:color w:val="000000"/>
          <w:spacing w:val="0"/>
          <w:position w:val="0"/>
          <w:sz w:val="24"/>
          <w:u w:val="single"/>
          <w:shd w:fill="auto" w:val="clear"/>
        </w:rPr>
        <w:t xml:space="preserve">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hAnsi="Times New Roman" w:cs="Times New Roman" w:eastAsia="Times New Roman"/>
          <w:color w:val="000000"/>
          <w:spacing w:val="0"/>
          <w:position w:val="0"/>
          <w:sz w:val="24"/>
          <w:u w:val="single"/>
          <w:shd w:fill="auto" w:val="clear"/>
        </w:rPr>
        <w:t xml:space="preserve">, зміст якої підтверджує відсутність відповідної підстави для відмови в участі у процедурі закупівлі.</w:t>
      </w:r>
    </w:p>
    <w:p>
      <w:pPr>
        <w:spacing w:before="0" w:after="0" w:line="259"/>
        <w:ind w:right="0" w:left="0" w:firstLine="4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Учасник процедури закупівлі, у тому числі об’єднання учасників, що перебуває в обставинах, зазначених у частині другій цієї статті, </w:t>
      </w:r>
      <w:r>
        <w:rPr>
          <w:rFonts w:ascii="Times New Roman" w:hAnsi="Times New Roman" w:cs="Times New Roman" w:eastAsia="Times New Roman"/>
          <w:b/>
          <w:color w:val="000000"/>
          <w:spacing w:val="0"/>
          <w:position w:val="0"/>
          <w:sz w:val="24"/>
          <w:u w:val="single"/>
          <w:shd w:fill="auto" w:val="clear"/>
        </w:rPr>
        <w:t xml:space="preserve">може надати підтвердження вжиття заходів для доведення своєї надійності</w:t>
      </w:r>
      <w:r>
        <w:rPr>
          <w:rFonts w:ascii="Times New Roman" w:hAnsi="Times New Roman" w:cs="Times New Roman" w:eastAsia="Times New Roman"/>
          <w:color w:val="000000"/>
          <w:spacing w:val="0"/>
          <w:position w:val="0"/>
          <w:sz w:val="24"/>
          <w:u w:val="single"/>
          <w:shd w:fill="auto" w:val="clear"/>
        </w:rPr>
        <w:t xml:space="preserve">,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spacing w:before="0" w:after="0" w:line="259"/>
        <w:ind w:right="0" w:left="0" w:firstLine="708"/>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333333"/>
          <w:spacing w:val="0"/>
          <w:position w:val="0"/>
          <w:sz w:val="24"/>
          <w:u w:val="single"/>
          <w:shd w:fill="FFFFFF" w:val="clear"/>
        </w:rPr>
        <w:t xml:space="preserve">Усю публічну інформацію щодо учасника, що оприлюднена у формі відкритих даних згідно із </w:t>
      </w:r>
      <w:hyperlink xmlns:r="http://schemas.openxmlformats.org/officeDocument/2006/relationships" r:id="docRId0">
        <w:r>
          <w:rPr>
            <w:rFonts w:ascii="Times New Roman" w:hAnsi="Times New Roman" w:cs="Times New Roman" w:eastAsia="Times New Roman"/>
            <w:color w:val="000099"/>
            <w:spacing w:val="0"/>
            <w:position w:val="0"/>
            <w:sz w:val="24"/>
            <w:u w:val="single"/>
            <w:shd w:fill="FFFFFF" w:val="clear"/>
          </w:rPr>
          <w:t xml:space="preserve">Законом України</w:t>
        </w:r>
      </w:hyperlink>
      <w:r>
        <w:rPr>
          <w:rFonts w:ascii="Times New Roman" w:hAnsi="Times New Roman" w:cs="Times New Roman" w:eastAsia="Times New Roman"/>
          <w:color w:val="333333"/>
          <w:spacing w:val="0"/>
          <w:position w:val="0"/>
          <w:sz w:val="24"/>
          <w:u w:val="single"/>
          <w:shd w:fill="FFFFFF" w:val="clear"/>
        </w:rPr>
        <w:t xml:space="preserve"> "</w:t>
      </w:r>
      <w:r>
        <w:rPr>
          <w:rFonts w:ascii="Times New Roman" w:hAnsi="Times New Roman" w:cs="Times New Roman" w:eastAsia="Times New Roman"/>
          <w:color w:val="333333"/>
          <w:spacing w:val="0"/>
          <w:position w:val="0"/>
          <w:sz w:val="24"/>
          <w:u w:val="single"/>
          <w:shd w:fill="FFFFFF" w:val="clear"/>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У випадку ненадання учасником інформації та/або довідки та/або нездійснення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pPr>
        <w:spacing w:before="0" w:after="0" w:line="240"/>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w:t>
      </w: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підприємців та громадських формувань не функціонують в частині отримання інформації користувачам щодо інших осіб. </w:t>
      </w:r>
    </w:p>
    <w:p>
      <w:pPr>
        <w:spacing w:before="24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 </w:t>
      </w:r>
      <w:r>
        <w:rPr>
          <w:rFonts w:ascii="Times New Roman" w:hAnsi="Times New Roman" w:cs="Times New Roman" w:eastAsia="Times New Roman"/>
          <w:b/>
          <w:color w:val="000000"/>
          <w:spacing w:val="0"/>
          <w:position w:val="0"/>
          <w:sz w:val="24"/>
          <w:u w:val="single"/>
          <w:shd w:fill="auto" w:val="clear"/>
        </w:rPr>
        <w:t xml:space="preserve">Перелік документів та інформації для підтвердження відповідності ПЕРЕМОЖЦЯ вимогам, визначеним у статті 17 Закону  “Про публічні закупівлі”:</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3.1. </w:t>
      </w:r>
      <w:r>
        <w:rPr>
          <w:rFonts w:ascii="Times New Roman" w:hAnsi="Times New Roman" w:cs="Times New Roman" w:eastAsia="Times New Roman"/>
          <w:b/>
          <w:color w:val="000000"/>
          <w:spacing w:val="0"/>
          <w:position w:val="0"/>
          <w:sz w:val="24"/>
          <w:u w:val="single"/>
          <w:shd w:fill="auto" w:val="clear"/>
        </w:rPr>
        <w:t xml:space="preserve">Документи, які надаються  ПЕРЕМОЖЦЕМ (юридичною особою):</w:t>
      </w:r>
    </w:p>
    <w:tbl>
      <w:tblPr/>
      <w:tblGrid>
        <w:gridCol w:w="705"/>
        <w:gridCol w:w="4545"/>
        <w:gridCol w:w="4770"/>
      </w:tblGrid>
      <w:tr>
        <w:trPr>
          <w:trHeight w:val="1432" w:hRule="auto"/>
          <w:jc w:val="left"/>
          <w:cantSplit w:val="1"/>
        </w:trPr>
        <w:tc>
          <w:tcPr>
            <w:tcW w:w="7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rFonts w:ascii="Times New Roman" w:hAnsi="Times New Roman" w:cs="Times New Roman" w:eastAsia="Times New Roman"/>
                <w:color w:val="000000"/>
                <w:spacing w:val="0"/>
                <w:position w:val="-1"/>
                <w:sz w:val="24"/>
                <w:u w:val="single"/>
                <w:shd w:fill="auto" w:val="clear"/>
              </w:rPr>
            </w:pPr>
            <w:r>
              <w:rPr>
                <w:rFonts w:ascii="Segoe UI Symbol" w:hAnsi="Segoe UI Symbol" w:cs="Segoe UI Symbol" w:eastAsia="Segoe UI Symbol"/>
                <w:b/>
                <w:color w:val="000000"/>
                <w:spacing w:val="0"/>
                <w:position w:val="-1"/>
                <w:sz w:val="24"/>
                <w:u w:val="single"/>
                <w:shd w:fill="auto" w:val="clear"/>
              </w:rPr>
              <w:t xml:space="preserve">№</w:t>
            </w:r>
          </w:p>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з/п</w:t>
            </w:r>
          </w:p>
        </w:tc>
        <w:tc>
          <w:tcPr>
            <w:tcW w:w="45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Вимоги статті 17 Закону</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Переможець торгів на виконання вимоги статті 17 (підтвердження відсутності підстав) повинен надати таку інформацію:</w:t>
            </w:r>
          </w:p>
        </w:tc>
      </w:tr>
      <w:tr>
        <w:trPr>
          <w:trHeight w:val="451" w:hRule="auto"/>
          <w:jc w:val="left"/>
        </w:trPr>
        <w:tc>
          <w:tcPr>
            <w:tcW w:w="7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1</w:t>
            </w:r>
          </w:p>
        </w:tc>
        <w:tc>
          <w:tcPr>
            <w:tcW w:w="45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Відомості </w:t>
            </w:r>
            <w:r>
              <w:rPr>
                <w:rFonts w:ascii="Times New Roman" w:hAnsi="Times New Roman" w:cs="Times New Roman" w:eastAsia="Times New Roman"/>
                <w:b/>
                <w:color w:val="000000"/>
                <w:spacing w:val="0"/>
                <w:position w:val="-1"/>
                <w:sz w:val="24"/>
                <w:u w:val="single"/>
                <w:shd w:fill="auto" w:val="clear"/>
              </w:rPr>
              <w:t xml:space="preserve">про юридичну особу</w:t>
            </w:r>
            <w:r>
              <w:rPr>
                <w:rFonts w:ascii="Times New Roman" w:hAnsi="Times New Roman" w:cs="Times New Roman" w:eastAsia="Times New Roman"/>
                <w:color w:val="000000"/>
                <w:spacing w:val="0"/>
                <w:position w:val="-1"/>
                <w:sz w:val="24"/>
                <w:u w:val="single"/>
                <w:shd w:fill="auto" w:val="clear"/>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2 частини 1 статті 17 Закону)</w:t>
            </w:r>
          </w:p>
        </w:tc>
        <w:tc>
          <w:tcPr>
            <w:tcW w:w="477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55" w:hRule="auto"/>
          <w:jc w:val="left"/>
        </w:trPr>
        <w:tc>
          <w:tcPr>
            <w:tcW w:w="705"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2</w:t>
            </w:r>
          </w:p>
        </w:tc>
        <w:tc>
          <w:tcPr>
            <w:tcW w:w="4545"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3 частини 1 статті 17 Закону)</w:t>
            </w:r>
          </w:p>
        </w:tc>
        <w:tc>
          <w:tcPr>
            <w:tcW w:w="4770"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018" w:hRule="auto"/>
          <w:jc w:val="left"/>
        </w:trPr>
        <w:tc>
          <w:tcPr>
            <w:tcW w:w="705"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3</w:t>
            </w:r>
          </w:p>
        </w:tc>
        <w:tc>
          <w:tcPr>
            <w:tcW w:w="4545"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6 частини 1 статті 17 Закону)</w:t>
            </w:r>
          </w:p>
        </w:tc>
        <w:tc>
          <w:tcPr>
            <w:tcW w:w="4770" w:type="dxa"/>
            <w:tcBorders>
              <w:top w:val="single" w:color="000000" w:sz="8"/>
              <w:left w:val="single" w:color="000000" w:sz="8"/>
              <w:bottom w:val="single" w:color="000000" w:sz="4"/>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cs="Times New Roman" w:eastAsia="Times New Roman"/>
                <w:color w:val="000000"/>
                <w:spacing w:val="0"/>
                <w:position w:val="-1"/>
                <w:sz w:val="24"/>
                <w:u w:val="single"/>
                <w:shd w:fill="auto" w:val="clear"/>
              </w:rPr>
              <w:t xml:space="preserve">Документ повинен бути не більше тридцятиденної давнини від дати подання документа. </w:t>
            </w:r>
          </w:p>
        </w:tc>
      </w:tr>
      <w:tr>
        <w:trPr>
          <w:trHeight w:val="1687" w:hRule="auto"/>
          <w:jc w:val="left"/>
        </w:trPr>
        <w:tc>
          <w:tcPr>
            <w:tcW w:w="705" w:type="dxa"/>
            <w:tcBorders>
              <w:top w:val="single" w:color="000000" w:sz="4"/>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4</w:t>
            </w:r>
          </w:p>
        </w:tc>
        <w:tc>
          <w:tcPr>
            <w:tcW w:w="4545" w:type="dxa"/>
            <w:tcBorders>
              <w:top w:val="single" w:color="000000" w:sz="4"/>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визнаний у встановленому законом порядку банкрутом та стосовно нього відкрита ліквідаційна процедура</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8 частини 1 статті 17 Закону)</w:t>
            </w:r>
          </w:p>
        </w:tc>
        <w:tc>
          <w:tcPr>
            <w:tcW w:w="4770" w:type="dxa"/>
            <w:tcBorders>
              <w:top w:val="single" w:color="000000" w:sz="4"/>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w:t>
            </w: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 </w:t>
            </w:r>
            <w:r>
              <w:rPr>
                <w:rFonts w:ascii="Times New Roman" w:hAnsi="Times New Roman" w:cs="Times New Roman" w:eastAsia="Times New Roman"/>
                <w:b/>
                <w:color w:val="000000"/>
                <w:spacing w:val="0"/>
                <w:position w:val="-1"/>
                <w:sz w:val="24"/>
                <w:u w:val="single"/>
                <w:shd w:fill="auto" w:val="clear"/>
              </w:rPr>
              <w:t xml:space="preserve">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trPr>
          <w:trHeight w:val="4355" w:hRule="auto"/>
          <w:jc w:val="left"/>
        </w:trPr>
        <w:tc>
          <w:tcPr>
            <w:tcW w:w="7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5</w:t>
            </w:r>
          </w:p>
        </w:tc>
        <w:tc>
          <w:tcPr>
            <w:tcW w:w="45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12 частини 1 статті 17 Закону)</w:t>
            </w:r>
          </w:p>
        </w:tc>
        <w:tc>
          <w:tcPr>
            <w:tcW w:w="477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eastAsia="Times New Roman"/>
                <w:color w:val="000000"/>
                <w:spacing w:val="0"/>
                <w:position w:val="-1"/>
                <w:sz w:val="24"/>
                <w:u w:val="single"/>
                <w:shd w:fill="auto" w:val="clear"/>
              </w:rPr>
              <w:t xml:space="preserve">Документ повинен бути не більше тридцятиденної давнини від дати подання документа. </w:t>
            </w:r>
          </w:p>
        </w:tc>
      </w:tr>
      <w:tr>
        <w:trPr>
          <w:trHeight w:val="589" w:hRule="auto"/>
          <w:jc w:val="left"/>
        </w:trPr>
        <w:tc>
          <w:tcPr>
            <w:tcW w:w="7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6</w:t>
            </w:r>
          </w:p>
        </w:tc>
        <w:tc>
          <w:tcPr>
            <w:tcW w:w="45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13 частини 1 статті 17 Закону)</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color w:val="000000"/>
                <w:spacing w:val="0"/>
                <w:position w:val="-1"/>
                <w:sz w:val="24"/>
                <w:u w:val="single"/>
                <w:shd w:fill="auto" w:val="clear"/>
              </w:rPr>
              <w:t xml:space="preserve"> </w:t>
            </w:r>
          </w:p>
        </w:tc>
        <w:tc>
          <w:tcPr>
            <w:tcW w:w="477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Замовник самостійно перевіряє інформацію, що є доступною в електронній системі закупівель.</w:t>
            </w:r>
          </w:p>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У разі, якщо в електронній системі закупівель не сформовано довідки (квитанції)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у реєстрі заяв про розстрочення, відстрочення грошового зобов’язання чи податкового боргу.</w:t>
            </w:r>
          </w:p>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i/>
                <w:color w:val="000000"/>
                <w:spacing w:val="0"/>
                <w:position w:val="-1"/>
                <w:sz w:val="24"/>
                <w:u w:val="single"/>
                <w:shd w:fill="auto" w:val="clear"/>
              </w:rPr>
              <w:t xml:space="preserve">абзацу 3 пункту 3 статті 31 Закону України “Про публічні закупівлі”.</w:t>
            </w:r>
          </w:p>
        </w:tc>
      </w:tr>
      <w:tr>
        <w:trPr>
          <w:trHeight w:val="3755" w:hRule="auto"/>
          <w:jc w:val="left"/>
        </w:trPr>
        <w:tc>
          <w:tcPr>
            <w:tcW w:w="70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7</w:t>
            </w:r>
          </w:p>
        </w:tc>
        <w:tc>
          <w:tcPr>
            <w:tcW w:w="454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протягом трьох років з дати дострокового розірвання такого договору.</w:t>
            </w:r>
          </w:p>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частина 2 статті 17 Закону)</w:t>
            </w:r>
          </w:p>
        </w:tc>
        <w:tc>
          <w:tcPr>
            <w:tcW w:w="477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Довідка в довільній формі</w:t>
            </w:r>
            <w:r>
              <w:rPr>
                <w:rFonts w:ascii="Times New Roman" w:hAnsi="Times New Roman" w:cs="Times New Roman" w:eastAsia="Times New Roman"/>
                <w:color w:val="000000"/>
                <w:spacing w:val="0"/>
                <w:position w:val="-1"/>
                <w:sz w:val="24"/>
                <w:u w:val="single"/>
                <w:shd w:fill="auto"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before="24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3.2. </w:t>
      </w:r>
      <w:r>
        <w:rPr>
          <w:rFonts w:ascii="Times New Roman" w:hAnsi="Times New Roman" w:cs="Times New Roman" w:eastAsia="Times New Roman"/>
          <w:b/>
          <w:color w:val="000000"/>
          <w:spacing w:val="0"/>
          <w:position w:val="0"/>
          <w:sz w:val="24"/>
          <w:u w:val="single"/>
          <w:shd w:fill="auto" w:val="clear"/>
        </w:rPr>
        <w:t xml:space="preserve">Документи, які надаються ПЕРЕМОЖЦЕМ (фізичною особою чи фізичною особою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підприємцем):</w:t>
      </w:r>
    </w:p>
    <w:tbl>
      <w:tblPr/>
      <w:tblGrid>
        <w:gridCol w:w="660"/>
        <w:gridCol w:w="4680"/>
        <w:gridCol w:w="4635"/>
      </w:tblGrid>
      <w:tr>
        <w:trPr>
          <w:trHeight w:val="1723" w:hRule="auto"/>
          <w:jc w:val="left"/>
          <w:cantSplit w:val="1"/>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rFonts w:ascii="Times New Roman" w:hAnsi="Times New Roman" w:cs="Times New Roman" w:eastAsia="Times New Roman"/>
                <w:color w:val="000000"/>
                <w:spacing w:val="0"/>
                <w:position w:val="-1"/>
                <w:sz w:val="24"/>
                <w:u w:val="single"/>
                <w:shd w:fill="auto" w:val="clear"/>
              </w:rPr>
            </w:pPr>
            <w:r>
              <w:rPr>
                <w:rFonts w:ascii="Segoe UI Symbol" w:hAnsi="Segoe UI Symbol" w:cs="Segoe UI Symbol" w:eastAsia="Segoe UI Symbol"/>
                <w:b/>
                <w:color w:val="000000"/>
                <w:spacing w:val="0"/>
                <w:position w:val="-1"/>
                <w:sz w:val="24"/>
                <w:u w:val="single"/>
                <w:shd w:fill="auto" w:val="clear"/>
              </w:rPr>
              <w:t xml:space="preserve">№</w:t>
            </w:r>
          </w:p>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з/п</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Вимоги статті 17 Закону</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Переможець торгів на виконання вимоги статті 17 (підтвердження відсутності підстав) повинен надати таку інформацію:</w:t>
            </w:r>
          </w:p>
        </w:tc>
      </w:tr>
      <w:tr>
        <w:trPr>
          <w:trHeight w:val="1723"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1</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3 частини 1 статті 17 Закону)</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156"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2</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 (</w:t>
            </w:r>
            <w:r>
              <w:rPr>
                <w:rFonts w:ascii="Times New Roman" w:hAnsi="Times New Roman" w:cs="Times New Roman" w:eastAsia="Times New Roman"/>
                <w:b/>
                <w:color w:val="000000"/>
                <w:spacing w:val="0"/>
                <w:position w:val="-1"/>
                <w:sz w:val="24"/>
                <w:u w:val="single"/>
                <w:shd w:fill="auto" w:val="clear"/>
              </w:rPr>
              <w:t xml:space="preserve">пункт 5 частини 1 статті 17 Закону)</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eastAsia="Times New Roman"/>
                <w:color w:val="000000"/>
                <w:spacing w:val="0"/>
                <w:position w:val="-1"/>
                <w:sz w:val="24"/>
                <w:u w:val="single"/>
                <w:shd w:fill="auto" w:val="clear"/>
              </w:rPr>
              <w:t xml:space="preserve">Документ повинен бути не більше тридцятиденної давнини від дати подання документа. </w:t>
            </w:r>
          </w:p>
        </w:tc>
      </w:tr>
      <w:tr>
        <w:trPr>
          <w:trHeight w:val="1678"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3</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визнаний у встановленому законом порядку банкрутом та стосовно нього відкрита ліквідаційна процедура</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8 частини 1 статті 17 Закону)</w:t>
            </w:r>
          </w:p>
        </w:tc>
        <w:tc>
          <w:tcPr>
            <w:tcW w:w="4635" w:type="dxa"/>
            <w:tcBorders>
              <w:top w:val="single" w:color="000000" w:sz="4"/>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w:t>
            </w: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 </w:t>
            </w:r>
            <w:r>
              <w:rPr>
                <w:rFonts w:ascii="Times New Roman" w:hAnsi="Times New Roman" w:cs="Times New Roman" w:eastAsia="Times New Roman"/>
                <w:b/>
                <w:color w:val="000000"/>
                <w:spacing w:val="0"/>
                <w:position w:val="-1"/>
                <w:sz w:val="24"/>
                <w:u w:val="single"/>
                <w:shd w:fill="auto" w:val="clear"/>
              </w:rPr>
              <w:t xml:space="preserve">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trPr>
          <w:trHeight w:val="4355"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4</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пункт 12 частини 1 статті 17 Закону)</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eastAsia="Times New Roman"/>
                <w:color w:val="000000"/>
                <w:spacing w:val="0"/>
                <w:position w:val="-1"/>
                <w:sz w:val="24"/>
                <w:u w:val="single"/>
                <w:shd w:fill="auto" w:val="clear"/>
              </w:rPr>
              <w:t xml:space="preserve">Документ повинен бути не більше тридцятиденної давнини від дати подання документа. </w:t>
            </w:r>
          </w:p>
        </w:tc>
      </w:tr>
      <w:tr>
        <w:trPr>
          <w:trHeight w:val="589"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5</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  (</w:t>
            </w:r>
            <w:r>
              <w:rPr>
                <w:rFonts w:ascii="Times New Roman" w:hAnsi="Times New Roman" w:cs="Times New Roman" w:eastAsia="Times New Roman"/>
                <w:b/>
                <w:color w:val="000000"/>
                <w:spacing w:val="0"/>
                <w:position w:val="-1"/>
                <w:sz w:val="24"/>
                <w:u w:val="single"/>
                <w:shd w:fill="auto" w:val="clear"/>
              </w:rPr>
              <w:t xml:space="preserve">пункт 13 частини 1 статті 17 Закону)</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color w:val="000000"/>
                <w:spacing w:val="0"/>
                <w:position w:val="-1"/>
                <w:sz w:val="24"/>
                <w:u w:val="single"/>
                <w:shd w:fill="auto" w:val="clear"/>
              </w:rPr>
              <w:t xml:space="preserve"> </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b/>
                <w:color w:val="000000"/>
                <w:spacing w:val="0"/>
                <w:position w:val="-1"/>
                <w:sz w:val="24"/>
                <w:u w:val="single"/>
                <w:shd w:fill="auto" w:val="clear"/>
              </w:rPr>
              <w:t xml:space="preserve">Замовник самостійно перевіряє інформацію, що є доступною в електронній системі закупівель.</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У разі, якщо в електронній системі закупівель не сформовано довідки (квитанції)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разі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pPr>
              <w:suppressAutoHyphens w:val="true"/>
              <w:spacing w:before="0" w:after="0" w:line="240"/>
              <w:ind w:right="0" w:left="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i/>
                <w:color w:val="000000"/>
                <w:spacing w:val="0"/>
                <w:position w:val="-1"/>
                <w:sz w:val="24"/>
                <w:u w:val="single"/>
                <w:shd w:fill="auto" w:val="clear"/>
              </w:rPr>
              <w:t xml:space="preserve">У разі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pPr>
              <w:suppressAutoHyphens w:val="true"/>
              <w:spacing w:before="0" w:after="0" w:line="240"/>
              <w:ind w:right="0" w:left="0" w:firstLine="0"/>
              <w:jc w:val="both"/>
              <w:rPr>
                <w:spacing w:val="0"/>
                <w:shd w:fill="auto" w:val="clear"/>
              </w:rPr>
            </w:pPr>
            <w:r>
              <w:rPr>
                <w:rFonts w:ascii="Times New Roman" w:hAnsi="Times New Roman" w:cs="Times New Roman" w:eastAsia="Times New Roman"/>
                <w:i/>
                <w:color w:val="000000"/>
                <w:spacing w:val="0"/>
                <w:position w:val="-1"/>
                <w:sz w:val="24"/>
                <w:u w:val="single"/>
                <w:shd w:fill="auto" w:val="clear"/>
              </w:rPr>
              <w:t xml:space="preserve">абзацу 3 пункту 3 статті 31 Закону України “Про публічні закупівлі”.</w:t>
            </w:r>
          </w:p>
        </w:tc>
      </w:tr>
      <w:tr>
        <w:trPr>
          <w:trHeight w:val="862" w:hRule="auto"/>
          <w:jc w:val="left"/>
        </w:trPr>
        <w:tc>
          <w:tcPr>
            <w:tcW w:w="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6</w:t>
            </w:r>
          </w:p>
        </w:tc>
        <w:tc>
          <w:tcPr>
            <w:tcW w:w="468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протягом трьох років з дати дострокового розірвання такого договору</w:t>
            </w:r>
          </w:p>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w:t>
            </w:r>
            <w:r>
              <w:rPr>
                <w:rFonts w:ascii="Times New Roman" w:hAnsi="Times New Roman" w:cs="Times New Roman" w:eastAsia="Times New Roman"/>
                <w:b/>
                <w:color w:val="000000"/>
                <w:spacing w:val="0"/>
                <w:position w:val="-1"/>
                <w:sz w:val="24"/>
                <w:u w:val="single"/>
                <w:shd w:fill="auto" w:val="clear"/>
              </w:rPr>
              <w:t xml:space="preserve">частина 2 статті 17 Закону)</w:t>
            </w:r>
          </w:p>
        </w:tc>
        <w:tc>
          <w:tcPr>
            <w:tcW w:w="463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40" w:left="140" w:firstLine="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Довідка в довільній формі</w:t>
            </w:r>
            <w:r>
              <w:rPr>
                <w:rFonts w:ascii="Times New Roman" w:hAnsi="Times New Roman" w:cs="Times New Roman" w:eastAsia="Times New Roman"/>
                <w:color w:val="000000"/>
                <w:spacing w:val="0"/>
                <w:position w:val="-1"/>
                <w:sz w:val="24"/>
                <w:u w:val="single"/>
                <w:shd w:fill="auto" w:val="clear"/>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spacing w:before="24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4. </w:t>
      </w:r>
      <w:r>
        <w:rPr>
          <w:rFonts w:ascii="Times New Roman" w:hAnsi="Times New Roman" w:cs="Times New Roman" w:eastAsia="Times New Roman"/>
          <w:b/>
          <w:color w:val="000000"/>
          <w:spacing w:val="0"/>
          <w:position w:val="0"/>
          <w:sz w:val="24"/>
          <w:u w:val="single"/>
          <w:shd w:fill="auto" w:val="clear"/>
        </w:rPr>
        <w:t xml:space="preserve">Інша інформація, встановлена відповідно до законодавства (для УЧАСНИКІВ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юридичних осіб, фізичних осіб та фізичних осіб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підприємців)</w:t>
      </w:r>
    </w:p>
    <w:tbl>
      <w:tblPr/>
      <w:tblGrid>
        <w:gridCol w:w="420"/>
        <w:gridCol w:w="9465"/>
      </w:tblGrid>
      <w:tr>
        <w:trPr>
          <w:trHeight w:val="124" w:hRule="auto"/>
          <w:jc w:val="left"/>
          <w:cantSplit w:val="1"/>
        </w:trPr>
        <w:tc>
          <w:tcPr>
            <w:tcW w:w="9885" w:type="dxa"/>
            <w:gridSpan w:val="2"/>
            <w:tcBorders>
              <w:top w:val="single" w:color="000000" w:sz="8"/>
              <w:left w:val="single" w:color="000000" w:sz="8"/>
              <w:bottom w:val="single" w:color="000000" w:sz="8"/>
              <w:right w:val="single" w:color="000000" w:sz="8"/>
            </w:tcBorders>
            <w:shd w:color="000000" w:fill="cccccc" w:val="clear"/>
            <w:tcMar>
              <w:left w:w="100" w:type="dxa"/>
              <w:right w:w="100" w:type="dxa"/>
            </w:tcMar>
            <w:vAlign w:val="top"/>
          </w:tcPr>
          <w:p>
            <w:pPr>
              <w:suppressAutoHyphens w:val="true"/>
              <w:spacing w:before="0" w:after="0" w:line="240"/>
              <w:ind w:right="0" w:left="100" w:firstLine="0"/>
              <w:jc w:val="center"/>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Інші документи від Учасника:</w:t>
            </w:r>
          </w:p>
        </w:tc>
      </w:tr>
      <w:tr>
        <w:trPr>
          <w:trHeight w:val="807" w:hRule="auto"/>
          <w:jc w:val="left"/>
        </w:trPr>
        <w:tc>
          <w:tcPr>
            <w:tcW w:w="42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left"/>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1</w:t>
            </w:r>
          </w:p>
        </w:tc>
        <w:tc>
          <w:tcPr>
            <w:tcW w:w="94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0" w:left="100" w:firstLine="0"/>
              <w:jc w:val="both"/>
              <w:rPr>
                <w:spacing w:val="0"/>
                <w:shd w:fill="auto" w:val="clear"/>
              </w:rPr>
            </w:pPr>
            <w:r>
              <w:rPr>
                <w:rFonts w:ascii="Times New Roman" w:hAnsi="Times New Roman" w:cs="Times New Roman" w:eastAsia="Times New Roman"/>
                <w:color w:val="000000"/>
                <w:spacing w:val="0"/>
                <w:position w:val="-1"/>
                <w:sz w:val="24"/>
                <w:u w:val="single"/>
                <w:shd w:fill="auto" w:val="clear"/>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підприємців та громадських формувань, а іншою особою, учасник надає довіреність або доручення на таку особу.</w:t>
            </w:r>
          </w:p>
        </w:tc>
      </w:tr>
      <w:tr>
        <w:trPr>
          <w:trHeight w:val="580" w:hRule="auto"/>
          <w:jc w:val="left"/>
        </w:trPr>
        <w:tc>
          <w:tcPr>
            <w:tcW w:w="42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240" w:after="0" w:line="240"/>
              <w:ind w:right="0" w:left="100" w:firstLine="0"/>
              <w:jc w:val="left"/>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2</w:t>
            </w:r>
          </w:p>
        </w:tc>
        <w:tc>
          <w:tcPr>
            <w:tcW w:w="94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20" w:left="120" w:hanging="20"/>
              <w:jc w:val="both"/>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Достовірна інформація у вигляді довідки довільної форми, </w:t>
            </w:r>
            <w:r>
              <w:rPr>
                <w:rFonts w:ascii="Times New Roman" w:hAnsi="Times New Roman" w:cs="Times New Roman" w:eastAsia="Times New Roman"/>
                <w:color w:val="000000"/>
                <w:spacing w:val="0"/>
                <w:position w:val="-1"/>
                <w:sz w:val="24"/>
                <w:u w:val="single"/>
                <w:shd w:fill="auto" w:val="clear"/>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eastAsia="Times New Roman"/>
                <w:i/>
                <w:color w:val="000000"/>
                <w:spacing w:val="0"/>
                <w:position w:val="-1"/>
                <w:sz w:val="24"/>
                <w:u w:val="single"/>
                <w:shd w:fill="auto" w:val="clear"/>
              </w:rPr>
              <w:t xml:space="preserve">Замість довідки довільної форми учасник може надати чинну ліцензію або документ дозвільного характеру</w:t>
            </w:r>
          </w:p>
        </w:tc>
      </w:tr>
      <w:tr>
        <w:trPr>
          <w:trHeight w:val="580" w:hRule="auto"/>
          <w:jc w:val="left"/>
        </w:trPr>
        <w:tc>
          <w:tcPr>
            <w:tcW w:w="42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240" w:after="0" w:line="240"/>
              <w:ind w:right="0" w:left="100" w:firstLine="0"/>
              <w:jc w:val="left"/>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3</w:t>
            </w:r>
          </w:p>
        </w:tc>
        <w:tc>
          <w:tcPr>
            <w:tcW w:w="94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20" w:left="140" w:hanging="2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suppressAutoHyphens w:val="true"/>
              <w:spacing w:before="0" w:after="0" w:line="240"/>
              <w:ind w:right="120" w:left="120" w:hanging="20"/>
              <w:jc w:val="both"/>
              <w:rPr>
                <w:spacing w:val="0"/>
                <w:shd w:fill="auto" w:val="clear"/>
              </w:rPr>
            </w:pPr>
            <w:r>
              <w:rPr>
                <w:rFonts w:ascii="Times New Roman" w:hAnsi="Times New Roman" w:cs="Times New Roman" w:eastAsia="Times New Roman"/>
                <w:i/>
                <w:color w:val="000000"/>
                <w:spacing w:val="0"/>
                <w:position w:val="-1"/>
                <w:sz w:val="24"/>
                <w:u w:val="single"/>
                <w:shd w:fill="auto" w:val="clear"/>
              </w:rPr>
              <w:t xml:space="preserve">Зазначена довідка надається лише учасниками </w:t>
            </w:r>
            <w:r>
              <w:rPr>
                <w:rFonts w:ascii="Times New Roman" w:hAnsi="Times New Roman" w:cs="Times New Roman" w:eastAsia="Times New Roman"/>
                <w:i/>
                <w:color w:val="000000"/>
                <w:spacing w:val="0"/>
                <w:position w:val="-1"/>
                <w:sz w:val="24"/>
                <w:u w:val="single"/>
                <w:shd w:fill="auto" w:val="clear"/>
              </w:rPr>
              <w:t xml:space="preserve">—</w:t>
            </w: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юридичними особами та лише в період, коли Єдиний державний реєстр юридичних осіб, фізичних осіб </w:t>
            </w:r>
            <w:r>
              <w:rPr>
                <w:rFonts w:ascii="Times New Roman" w:hAnsi="Times New Roman" w:cs="Times New Roman" w:eastAsia="Times New Roman"/>
                <w:i/>
                <w:color w:val="000000"/>
                <w:spacing w:val="0"/>
                <w:position w:val="-1"/>
                <w:sz w:val="24"/>
                <w:u w:val="single"/>
                <w:shd w:fill="auto" w:val="clear"/>
              </w:rPr>
              <w:t xml:space="preserve">—</w:t>
            </w: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hAnsi="Times New Roman" w:cs="Times New Roman" w:eastAsia="Times New Roman"/>
                <w:i/>
                <w:color w:val="000000"/>
                <w:spacing w:val="0"/>
                <w:position w:val="-1"/>
                <w:sz w:val="24"/>
                <w:u w:val="single"/>
                <w:shd w:fill="auto" w:val="clear"/>
              </w:rPr>
              <w:t xml:space="preserve">—</w:t>
            </w: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юридичними особами, які повинні мати таку інформацію в Єдиному державному реєстрі юридичних осіб, фізичних осіб </w:t>
            </w:r>
            <w:r>
              <w:rPr>
                <w:rFonts w:ascii="Times New Roman" w:hAnsi="Times New Roman" w:cs="Times New Roman" w:eastAsia="Times New Roman"/>
                <w:i/>
                <w:color w:val="000000"/>
                <w:spacing w:val="0"/>
                <w:position w:val="-1"/>
                <w:sz w:val="24"/>
                <w:u w:val="single"/>
                <w:shd w:fill="auto" w:val="clear"/>
              </w:rPr>
              <w:t xml:space="preserve">—</w:t>
            </w: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hAnsi="Times New Roman" w:cs="Times New Roman" w:eastAsia="Times New Roman"/>
                <w:i/>
                <w:color w:val="000000"/>
                <w:spacing w:val="0"/>
                <w:position w:val="-1"/>
                <w:sz w:val="24"/>
                <w:u w:val="single"/>
                <w:shd w:fill="auto" w:val="clear"/>
              </w:rPr>
              <w:t xml:space="preserve">—</w:t>
            </w:r>
            <w:r>
              <w:rPr>
                <w:rFonts w:ascii="Times New Roman" w:hAnsi="Times New Roman" w:cs="Times New Roman" w:eastAsia="Times New Roman"/>
                <w:i/>
                <w:color w:val="000000"/>
                <w:spacing w:val="0"/>
                <w:position w:val="-1"/>
                <w:sz w:val="24"/>
                <w:u w:val="single"/>
                <w:shd w:fill="auto" w:val="clear"/>
              </w:rPr>
              <w:t xml:space="preserve"> </w:t>
            </w:r>
            <w:r>
              <w:rPr>
                <w:rFonts w:ascii="Times New Roman" w:hAnsi="Times New Roman" w:cs="Times New Roman" w:eastAsia="Times New Roman"/>
                <w:i/>
                <w:color w:val="000000"/>
                <w:spacing w:val="0"/>
                <w:position w:val="-1"/>
                <w:sz w:val="24"/>
                <w:u w:val="single"/>
                <w:shd w:fill="auto" w:val="clear"/>
              </w:rPr>
              <w:t xml:space="preserve">підприємців та громадських формувань”. </w:t>
            </w:r>
          </w:p>
        </w:tc>
      </w:tr>
      <w:tr>
        <w:trPr>
          <w:trHeight w:val="580" w:hRule="auto"/>
          <w:jc w:val="left"/>
        </w:trPr>
        <w:tc>
          <w:tcPr>
            <w:tcW w:w="42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240" w:after="0" w:line="240"/>
              <w:ind w:right="0" w:left="100" w:firstLine="0"/>
              <w:jc w:val="left"/>
              <w:rPr>
                <w:spacing w:val="0"/>
                <w:shd w:fill="auto" w:val="clear"/>
              </w:rPr>
            </w:pPr>
            <w:r>
              <w:rPr>
                <w:rFonts w:ascii="Times New Roman" w:hAnsi="Times New Roman" w:cs="Times New Roman" w:eastAsia="Times New Roman"/>
                <w:b/>
                <w:color w:val="000000"/>
                <w:spacing w:val="0"/>
                <w:position w:val="-1"/>
                <w:sz w:val="24"/>
                <w:u w:val="single"/>
                <w:shd w:fill="auto" w:val="clear"/>
              </w:rPr>
              <w:t xml:space="preserve">4</w:t>
            </w:r>
          </w:p>
        </w:tc>
        <w:tc>
          <w:tcPr>
            <w:tcW w:w="946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uppressAutoHyphens w:val="true"/>
              <w:spacing w:before="0" w:after="0" w:line="240"/>
              <w:ind w:right="120" w:left="140" w:hanging="2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suppressAutoHyphens w:val="true"/>
              <w:spacing w:before="0" w:after="0" w:line="240"/>
              <w:ind w:right="120" w:left="820" w:hanging="360"/>
              <w:jc w:val="both"/>
              <w:rPr>
                <w:rFonts w:ascii="Times New Roman" w:hAnsi="Times New Roman" w:cs="Times New Roman" w:eastAsia="Times New Roman"/>
                <w:color w:val="000000"/>
                <w:spacing w:val="0"/>
                <w:position w:val="-1"/>
                <w:sz w:val="24"/>
                <w:u w:val="single"/>
                <w:shd w:fill="auto" w:val="clear"/>
              </w:rPr>
            </w:pP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1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Учасником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фізичною особою, яка є громадянином Російської Федерації;</w:t>
            </w:r>
          </w:p>
          <w:p>
            <w:pPr>
              <w:suppressAutoHyphens w:val="true"/>
              <w:spacing w:before="0" w:after="0" w:line="240"/>
              <w:ind w:right="120" w:left="120" w:hanging="20"/>
              <w:jc w:val="both"/>
              <w:rPr>
                <w:spacing w:val="0"/>
                <w:shd w:fill="auto" w:val="clear"/>
              </w:rPr>
            </w:pP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Учасником </w:t>
            </w:r>
            <w:r>
              <w:rPr>
                <w:rFonts w:ascii="Times New Roman" w:hAnsi="Times New Roman" w:cs="Times New Roman" w:eastAsia="Times New Roman"/>
                <w:color w:val="000000"/>
                <w:spacing w:val="0"/>
                <w:position w:val="-1"/>
                <w:sz w:val="24"/>
                <w:u w:val="single"/>
                <w:shd w:fill="auto" w:val="clear"/>
              </w:rPr>
              <w:t xml:space="preserve">—</w:t>
            </w:r>
            <w:r>
              <w:rPr>
                <w:rFonts w:ascii="Times New Roman" w:hAnsi="Times New Roman" w:cs="Times New Roman" w:eastAsia="Times New Roman"/>
                <w:color w:val="000000"/>
                <w:spacing w:val="0"/>
                <w:position w:val="-1"/>
                <w:sz w:val="24"/>
                <w:u w:val="single"/>
                <w:shd w:fill="auto" w:val="clear"/>
              </w:rPr>
              <w:t xml:space="preserve"> </w:t>
            </w:r>
            <w:r>
              <w:rPr>
                <w:rFonts w:ascii="Times New Roman" w:hAnsi="Times New Roman" w:cs="Times New Roman" w:eastAsia="Times New Roman"/>
                <w:color w:val="000000"/>
                <w:spacing w:val="0"/>
                <w:position w:val="-1"/>
                <w:sz w:val="24"/>
                <w:u w:val="single"/>
                <w:shd w:fill="auto" w:val="clear"/>
              </w:rPr>
              <w:t xml:space="preserve">юридичною особою, кінцевим бенефіціарним власником якої є громадянин Російської Федерації.</w:t>
            </w:r>
          </w:p>
        </w:tc>
      </w:tr>
    </w:tbl>
    <w:p>
      <w:pPr>
        <w:spacing w:before="0" w:after="0" w:line="240"/>
        <w:ind w:right="0" w:left="0" w:firstLine="0"/>
        <w:jc w:val="both"/>
        <w:rPr>
          <w:rFonts w:ascii="Times New Roman" w:hAnsi="Times New Roman" w:cs="Times New Roman" w:eastAsia="Times New Roman"/>
          <w:color w:val="000000"/>
          <w:spacing w:val="0"/>
          <w:position w:val="0"/>
          <w:sz w:val="24"/>
          <w:u w:val="single"/>
          <w:shd w:fill="FFFF00"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2939-17"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