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3724" w14:textId="77777777" w:rsidR="009F376A" w:rsidRPr="005C25C6" w:rsidRDefault="009F376A" w:rsidP="009F376A">
      <w:pPr>
        <w:pStyle w:val="TableParagraph"/>
        <w:ind w:left="7080" w:firstLine="708"/>
        <w:jc w:val="right"/>
        <w:rPr>
          <w:b/>
          <w:sz w:val="24"/>
          <w:szCs w:val="24"/>
        </w:rPr>
      </w:pPr>
      <w:r w:rsidRPr="005C25C6">
        <w:rPr>
          <w:b/>
          <w:sz w:val="24"/>
          <w:szCs w:val="24"/>
        </w:rPr>
        <w:t>Додаток №2</w:t>
      </w:r>
    </w:p>
    <w:p w14:paraId="74931BCB" w14:textId="77777777" w:rsidR="009F376A" w:rsidRPr="005C25C6" w:rsidRDefault="009F376A" w:rsidP="009F376A">
      <w:pPr>
        <w:spacing w:line="264" w:lineRule="auto"/>
        <w:jc w:val="right"/>
        <w:rPr>
          <w:rFonts w:ascii="Times New Roman" w:hAnsi="Times New Roman" w:cs="Times New Roman"/>
          <w:b/>
          <w:lang w:val="uk-UA"/>
        </w:rPr>
      </w:pPr>
      <w:r w:rsidRPr="005C25C6">
        <w:rPr>
          <w:rFonts w:ascii="Times New Roman" w:hAnsi="Times New Roman" w:cs="Times New Roman"/>
          <w:b/>
          <w:lang w:val="uk-UA"/>
        </w:rPr>
        <w:t xml:space="preserve">до тендерної документації </w:t>
      </w:r>
    </w:p>
    <w:p w14:paraId="4A9E3208" w14:textId="77777777" w:rsidR="009F376A" w:rsidRPr="005C25C6" w:rsidRDefault="009F376A" w:rsidP="009F376A">
      <w:pPr>
        <w:spacing w:line="264" w:lineRule="auto"/>
        <w:jc w:val="center"/>
        <w:rPr>
          <w:b/>
          <w:lang w:val="uk-UA"/>
        </w:rPr>
      </w:pPr>
      <w:r w:rsidRPr="005C25C6">
        <w:rPr>
          <w:b/>
          <w:lang w:val="uk-UA"/>
        </w:rPr>
        <w:t>ТЕХНІЧНЕ ЗАВДАННЯ</w:t>
      </w:r>
      <w:r>
        <w:rPr>
          <w:b/>
          <w:lang w:val="uk-UA"/>
        </w:rPr>
        <w:t xml:space="preserve"> </w:t>
      </w:r>
    </w:p>
    <w:p w14:paraId="31F23D57" w14:textId="2860B1F4" w:rsidR="009F376A" w:rsidRPr="005C25C6" w:rsidRDefault="009F376A" w:rsidP="009F376A">
      <w:pPr>
        <w:pStyle w:val="Default"/>
        <w:spacing w:line="264" w:lineRule="auto"/>
        <w:ind w:right="142" w:firstLine="567"/>
        <w:jc w:val="both"/>
        <w:rPr>
          <w:i/>
          <w:color w:val="auto"/>
          <w:lang w:val="uk-UA"/>
        </w:rPr>
      </w:pPr>
      <w:r w:rsidRPr="005C25C6">
        <w:rPr>
          <w:i/>
          <w:color w:val="auto"/>
          <w:lang w:val="uk-UA"/>
        </w:rPr>
        <w:t xml:space="preserve">Предмет закупівлі: </w:t>
      </w:r>
      <w:r w:rsidR="00E57969">
        <w:rPr>
          <w:b/>
          <w:bCs/>
          <w:lang w:val="uk-UA"/>
        </w:rPr>
        <w:t xml:space="preserve">«код Основного словника національного класифікатора України ДК 021:2015 "Єдиний закупівельний словник"– 33600000-6 - «Фармацевтична продукція» </w:t>
      </w:r>
      <w:r w:rsidR="00E57969" w:rsidRPr="009D38AD">
        <w:rPr>
          <w:b/>
          <w:bCs/>
          <w:lang w:val="uk-UA"/>
        </w:rPr>
        <w:t>(</w:t>
      </w:r>
      <w:r w:rsidR="00E57969" w:rsidRPr="00E63E9F">
        <w:rPr>
          <w:b/>
          <w:bCs/>
          <w:lang w:val="uk-UA"/>
        </w:rPr>
        <w:t>«</w:t>
      </w:r>
      <w:proofErr w:type="spellStart"/>
      <w:r w:rsidR="00E57969" w:rsidRPr="00E63E9F">
        <w:rPr>
          <w:sz w:val="22"/>
          <w:szCs w:val="22"/>
          <w:lang w:val="uk-UA"/>
        </w:rPr>
        <w:t>Abiraterone</w:t>
      </w:r>
      <w:proofErr w:type="spellEnd"/>
      <w:r w:rsidR="00E57969" w:rsidRPr="00E63E9F">
        <w:rPr>
          <w:bCs/>
          <w:lang w:val="uk-UA"/>
        </w:rPr>
        <w:t>», «</w:t>
      </w:r>
      <w:proofErr w:type="spellStart"/>
      <w:r w:rsidR="00E57969" w:rsidRPr="00E63E9F">
        <w:rPr>
          <w:sz w:val="22"/>
          <w:szCs w:val="22"/>
          <w:lang w:val="uk-UA"/>
        </w:rPr>
        <w:t>Sunitinib</w:t>
      </w:r>
      <w:proofErr w:type="spellEnd"/>
      <w:r w:rsidR="00E57969" w:rsidRPr="00E63E9F">
        <w:rPr>
          <w:sz w:val="22"/>
          <w:szCs w:val="22"/>
          <w:lang w:val="uk-UA"/>
        </w:rPr>
        <w:t>»</w:t>
      </w:r>
      <w:r w:rsidR="00E57969" w:rsidRPr="00E63E9F">
        <w:rPr>
          <w:shd w:val="clear" w:color="auto" w:fill="FDFEFD"/>
          <w:lang w:val="uk-UA"/>
        </w:rPr>
        <w:t>,</w:t>
      </w:r>
      <w:r w:rsidR="00E57969" w:rsidRPr="00E63E9F">
        <w:rPr>
          <w:bCs/>
          <w:lang w:val="uk-UA"/>
        </w:rPr>
        <w:t xml:space="preserve"> «</w:t>
      </w:r>
      <w:proofErr w:type="spellStart"/>
      <w:r w:rsidR="00E57969" w:rsidRPr="00E63E9F">
        <w:rPr>
          <w:sz w:val="22"/>
          <w:szCs w:val="22"/>
          <w:lang w:val="uk-UA"/>
        </w:rPr>
        <w:t>Sunitinib</w:t>
      </w:r>
      <w:proofErr w:type="spellEnd"/>
      <w:r w:rsidR="00E57969" w:rsidRPr="00E63E9F">
        <w:rPr>
          <w:sz w:val="22"/>
          <w:szCs w:val="22"/>
          <w:lang w:val="uk-UA"/>
        </w:rPr>
        <w:t>»,</w:t>
      </w:r>
      <w:r w:rsidR="00E57969">
        <w:rPr>
          <w:sz w:val="22"/>
          <w:szCs w:val="22"/>
          <w:lang w:val="uk-UA"/>
        </w:rPr>
        <w:t xml:space="preserve"> </w:t>
      </w:r>
      <w:r w:rsidR="00E57969" w:rsidRPr="00E63E9F">
        <w:rPr>
          <w:sz w:val="22"/>
          <w:szCs w:val="22"/>
          <w:lang w:val="uk-UA"/>
        </w:rPr>
        <w:t>«</w:t>
      </w:r>
      <w:proofErr w:type="spellStart"/>
      <w:r w:rsidR="00E57969" w:rsidRPr="00E63E9F">
        <w:rPr>
          <w:shd w:val="clear" w:color="auto" w:fill="FDFEFD"/>
        </w:rPr>
        <w:t>Eltrombopag</w:t>
      </w:r>
      <w:proofErr w:type="spellEnd"/>
      <w:r w:rsidR="00E57969" w:rsidRPr="00E63E9F">
        <w:rPr>
          <w:shd w:val="clear" w:color="auto" w:fill="FDFEFD"/>
          <w:lang w:val="uk-UA"/>
        </w:rPr>
        <w:t>»</w:t>
      </w:r>
      <w:r w:rsidR="00E57969" w:rsidRPr="00E63E9F">
        <w:rPr>
          <w:sz w:val="22"/>
          <w:szCs w:val="22"/>
          <w:lang w:val="uk-UA"/>
        </w:rPr>
        <w:t xml:space="preserve">, </w:t>
      </w:r>
      <w:r w:rsidR="00E57969" w:rsidRPr="00E63E9F">
        <w:rPr>
          <w:bCs/>
          <w:lang w:val="uk-UA"/>
        </w:rPr>
        <w:t>«</w:t>
      </w:r>
      <w:proofErr w:type="spellStart"/>
      <w:r w:rsidR="00E57969" w:rsidRPr="00E63E9F">
        <w:rPr>
          <w:lang w:val="uk-UA"/>
        </w:rPr>
        <w:t>Ibandronic</w:t>
      </w:r>
      <w:proofErr w:type="spellEnd"/>
      <w:r w:rsidR="00E57969" w:rsidRPr="00E63E9F">
        <w:rPr>
          <w:lang w:val="uk-UA"/>
        </w:rPr>
        <w:t xml:space="preserve"> </w:t>
      </w:r>
      <w:proofErr w:type="spellStart"/>
      <w:r w:rsidR="00E57969" w:rsidRPr="00E63E9F">
        <w:rPr>
          <w:lang w:val="uk-UA"/>
        </w:rPr>
        <w:t>acid</w:t>
      </w:r>
      <w:proofErr w:type="spellEnd"/>
      <w:r w:rsidR="00E57969" w:rsidRPr="00E63E9F">
        <w:rPr>
          <w:lang w:val="uk-UA"/>
        </w:rPr>
        <w:t>»,</w:t>
      </w:r>
      <w:r w:rsidR="00E57969" w:rsidRPr="00E63E9F">
        <w:rPr>
          <w:sz w:val="22"/>
          <w:szCs w:val="22"/>
          <w:lang w:val="uk-UA"/>
        </w:rPr>
        <w:t xml:space="preserve"> «</w:t>
      </w:r>
      <w:proofErr w:type="spellStart"/>
      <w:r w:rsidR="00E57969" w:rsidRPr="00E63E9F">
        <w:rPr>
          <w:sz w:val="22"/>
          <w:szCs w:val="22"/>
          <w:lang w:val="uk-UA"/>
        </w:rPr>
        <w:t>Capecitabine</w:t>
      </w:r>
      <w:proofErr w:type="spellEnd"/>
      <w:r w:rsidR="00E57969" w:rsidRPr="00E63E9F">
        <w:rPr>
          <w:sz w:val="22"/>
          <w:szCs w:val="22"/>
          <w:lang w:val="uk-UA"/>
        </w:rPr>
        <w:t>»</w:t>
      </w:r>
      <w:r w:rsidR="00E57969" w:rsidRPr="009D38AD">
        <w:rPr>
          <w:b/>
          <w:lang w:val="uk-UA"/>
        </w:rPr>
        <w:t>)»</w:t>
      </w:r>
    </w:p>
    <w:p w14:paraId="352803AE" w14:textId="77777777" w:rsidR="009F376A" w:rsidRPr="005C25C6" w:rsidRDefault="009F376A" w:rsidP="009F376A">
      <w:pPr>
        <w:keepNext/>
        <w:jc w:val="both"/>
        <w:rPr>
          <w:rFonts w:ascii="Times New Roman" w:hAnsi="Times New Roman" w:cs="Times New Roman"/>
          <w:b/>
          <w:u w:val="single"/>
          <w:lang w:val="uk-UA"/>
        </w:rPr>
      </w:pPr>
    </w:p>
    <w:p w14:paraId="5B21F237" w14:textId="77777777" w:rsidR="009F376A" w:rsidRPr="005C25C6" w:rsidRDefault="009F376A" w:rsidP="009F376A">
      <w:pPr>
        <w:keepNext/>
        <w:jc w:val="both"/>
        <w:rPr>
          <w:rFonts w:ascii="Times New Roman" w:hAnsi="Times New Roman" w:cs="Times New Roman"/>
          <w:lang w:val="uk-UA"/>
        </w:rPr>
      </w:pPr>
      <w:r w:rsidRPr="005C25C6">
        <w:rPr>
          <w:rFonts w:ascii="Times New Roman" w:hAnsi="Times New Roman" w:cs="Times New Roman"/>
          <w:b/>
          <w:u w:val="single"/>
          <w:lang w:val="uk-UA"/>
        </w:rPr>
        <w:t xml:space="preserve">ЗАГАЛЬНІ ВИМОГИ </w:t>
      </w:r>
    </w:p>
    <w:p w14:paraId="4056172D" w14:textId="77777777" w:rsidR="009F376A" w:rsidRPr="005C25C6" w:rsidRDefault="009F376A" w:rsidP="009F376A">
      <w:pPr>
        <w:spacing w:line="264" w:lineRule="auto"/>
        <w:ind w:firstLine="284"/>
        <w:jc w:val="both"/>
        <w:rPr>
          <w:rFonts w:ascii="Times New Roman" w:hAnsi="Times New Roman" w:cs="Times New Roman"/>
          <w:b/>
          <w:lang w:val="uk-UA"/>
        </w:rPr>
      </w:pPr>
    </w:p>
    <w:p w14:paraId="549DA7F9" w14:textId="77777777" w:rsidR="00B76DE6" w:rsidRDefault="00B76DE6" w:rsidP="00B76DE6">
      <w:pPr>
        <w:spacing w:line="276" w:lineRule="auto"/>
        <w:ind w:firstLine="284"/>
        <w:jc w:val="both"/>
        <w:rPr>
          <w:rFonts w:ascii="Times New Roman" w:hAnsi="Times New Roman" w:cs="Times New Roman"/>
          <w:lang w:val="uk-UA"/>
        </w:rPr>
      </w:pPr>
      <w:r>
        <w:rPr>
          <w:rFonts w:ascii="Times New Roman" w:hAnsi="Times New Roman" w:cs="Times New Roman"/>
          <w:b/>
          <w:lang w:val="uk-UA"/>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Pr>
          <w:rFonts w:ascii="Times New Roman" w:hAnsi="Times New Roman" w:cs="Times New Roman"/>
          <w:b/>
          <w:bCs/>
          <w:lang w:val="uk-UA"/>
        </w:rPr>
        <w:t>.</w:t>
      </w:r>
      <w:r>
        <w:rPr>
          <w:rFonts w:ascii="Times New Roman" w:hAnsi="Times New Roman" w:cs="Times New Roman"/>
          <w:lang w:val="uk-UA"/>
        </w:rPr>
        <w:t xml:space="preserve"> Ціни за одиницю товару запропоновані учасником повинні формуватися, згідно </w:t>
      </w:r>
      <w:r w:rsidRPr="00C00E91">
        <w:rPr>
          <w:rFonts w:ascii="Times New Roman" w:hAnsi="Times New Roman" w:cs="Times New Roman"/>
          <w:color w:val="000000" w:themeColor="text1"/>
          <w:lang w:val="uk-UA"/>
        </w:rPr>
        <w:t>Постанови КМУ від</w:t>
      </w:r>
      <w:r w:rsidRPr="00C00E91">
        <w:rPr>
          <w:rStyle w:val="rvts9"/>
          <w:rFonts w:ascii="Times New Roman" w:hAnsi="Times New Roman" w:cs="Times New Roman"/>
          <w:color w:val="000000" w:themeColor="text1"/>
          <w:lang w:val="uk-UA"/>
        </w:rPr>
        <w:t xml:space="preserve"> 2 липня 2014 р. </w:t>
      </w:r>
      <w:bookmarkStart w:id="0" w:name="_Hlk140657334"/>
      <w:r w:rsidRPr="00C00E91">
        <w:rPr>
          <w:rStyle w:val="rvts9"/>
          <w:rFonts w:ascii="Times New Roman" w:hAnsi="Times New Roman" w:cs="Times New Roman"/>
          <w:color w:val="000000" w:themeColor="text1"/>
          <w:lang w:val="uk-UA"/>
        </w:rPr>
        <w:t xml:space="preserve">№ </w:t>
      </w:r>
      <w:bookmarkEnd w:id="0"/>
      <w:r w:rsidRPr="00C00E91">
        <w:rPr>
          <w:rStyle w:val="rvts9"/>
          <w:rFonts w:ascii="Times New Roman" w:hAnsi="Times New Roman" w:cs="Times New Roman"/>
          <w:color w:val="000000" w:themeColor="text1"/>
          <w:lang w:val="uk-UA"/>
        </w:rPr>
        <w:t xml:space="preserve">240 </w:t>
      </w:r>
      <w:r w:rsidRPr="00C00E91">
        <w:rPr>
          <w:rFonts w:ascii="Times New Roman" w:hAnsi="Times New Roman" w:cs="Times New Roman"/>
          <w:color w:val="000000" w:themeColor="text1"/>
          <w:lang w:val="uk-UA"/>
        </w:rPr>
        <w:t>«</w:t>
      </w:r>
      <w:r w:rsidRPr="00C00E91">
        <w:rPr>
          <w:rStyle w:val="rvts23"/>
          <w:rFonts w:ascii="Times New Roman" w:eastAsiaTheme="majorEastAsia" w:hAnsi="Times New Roman" w:cs="Times New Roman"/>
          <w:color w:val="000000" w:themeColor="text1"/>
          <w:lang w:val="uk-UA"/>
        </w:rPr>
        <w:t xml:space="preserve">Питання </w:t>
      </w:r>
      <w:r w:rsidRPr="00C00E91">
        <w:rPr>
          <w:rStyle w:val="rvts23"/>
          <w:rFonts w:ascii="Times New Roman" w:eastAsiaTheme="majorEastAsia" w:hAnsi="Times New Roman" w:cs="Times New Roman"/>
          <w:lang w:val="uk-UA"/>
        </w:rPr>
        <w:t>декларування зміни оптово-відпускних цін на лікарські засоби»</w:t>
      </w:r>
      <w:r w:rsidRPr="00C00E91">
        <w:rPr>
          <w:rStyle w:val="rvts9"/>
          <w:rFonts w:ascii="Times New Roman" w:hAnsi="Times New Roman" w:cs="Times New Roman"/>
          <w:lang w:val="uk-UA"/>
        </w:rPr>
        <w:t xml:space="preserve">, </w:t>
      </w:r>
      <w:r w:rsidRPr="00C00E91">
        <w:rPr>
          <w:rFonts w:ascii="Times New Roman" w:hAnsi="Times New Roman" w:cs="Times New Roman"/>
          <w:lang w:val="uk-UA"/>
        </w:rPr>
        <w:t>Постанови КМУ від 17.10.2008 р. №955 «Про заходи щодо стабілізації цін на лікарські засоби» із змінами.</w:t>
      </w:r>
    </w:p>
    <w:p w14:paraId="3F41D393" w14:textId="77777777" w:rsidR="00B76DE6" w:rsidRDefault="00B76DE6" w:rsidP="00B76DE6">
      <w:pPr>
        <w:spacing w:line="276" w:lineRule="auto"/>
        <w:ind w:firstLine="284"/>
        <w:jc w:val="both"/>
        <w:rPr>
          <w:rFonts w:ascii="Times New Roman" w:hAnsi="Times New Roman" w:cs="Times New Roman"/>
          <w:lang w:val="uk-UA"/>
        </w:rPr>
      </w:pPr>
      <w:r>
        <w:rPr>
          <w:rFonts w:ascii="Times New Roman" w:hAnsi="Times New Roman" w:cs="Times New Roman"/>
          <w:b/>
          <w:lang w:val="uk-UA"/>
        </w:rPr>
        <w:t xml:space="preserve">2. </w:t>
      </w:r>
      <w:r>
        <w:rPr>
          <w:rFonts w:ascii="Times New Roman" w:hAnsi="Times New Roman" w:cs="Times New Roman"/>
          <w:bCs/>
          <w:lang w:val="uk-UA"/>
        </w:rPr>
        <w:t xml:space="preserve">Усі запропоновані лікарські засоби мають бути належним чином зареєстрованими </w:t>
      </w:r>
      <w:r>
        <w:rPr>
          <w:rFonts w:ascii="Times New Roman" w:hAnsi="Times New Roman" w:cs="Times New Roman"/>
          <w:lang w:val="uk-UA"/>
        </w:rPr>
        <w:t xml:space="preserve">в МОЗ України (подаються завірені належним чином </w:t>
      </w:r>
      <w:r>
        <w:rPr>
          <w:rFonts w:ascii="Times New Roman" w:hAnsi="Times New Roman" w:cs="Times New Roman"/>
          <w:b/>
          <w:u w:val="single"/>
          <w:lang w:val="uk-UA"/>
        </w:rPr>
        <w:t>копії реєстраційних посвідчень у складі тендерної пропозиції</w:t>
      </w:r>
      <w:r>
        <w:rPr>
          <w:rFonts w:ascii="Times New Roman" w:hAnsi="Times New Roman" w:cs="Times New Roman"/>
          <w:lang w:val="uk-UA"/>
        </w:rPr>
        <w:t>).</w:t>
      </w:r>
    </w:p>
    <w:p w14:paraId="5B5E7941" w14:textId="77777777" w:rsidR="00B76DE6" w:rsidRDefault="00B76DE6" w:rsidP="00B76DE6">
      <w:pPr>
        <w:spacing w:line="276" w:lineRule="auto"/>
        <w:ind w:firstLine="284"/>
        <w:jc w:val="both"/>
        <w:rPr>
          <w:rFonts w:ascii="Times New Roman" w:hAnsi="Times New Roman" w:cs="Times New Roman"/>
          <w:b/>
          <w:bCs/>
          <w:lang w:val="uk-UA"/>
        </w:rPr>
      </w:pPr>
      <w:r w:rsidRPr="00BA14A6">
        <w:rPr>
          <w:rFonts w:ascii="Times New Roman" w:hAnsi="Times New Roman" w:cs="Times New Roman"/>
          <w:b/>
          <w:bCs/>
          <w:lang w:val="uk-UA"/>
        </w:rPr>
        <w:t>3. Термін придатності на момент поставки – не менше 12 місяців загального строку придатності визначеного виробником. Поставка товару з меншим терміном за згодою сторін.</w:t>
      </w:r>
    </w:p>
    <w:p w14:paraId="525E9E0F" w14:textId="77777777" w:rsidR="00B76DE6" w:rsidRPr="00BA14A6" w:rsidRDefault="00B76DE6" w:rsidP="00B76DE6">
      <w:pPr>
        <w:spacing w:line="276" w:lineRule="auto"/>
        <w:ind w:firstLine="284"/>
        <w:jc w:val="both"/>
        <w:rPr>
          <w:rFonts w:ascii="Times New Roman" w:hAnsi="Times New Roman" w:cs="Times New Roman"/>
          <w:bCs/>
          <w:lang w:val="uk-UA"/>
        </w:rPr>
      </w:pPr>
      <w:r w:rsidRPr="00BA14A6">
        <w:rPr>
          <w:rFonts w:ascii="Times New Roman" w:hAnsi="Times New Roman" w:cs="Times New Roman"/>
          <w:b/>
          <w:bCs/>
          <w:lang w:val="uk-UA"/>
        </w:rPr>
        <w:t>4.</w:t>
      </w:r>
      <w:r w:rsidRPr="00BA14A6">
        <w:rPr>
          <w:rFonts w:ascii="Times New Roman" w:hAnsi="Times New Roman" w:cs="Times New Roman"/>
          <w:bCs/>
          <w:lang w:val="uk-UA"/>
        </w:rPr>
        <w:t xml:space="preserve"> Учасник зобов’язаний забезпечити поставку (доставку) лікарських засобів до дверей складу </w:t>
      </w:r>
      <w:r w:rsidRPr="00BA14A6">
        <w:rPr>
          <w:rFonts w:ascii="Times New Roman" w:hAnsi="Times New Roman" w:cs="Times New Roman"/>
          <w:b/>
          <w:bCs/>
          <w:lang w:val="uk-UA"/>
        </w:rPr>
        <w:t xml:space="preserve">– 29000, м. Хмельницький, вул. І. Франка, 15/1 (Хмельницька обласна база </w:t>
      </w:r>
      <w:proofErr w:type="spellStart"/>
      <w:r w:rsidRPr="00BA14A6">
        <w:rPr>
          <w:rFonts w:ascii="Times New Roman" w:hAnsi="Times New Roman" w:cs="Times New Roman"/>
          <w:b/>
          <w:bCs/>
          <w:lang w:val="uk-UA"/>
        </w:rPr>
        <w:t>спецмедпостачання</w:t>
      </w:r>
      <w:proofErr w:type="spellEnd"/>
      <w:r w:rsidRPr="00BA14A6">
        <w:rPr>
          <w:rFonts w:ascii="Times New Roman" w:hAnsi="Times New Roman" w:cs="Times New Roman"/>
          <w:b/>
          <w:bCs/>
          <w:lang w:val="uk-UA"/>
        </w:rPr>
        <w:t>)</w:t>
      </w:r>
      <w:r w:rsidRPr="00BA14A6">
        <w:rPr>
          <w:rFonts w:ascii="Times New Roman" w:hAnsi="Times New Roman" w:cs="Times New Roman"/>
          <w:bCs/>
          <w:lang w:val="uk-UA"/>
        </w:rPr>
        <w:t>.</w:t>
      </w:r>
    </w:p>
    <w:p w14:paraId="12E2916D" w14:textId="725798F6" w:rsidR="00B76DE6" w:rsidRPr="00DB4B79" w:rsidRDefault="00B76DE6" w:rsidP="00B76DE6">
      <w:pPr>
        <w:spacing w:line="276" w:lineRule="auto"/>
        <w:ind w:firstLine="284"/>
        <w:jc w:val="both"/>
        <w:rPr>
          <w:rFonts w:ascii="Times New Roman" w:hAnsi="Times New Roman" w:cs="Times New Roman"/>
          <w:lang w:val="uk-UA"/>
        </w:rPr>
      </w:pPr>
      <w:r w:rsidRPr="00940EF4">
        <w:rPr>
          <w:rFonts w:ascii="Times New Roman" w:hAnsi="Times New Roman" w:cs="Times New Roman"/>
          <w:b/>
          <w:bCs/>
          <w:lang w:val="uk-UA"/>
        </w:rPr>
        <w:t>5.</w:t>
      </w:r>
      <w:r w:rsidRPr="00725F3D">
        <w:rPr>
          <w:rFonts w:ascii="Times New Roman" w:hAnsi="Times New Roman" w:cs="Times New Roman"/>
          <w:lang w:val="uk-UA"/>
        </w:rPr>
        <w:t xml:space="preserve"> </w:t>
      </w:r>
      <w:r w:rsidRPr="00E57969">
        <w:rPr>
          <w:rFonts w:ascii="Times New Roman" w:hAnsi="Times New Roman" w:cs="Times New Roman"/>
          <w:lang w:val="uk-UA"/>
        </w:rPr>
        <w:t xml:space="preserve">Лікарський засіб повинен бути внесеним до Національного переліку основних лікарських засобів,  в  рамках  виконання  постанови  КМУ  від  25  березня  2009  </w:t>
      </w:r>
      <w:r w:rsidRPr="00E57969">
        <w:rPr>
          <w:rStyle w:val="rvts9"/>
          <w:rFonts w:ascii="Times New Roman" w:hAnsi="Times New Roman" w:cs="Times New Roman"/>
          <w:lang w:val="uk-UA"/>
        </w:rPr>
        <w:t xml:space="preserve">№ </w:t>
      </w:r>
      <w:r w:rsidRPr="00E57969">
        <w:rPr>
          <w:rFonts w:ascii="Times New Roman" w:hAnsi="Times New Roman" w:cs="Times New Roman"/>
          <w:lang w:val="uk-UA"/>
        </w:rPr>
        <w:t xml:space="preserve">  333  «Деякі  питання державного  регулювання  цін  на  лікарські  засоби  і  вироби  медичного  призначення».  Для підтвердження учасник надає копію витягу з Національного переліку основних лікарських засобів. У  разі відсутності  лікарського  засобу  в  Національному  переліку  основних  лікарських засобів учасник надає копію висновку  уповноваженого органу з державної оцінки медичних технологій  </w:t>
      </w:r>
      <w:r w:rsidR="00483B69" w:rsidRPr="00DB4B79">
        <w:rPr>
          <w:rFonts w:ascii="Times New Roman" w:hAnsi="Times New Roman" w:cs="Times New Roman"/>
          <w:lang w:val="uk-UA"/>
        </w:rPr>
        <w:t xml:space="preserve">або копію висновку  уповноваженого органу з державної оцінки медичних технологій за скороченою процедурою </w:t>
      </w:r>
      <w:r w:rsidRPr="00DB4B79">
        <w:rPr>
          <w:rFonts w:ascii="Times New Roman" w:hAnsi="Times New Roman" w:cs="Times New Roman"/>
          <w:lang w:val="uk-UA"/>
        </w:rPr>
        <w:t>на лікарський  засіб</w:t>
      </w:r>
      <w:r w:rsidR="00D43B15" w:rsidRPr="00DB4B79">
        <w:rPr>
          <w:rFonts w:ascii="Times New Roman" w:hAnsi="Times New Roman" w:cs="Times New Roman"/>
          <w:lang w:val="uk-UA"/>
        </w:rPr>
        <w:t xml:space="preserve">. Оцінка повинна бути </w:t>
      </w:r>
      <w:r w:rsidRPr="00DB4B79">
        <w:rPr>
          <w:rFonts w:ascii="Times New Roman" w:hAnsi="Times New Roman" w:cs="Times New Roman"/>
          <w:lang w:val="uk-UA"/>
        </w:rPr>
        <w:t>проведен</w:t>
      </w:r>
      <w:r w:rsidR="00D43B15" w:rsidRPr="00DB4B79">
        <w:rPr>
          <w:rFonts w:ascii="Times New Roman" w:hAnsi="Times New Roman" w:cs="Times New Roman"/>
          <w:lang w:val="uk-UA"/>
        </w:rPr>
        <w:t>а</w:t>
      </w:r>
      <w:r w:rsidRPr="00DB4B79">
        <w:rPr>
          <w:rFonts w:ascii="Times New Roman" w:hAnsi="Times New Roman" w:cs="Times New Roman"/>
          <w:lang w:val="uk-UA"/>
        </w:rPr>
        <w:t xml:space="preserve">  відповідно  до  вимог  Порядку проведення  державної  оцінки  медичних  технологій,  затвердженого  постановою  КМУ  від  23 грудня  2020  </w:t>
      </w:r>
      <w:r w:rsidRPr="00DB4B79">
        <w:rPr>
          <w:rStyle w:val="rvts9"/>
          <w:rFonts w:ascii="Times New Roman" w:hAnsi="Times New Roman" w:cs="Times New Roman"/>
          <w:lang w:val="uk-UA"/>
        </w:rPr>
        <w:t xml:space="preserve">№ </w:t>
      </w:r>
      <w:r w:rsidRPr="00DB4B79">
        <w:rPr>
          <w:rFonts w:ascii="Times New Roman" w:hAnsi="Times New Roman" w:cs="Times New Roman"/>
          <w:lang w:val="uk-UA"/>
        </w:rPr>
        <w:t xml:space="preserve"> 1300  «Про  затвердження  Порядку  проведення  державної  оцінки  медичних технологій».</w:t>
      </w:r>
    </w:p>
    <w:p w14:paraId="18F1AC43" w14:textId="77777777" w:rsidR="00B76DE6" w:rsidRPr="00891B3A" w:rsidRDefault="00B76DE6" w:rsidP="00B76DE6">
      <w:pPr>
        <w:pStyle w:val="a9"/>
        <w:spacing w:line="276" w:lineRule="auto"/>
        <w:ind w:left="0" w:firstLine="284"/>
        <w:jc w:val="both"/>
        <w:rPr>
          <w:rFonts w:ascii="Times New Roman" w:hAnsi="Times New Roman" w:cs="Times New Roman"/>
          <w:b/>
          <w:sz w:val="24"/>
          <w:szCs w:val="24"/>
          <w:lang w:val="uk-UA"/>
        </w:rPr>
      </w:pPr>
      <w:r w:rsidRPr="00940EF4">
        <w:rPr>
          <w:rFonts w:ascii="Times New Roman" w:hAnsi="Times New Roman" w:cs="Times New Roman"/>
          <w:b/>
          <w:bCs/>
          <w:sz w:val="24"/>
          <w:szCs w:val="24"/>
          <w:lang w:val="uk-UA"/>
        </w:rPr>
        <w:t>6.</w:t>
      </w:r>
      <w:r w:rsidRPr="000A6872">
        <w:rPr>
          <w:rFonts w:ascii="Times New Roman" w:hAnsi="Times New Roman" w:cs="Times New Roman"/>
          <w:sz w:val="24"/>
          <w:szCs w:val="24"/>
          <w:lang w:val="uk-UA"/>
        </w:rPr>
        <w:t xml:space="preserve"> Учасник в складі пропозиції повинен надати Гарантійний лист виробника або заявника згідно реєстраційного посвідчення лікарського засобу (представника, представництва, філії виробника або заявника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кількості, зі строками придатності, визначені цією тендерною документацією та пропозицією учасника торгів. Якщо гарантійний лист видається не виробником або заявником, у складі тендерної пропозиції Учасник повинен надати документи, що підтверджують повноваження представника, представництва, філії виробника чи заявника. У листі від виробника або заявника згідно реєстраційного посвідчення лікарського засобу (представника, представництва, філії виробника або заявника – якщо їх відповідні повноваження поширюються на територію України) обов’язково зазначається номер </w:t>
      </w:r>
      <w:r w:rsidRPr="00891B3A">
        <w:rPr>
          <w:rFonts w:ascii="Times New Roman" w:hAnsi="Times New Roman" w:cs="Times New Roman"/>
          <w:sz w:val="24"/>
          <w:szCs w:val="24"/>
          <w:lang w:val="uk-UA"/>
        </w:rPr>
        <w:t xml:space="preserve">оголошення, забезпечення терміну придатності визначеного тендерною документацією та назва замовника торгів. </w:t>
      </w:r>
    </w:p>
    <w:p w14:paraId="47048496" w14:textId="0A6A3985" w:rsidR="009F376A" w:rsidRPr="005C25C6" w:rsidRDefault="00B76DE6" w:rsidP="00B76DE6">
      <w:pPr>
        <w:tabs>
          <w:tab w:val="left" w:pos="1080"/>
        </w:tabs>
        <w:spacing w:line="264" w:lineRule="auto"/>
        <w:ind w:firstLine="284"/>
        <w:jc w:val="both"/>
        <w:rPr>
          <w:b/>
          <w:spacing w:val="-2"/>
          <w:sz w:val="28"/>
          <w:szCs w:val="28"/>
          <w:lang w:val="uk-UA"/>
        </w:rPr>
      </w:pPr>
      <w:r w:rsidRPr="00940EF4">
        <w:rPr>
          <w:rFonts w:ascii="Times New Roman" w:hAnsi="Times New Roman" w:cs="Times New Roman"/>
          <w:b/>
          <w:bCs/>
          <w:spacing w:val="-2"/>
          <w:lang w:val="uk-UA"/>
        </w:rPr>
        <w:t>7.</w:t>
      </w:r>
      <w:r>
        <w:rPr>
          <w:rFonts w:ascii="Times New Roman" w:hAnsi="Times New Roman" w:cs="Times New Roman"/>
          <w:spacing w:val="-2"/>
          <w:lang w:val="uk-UA"/>
        </w:rPr>
        <w:t xml:space="preserve"> Строк поставки до 31.12.2023 року.</w:t>
      </w:r>
      <w:r>
        <w:rPr>
          <w:rFonts w:ascii="Times New Roman" w:hAnsi="Times New Roman" w:cs="Times New Roman"/>
          <w:lang w:val="uk-UA"/>
        </w:rPr>
        <w:t xml:space="preserve"> Зобов’язання (платіжні) виникатимуть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r w:rsidR="009F376A" w:rsidRPr="005C25C6">
        <w:rPr>
          <w:b/>
          <w:spacing w:val="-2"/>
          <w:sz w:val="28"/>
          <w:szCs w:val="28"/>
          <w:lang w:val="uk-UA"/>
        </w:rPr>
        <w:br w:type="page"/>
      </w:r>
    </w:p>
    <w:p w14:paraId="135F57C5" w14:textId="77777777" w:rsidR="009F376A" w:rsidRPr="005C25C6" w:rsidRDefault="009F376A" w:rsidP="009F376A">
      <w:pPr>
        <w:tabs>
          <w:tab w:val="left" w:pos="1080"/>
        </w:tabs>
        <w:spacing w:line="264" w:lineRule="auto"/>
        <w:jc w:val="both"/>
        <w:rPr>
          <w:b/>
          <w:spacing w:val="-2"/>
          <w:sz w:val="28"/>
          <w:szCs w:val="28"/>
          <w:lang w:val="uk-UA"/>
        </w:rPr>
        <w:sectPr w:rsidR="009F376A" w:rsidRPr="005C25C6" w:rsidSect="00483B69">
          <w:pgSz w:w="11906" w:h="16838"/>
          <w:pgMar w:top="709" w:right="566" w:bottom="709" w:left="709" w:header="708" w:footer="708" w:gutter="0"/>
          <w:cols w:space="708"/>
          <w:docGrid w:linePitch="360"/>
        </w:sectPr>
      </w:pPr>
    </w:p>
    <w:p w14:paraId="4BB6DBE9" w14:textId="77777777" w:rsidR="009F376A" w:rsidRPr="005C25C6" w:rsidRDefault="009F376A" w:rsidP="009F376A">
      <w:pPr>
        <w:tabs>
          <w:tab w:val="left" w:pos="1080"/>
        </w:tabs>
        <w:spacing w:line="264" w:lineRule="auto"/>
        <w:jc w:val="both"/>
        <w:rPr>
          <w:b/>
          <w:spacing w:val="-2"/>
          <w:sz w:val="28"/>
          <w:szCs w:val="28"/>
          <w:lang w:val="uk-UA"/>
        </w:rPr>
      </w:pPr>
      <w:r w:rsidRPr="005C25C6">
        <w:rPr>
          <w:b/>
          <w:spacing w:val="-2"/>
          <w:sz w:val="28"/>
          <w:szCs w:val="28"/>
          <w:lang w:val="uk-UA"/>
        </w:rPr>
        <w:lastRenderedPageBreak/>
        <w:t xml:space="preserve">МЕДИКО –ТЕХНІЧНІ ВИМОГИ </w:t>
      </w:r>
    </w:p>
    <w:p w14:paraId="411F4E17" w14:textId="77777777" w:rsidR="009F376A" w:rsidRPr="005C25C6" w:rsidRDefault="009F376A" w:rsidP="009F376A">
      <w:pPr>
        <w:tabs>
          <w:tab w:val="left" w:pos="1080"/>
        </w:tabs>
        <w:spacing w:line="264" w:lineRule="auto"/>
        <w:jc w:val="both"/>
        <w:rPr>
          <w:b/>
          <w:spacing w:val="-2"/>
          <w:sz w:val="28"/>
          <w:szCs w:val="28"/>
          <w:lang w:val="uk-UA"/>
        </w:rPr>
      </w:pPr>
    </w:p>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578"/>
        <w:gridCol w:w="3245"/>
        <w:gridCol w:w="2540"/>
        <w:gridCol w:w="3107"/>
        <w:gridCol w:w="2249"/>
        <w:gridCol w:w="876"/>
      </w:tblGrid>
      <w:tr w:rsidR="00B76DE6" w:rsidRPr="00B76DE6" w14:paraId="61CC3823" w14:textId="77777777" w:rsidTr="00B80BEC">
        <w:trPr>
          <w:trHeight w:val="828"/>
          <w:jc w:val="center"/>
        </w:trPr>
        <w:tc>
          <w:tcPr>
            <w:tcW w:w="759" w:type="dxa"/>
            <w:shd w:val="clear" w:color="000000" w:fill="FFFFFF"/>
            <w:vAlign w:val="center"/>
            <w:hideMark/>
          </w:tcPr>
          <w:p w14:paraId="1DFF5DCE" w14:textId="77777777" w:rsidR="00B76DE6" w:rsidRPr="00B76DE6" w:rsidRDefault="00B76DE6" w:rsidP="00B76DE6">
            <w:pPr>
              <w:widowControl/>
              <w:suppressAutoHyphens w:val="0"/>
              <w:autoSpaceDE/>
              <w:jc w:val="center"/>
              <w:rPr>
                <w:rFonts w:ascii="Times New Roman" w:hAnsi="Times New Roman" w:cs="Times New Roman"/>
                <w:b/>
                <w:bCs/>
                <w:lang w:val="uk-UA"/>
              </w:rPr>
            </w:pPr>
            <w:r w:rsidRPr="00B76DE6">
              <w:rPr>
                <w:rFonts w:ascii="Times New Roman" w:hAnsi="Times New Roman" w:cs="Times New Roman"/>
                <w:b/>
                <w:bCs/>
                <w:lang w:val="uk-UA" w:eastAsia="ru-RU"/>
              </w:rPr>
              <w:t>№з/п</w:t>
            </w:r>
          </w:p>
        </w:tc>
        <w:tc>
          <w:tcPr>
            <w:tcW w:w="2578" w:type="dxa"/>
            <w:shd w:val="clear" w:color="000000" w:fill="FFFFFF"/>
            <w:vAlign w:val="center"/>
          </w:tcPr>
          <w:p w14:paraId="68BE5E75" w14:textId="77777777" w:rsidR="00B76DE6" w:rsidRPr="00B76DE6" w:rsidRDefault="00B76DE6" w:rsidP="00B76DE6">
            <w:pPr>
              <w:widowControl/>
              <w:suppressAutoHyphens w:val="0"/>
              <w:autoSpaceDE/>
              <w:jc w:val="center"/>
              <w:rPr>
                <w:rFonts w:ascii="Times New Roman" w:hAnsi="Times New Roman" w:cs="Times New Roman"/>
                <w:b/>
                <w:bCs/>
                <w:lang w:val="uk-UA"/>
              </w:rPr>
            </w:pPr>
            <w:r w:rsidRPr="00B76DE6">
              <w:rPr>
                <w:rFonts w:ascii="Times New Roman" w:hAnsi="Times New Roman" w:cs="Times New Roman"/>
                <w:b/>
                <w:bCs/>
                <w:lang w:val="uk-UA" w:eastAsia="ru-RU"/>
              </w:rPr>
              <w:t>Міжнародна непатентована назва</w:t>
            </w:r>
          </w:p>
        </w:tc>
        <w:tc>
          <w:tcPr>
            <w:tcW w:w="3245" w:type="dxa"/>
            <w:shd w:val="clear" w:color="000000" w:fill="FFFFFF"/>
            <w:vAlign w:val="center"/>
            <w:hideMark/>
          </w:tcPr>
          <w:p w14:paraId="6A3A984D" w14:textId="77777777" w:rsidR="00B76DE6" w:rsidRPr="00B76DE6" w:rsidRDefault="00B76DE6" w:rsidP="00B76DE6">
            <w:pPr>
              <w:widowControl/>
              <w:suppressAutoHyphens w:val="0"/>
              <w:autoSpaceDE/>
              <w:jc w:val="center"/>
              <w:rPr>
                <w:rFonts w:ascii="Times New Roman" w:hAnsi="Times New Roman" w:cs="Times New Roman"/>
                <w:b/>
                <w:bCs/>
                <w:lang w:val="uk-UA"/>
              </w:rPr>
            </w:pPr>
            <w:r w:rsidRPr="00B76DE6">
              <w:rPr>
                <w:rFonts w:ascii="Times New Roman" w:hAnsi="Times New Roman" w:cs="Times New Roman"/>
                <w:b/>
                <w:bCs/>
                <w:lang w:val="uk-UA" w:eastAsia="ru-RU"/>
              </w:rPr>
              <w:t>Опис лікарського засобу</w:t>
            </w:r>
          </w:p>
        </w:tc>
        <w:tc>
          <w:tcPr>
            <w:tcW w:w="5647" w:type="dxa"/>
            <w:gridSpan w:val="2"/>
            <w:shd w:val="clear" w:color="000000" w:fill="FFFFFF"/>
            <w:vAlign w:val="center"/>
            <w:hideMark/>
          </w:tcPr>
          <w:p w14:paraId="64F1AE18" w14:textId="77777777" w:rsidR="00B76DE6" w:rsidRPr="00B76DE6" w:rsidRDefault="00B76DE6" w:rsidP="00B76DE6">
            <w:pPr>
              <w:widowControl/>
              <w:suppressAutoHyphens w:val="0"/>
              <w:autoSpaceDE/>
              <w:jc w:val="center"/>
              <w:rPr>
                <w:rFonts w:ascii="Times New Roman" w:hAnsi="Times New Roman" w:cs="Times New Roman"/>
                <w:b/>
                <w:bCs/>
                <w:lang w:val="uk-UA"/>
              </w:rPr>
            </w:pPr>
            <w:r w:rsidRPr="00B76DE6">
              <w:rPr>
                <w:rFonts w:ascii="Times New Roman" w:hAnsi="Times New Roman" w:cs="Times New Roman"/>
                <w:b/>
                <w:bCs/>
                <w:lang w:val="uk-UA" w:eastAsia="ru-RU"/>
              </w:rPr>
              <w:t>Єдиний закупівельний словник ДК 021:2015</w:t>
            </w:r>
          </w:p>
        </w:tc>
        <w:tc>
          <w:tcPr>
            <w:tcW w:w="2249" w:type="dxa"/>
            <w:shd w:val="clear" w:color="000000" w:fill="FFFFFF"/>
            <w:vAlign w:val="center"/>
            <w:hideMark/>
          </w:tcPr>
          <w:p w14:paraId="26B0ACAE" w14:textId="77777777" w:rsidR="00B76DE6" w:rsidRPr="00B76DE6" w:rsidRDefault="00B76DE6" w:rsidP="00B76DE6">
            <w:pPr>
              <w:widowControl/>
              <w:suppressAutoHyphens w:val="0"/>
              <w:autoSpaceDE/>
              <w:jc w:val="center"/>
              <w:rPr>
                <w:rFonts w:ascii="Times New Roman" w:hAnsi="Times New Roman" w:cs="Times New Roman"/>
                <w:b/>
                <w:bCs/>
                <w:lang w:val="uk-UA"/>
              </w:rPr>
            </w:pPr>
            <w:r w:rsidRPr="00B76DE6">
              <w:rPr>
                <w:rFonts w:ascii="Times New Roman" w:hAnsi="Times New Roman" w:cs="Times New Roman"/>
                <w:b/>
                <w:bCs/>
                <w:lang w:val="uk-UA" w:eastAsia="ru-RU"/>
              </w:rPr>
              <w:t xml:space="preserve">Од. виміру </w:t>
            </w:r>
          </w:p>
        </w:tc>
        <w:tc>
          <w:tcPr>
            <w:tcW w:w="876" w:type="dxa"/>
            <w:shd w:val="clear" w:color="000000" w:fill="FFFFFF"/>
            <w:vAlign w:val="center"/>
            <w:hideMark/>
          </w:tcPr>
          <w:p w14:paraId="62DD6082" w14:textId="77777777" w:rsidR="00B76DE6" w:rsidRPr="00B76DE6" w:rsidRDefault="00B76DE6" w:rsidP="00B76DE6">
            <w:pPr>
              <w:widowControl/>
              <w:suppressAutoHyphens w:val="0"/>
              <w:autoSpaceDE/>
              <w:jc w:val="center"/>
              <w:rPr>
                <w:rFonts w:ascii="Times New Roman" w:hAnsi="Times New Roman" w:cs="Times New Roman"/>
                <w:b/>
                <w:bCs/>
                <w:lang w:val="uk-UA"/>
              </w:rPr>
            </w:pPr>
            <w:r w:rsidRPr="00B76DE6">
              <w:rPr>
                <w:rFonts w:ascii="Times New Roman" w:hAnsi="Times New Roman" w:cs="Times New Roman"/>
                <w:b/>
                <w:bCs/>
                <w:lang w:val="uk-UA" w:eastAsia="ru-RU"/>
              </w:rPr>
              <w:t>К-ть</w:t>
            </w:r>
          </w:p>
        </w:tc>
      </w:tr>
      <w:tr w:rsidR="00B80BEC" w:rsidRPr="00B76DE6" w14:paraId="19027AF1" w14:textId="77777777" w:rsidTr="00B80BEC">
        <w:trPr>
          <w:trHeight w:val="64"/>
          <w:jc w:val="center"/>
        </w:trPr>
        <w:tc>
          <w:tcPr>
            <w:tcW w:w="759" w:type="dxa"/>
            <w:shd w:val="clear" w:color="000000" w:fill="FFFFFF"/>
            <w:vAlign w:val="center"/>
          </w:tcPr>
          <w:p w14:paraId="7292798B" w14:textId="77777777" w:rsidR="00B80BEC" w:rsidRPr="00B76DE6" w:rsidRDefault="00B80BEC" w:rsidP="00B76DE6">
            <w:pPr>
              <w:widowControl/>
              <w:suppressAutoHyphens w:val="0"/>
              <w:autoSpaceDE/>
              <w:jc w:val="center"/>
              <w:rPr>
                <w:rFonts w:ascii="Times New Roman" w:hAnsi="Times New Roman" w:cs="Times New Roman"/>
                <w:lang w:val="uk-UA"/>
              </w:rPr>
            </w:pPr>
            <w:r w:rsidRPr="00B76DE6">
              <w:rPr>
                <w:rFonts w:ascii="Times New Roman" w:hAnsi="Times New Roman" w:cs="Times New Roman"/>
                <w:lang w:val="uk-UA"/>
              </w:rPr>
              <w:t>1</w:t>
            </w:r>
          </w:p>
        </w:tc>
        <w:tc>
          <w:tcPr>
            <w:tcW w:w="2578" w:type="dxa"/>
            <w:shd w:val="clear" w:color="000000" w:fill="FFFFFF"/>
            <w:vAlign w:val="center"/>
          </w:tcPr>
          <w:p w14:paraId="784DB9BC" w14:textId="77777777" w:rsidR="00B80BEC" w:rsidRPr="00B76DE6" w:rsidRDefault="00B80BEC" w:rsidP="00B76DE6">
            <w:pPr>
              <w:widowControl/>
              <w:suppressAutoHyphens w:val="0"/>
              <w:autoSpaceDE/>
              <w:jc w:val="center"/>
              <w:rPr>
                <w:rFonts w:ascii="Times New Roman" w:hAnsi="Times New Roman" w:cs="Times New Roman"/>
                <w:color w:val="000000"/>
                <w:lang w:val="uk-UA"/>
              </w:rPr>
            </w:pPr>
            <w:proofErr w:type="spellStart"/>
            <w:r w:rsidRPr="00B76DE6">
              <w:rPr>
                <w:rFonts w:ascii="Times New Roman" w:hAnsi="Times New Roman" w:cs="Times New Roman"/>
                <w:color w:val="000000"/>
                <w:lang w:val="uk-UA"/>
              </w:rPr>
              <w:t>Abiraterone</w:t>
            </w:r>
            <w:proofErr w:type="spellEnd"/>
          </w:p>
        </w:tc>
        <w:tc>
          <w:tcPr>
            <w:tcW w:w="3245" w:type="dxa"/>
            <w:shd w:val="clear" w:color="000000" w:fill="FFFFFF"/>
            <w:vAlign w:val="center"/>
          </w:tcPr>
          <w:p w14:paraId="58DB6565" w14:textId="77777777" w:rsidR="00B80BEC" w:rsidRPr="00B76DE6" w:rsidRDefault="00B80BEC" w:rsidP="00B76DE6">
            <w:pPr>
              <w:widowControl/>
              <w:suppressAutoHyphens w:val="0"/>
              <w:autoSpaceDE/>
              <w:jc w:val="center"/>
              <w:rPr>
                <w:rFonts w:ascii="Times New Roman" w:hAnsi="Times New Roman" w:cs="Times New Roman"/>
                <w:color w:val="000000"/>
                <w:lang w:val="uk-UA"/>
              </w:rPr>
            </w:pPr>
            <w:r w:rsidRPr="00B76DE6">
              <w:rPr>
                <w:rFonts w:ascii="Times New Roman" w:hAnsi="Times New Roman" w:cs="Times New Roman"/>
                <w:color w:val="000000"/>
                <w:lang w:val="uk-UA"/>
              </w:rPr>
              <w:t>таблетки вкриті плівковою оболонкою, 500 мг</w:t>
            </w:r>
          </w:p>
        </w:tc>
        <w:tc>
          <w:tcPr>
            <w:tcW w:w="2540" w:type="dxa"/>
            <w:shd w:val="clear" w:color="000000" w:fill="FFFFFF"/>
            <w:vAlign w:val="center"/>
          </w:tcPr>
          <w:p w14:paraId="73CDB685" w14:textId="77777777" w:rsidR="00B80BEC" w:rsidRPr="00B76DE6" w:rsidRDefault="00B80BEC" w:rsidP="00B76DE6">
            <w:pPr>
              <w:widowControl/>
              <w:suppressAutoHyphens w:val="0"/>
              <w:autoSpaceDE/>
              <w:jc w:val="center"/>
              <w:rPr>
                <w:rFonts w:ascii="Times New Roman" w:hAnsi="Times New Roman" w:cs="Times New Roman"/>
                <w:lang w:val="uk-UA"/>
              </w:rPr>
            </w:pPr>
            <w:r w:rsidRPr="00B76DE6">
              <w:rPr>
                <w:rFonts w:ascii="Times New Roman" w:hAnsi="Times New Roman" w:cs="Times New Roman"/>
                <w:lang w:val="uk-UA"/>
              </w:rPr>
              <w:t xml:space="preserve">33652000-5 </w:t>
            </w:r>
          </w:p>
        </w:tc>
        <w:tc>
          <w:tcPr>
            <w:tcW w:w="3107" w:type="dxa"/>
            <w:shd w:val="clear" w:color="000000" w:fill="FFFFFF"/>
            <w:vAlign w:val="center"/>
          </w:tcPr>
          <w:p w14:paraId="35DFFC8F" w14:textId="77777777" w:rsidR="00B80BEC" w:rsidRPr="00B76DE6" w:rsidRDefault="00B80BEC" w:rsidP="00B76DE6">
            <w:pPr>
              <w:widowControl/>
              <w:suppressAutoHyphens w:val="0"/>
              <w:autoSpaceDE/>
              <w:jc w:val="center"/>
              <w:rPr>
                <w:rFonts w:ascii="Times New Roman" w:hAnsi="Times New Roman" w:cs="Times New Roman"/>
                <w:lang w:val="uk-UA"/>
              </w:rPr>
            </w:pPr>
            <w:proofErr w:type="spellStart"/>
            <w:r w:rsidRPr="00B76DE6">
              <w:rPr>
                <w:rFonts w:ascii="Times New Roman" w:hAnsi="Times New Roman" w:cs="Times New Roman"/>
                <w:lang w:val="uk-UA"/>
              </w:rPr>
              <w:t>Антинеопластичні</w:t>
            </w:r>
            <w:proofErr w:type="spellEnd"/>
            <w:r w:rsidRPr="00B76DE6">
              <w:rPr>
                <w:rFonts w:ascii="Times New Roman" w:hAnsi="Times New Roman" w:cs="Times New Roman"/>
                <w:lang w:val="uk-UA"/>
              </w:rPr>
              <w:t xml:space="preserve"> засоби та </w:t>
            </w:r>
            <w:proofErr w:type="spellStart"/>
            <w:r w:rsidRPr="00B76DE6">
              <w:rPr>
                <w:rFonts w:ascii="Times New Roman" w:hAnsi="Times New Roman" w:cs="Times New Roman"/>
                <w:lang w:val="uk-UA"/>
              </w:rPr>
              <w:t>імуномодулятори</w:t>
            </w:r>
            <w:proofErr w:type="spellEnd"/>
          </w:p>
        </w:tc>
        <w:tc>
          <w:tcPr>
            <w:tcW w:w="2249" w:type="dxa"/>
            <w:shd w:val="clear" w:color="000000" w:fill="FFFFFF"/>
            <w:vAlign w:val="center"/>
          </w:tcPr>
          <w:p w14:paraId="6CE8D7AF" w14:textId="77777777" w:rsidR="00B80BEC" w:rsidRPr="00DB4B79" w:rsidRDefault="00B80BEC" w:rsidP="00B76DE6">
            <w:pPr>
              <w:jc w:val="center"/>
              <w:rPr>
                <w:rFonts w:ascii="Times New Roman" w:hAnsi="Times New Roman" w:cs="Times New Roman"/>
                <w:lang w:val="uk-UA"/>
              </w:rPr>
            </w:pPr>
            <w:r w:rsidRPr="00DB4B79">
              <w:rPr>
                <w:rFonts w:ascii="Times New Roman" w:hAnsi="Times New Roman" w:cs="Times New Roman"/>
                <w:lang w:val="uk-UA"/>
              </w:rPr>
              <w:t>шт. (таблетка/капсула)</w:t>
            </w:r>
          </w:p>
        </w:tc>
        <w:tc>
          <w:tcPr>
            <w:tcW w:w="876" w:type="dxa"/>
            <w:shd w:val="clear" w:color="000000" w:fill="FFFFFF"/>
            <w:vAlign w:val="center"/>
          </w:tcPr>
          <w:p w14:paraId="3BA73755" w14:textId="5DA97B4E" w:rsidR="00B80BEC" w:rsidRPr="00DB4B79" w:rsidRDefault="00B80BEC" w:rsidP="00B76DE6">
            <w:pPr>
              <w:widowControl/>
              <w:suppressAutoHyphens w:val="0"/>
              <w:autoSpaceDE/>
              <w:jc w:val="center"/>
              <w:rPr>
                <w:rFonts w:ascii="Times New Roman" w:hAnsi="Times New Roman" w:cs="Times New Roman"/>
                <w:lang w:val="uk-UA"/>
              </w:rPr>
            </w:pPr>
            <w:r w:rsidRPr="00DB4B79">
              <w:t>2700</w:t>
            </w:r>
          </w:p>
        </w:tc>
      </w:tr>
      <w:tr w:rsidR="00B80BEC" w:rsidRPr="00B76DE6" w14:paraId="7F9A76DF" w14:textId="77777777" w:rsidTr="00B80BEC">
        <w:trPr>
          <w:trHeight w:val="64"/>
          <w:jc w:val="center"/>
        </w:trPr>
        <w:tc>
          <w:tcPr>
            <w:tcW w:w="759" w:type="dxa"/>
            <w:shd w:val="clear" w:color="000000" w:fill="FFFFFF"/>
            <w:vAlign w:val="center"/>
          </w:tcPr>
          <w:p w14:paraId="4E3B67EC" w14:textId="78825C44" w:rsidR="00B80BEC" w:rsidRPr="00B76DE6" w:rsidRDefault="00B80BEC" w:rsidP="00B76DE6">
            <w:pPr>
              <w:widowControl/>
              <w:suppressAutoHyphens w:val="0"/>
              <w:autoSpaceDE/>
              <w:jc w:val="center"/>
              <w:rPr>
                <w:rFonts w:ascii="Times New Roman" w:hAnsi="Times New Roman" w:cs="Times New Roman"/>
                <w:lang w:val="uk-UA"/>
              </w:rPr>
            </w:pPr>
            <w:r>
              <w:rPr>
                <w:rFonts w:ascii="Times New Roman" w:hAnsi="Times New Roman" w:cs="Times New Roman"/>
                <w:lang w:val="uk-UA"/>
              </w:rPr>
              <w:t>2</w:t>
            </w:r>
          </w:p>
        </w:tc>
        <w:tc>
          <w:tcPr>
            <w:tcW w:w="2578" w:type="dxa"/>
            <w:shd w:val="clear" w:color="000000" w:fill="FFFFFF"/>
            <w:vAlign w:val="center"/>
          </w:tcPr>
          <w:p w14:paraId="580EB142" w14:textId="0FC69E91" w:rsidR="00B80BEC" w:rsidRPr="00B76DE6" w:rsidRDefault="00B80BEC" w:rsidP="00B76DE6">
            <w:pPr>
              <w:widowControl/>
              <w:suppressAutoHyphens w:val="0"/>
              <w:autoSpaceDE/>
              <w:jc w:val="center"/>
              <w:rPr>
                <w:rFonts w:ascii="Times New Roman" w:hAnsi="Times New Roman" w:cs="Times New Roman"/>
                <w:color w:val="000000"/>
                <w:lang w:val="uk-UA"/>
              </w:rPr>
            </w:pPr>
            <w:proofErr w:type="spellStart"/>
            <w:r w:rsidRPr="00B76DE6">
              <w:rPr>
                <w:rFonts w:ascii="Times New Roman" w:hAnsi="Times New Roman" w:cs="Times New Roman"/>
                <w:color w:val="000000"/>
                <w:lang w:val="uk-UA"/>
              </w:rPr>
              <w:t>Sunitinib</w:t>
            </w:r>
            <w:proofErr w:type="spellEnd"/>
          </w:p>
        </w:tc>
        <w:tc>
          <w:tcPr>
            <w:tcW w:w="3245" w:type="dxa"/>
            <w:shd w:val="clear" w:color="000000" w:fill="FFFFFF"/>
            <w:vAlign w:val="center"/>
          </w:tcPr>
          <w:p w14:paraId="46B319BA" w14:textId="51BDDA5F" w:rsidR="00B80BEC" w:rsidRPr="00B76DE6" w:rsidRDefault="00B80BEC" w:rsidP="00B76DE6">
            <w:pPr>
              <w:widowControl/>
              <w:suppressAutoHyphens w:val="0"/>
              <w:autoSpaceDE/>
              <w:jc w:val="center"/>
              <w:rPr>
                <w:rFonts w:ascii="Times New Roman" w:hAnsi="Times New Roman" w:cs="Times New Roman"/>
                <w:color w:val="000000"/>
                <w:lang w:val="uk-UA"/>
              </w:rPr>
            </w:pPr>
            <w:r w:rsidRPr="00B76DE6">
              <w:rPr>
                <w:rFonts w:ascii="Times New Roman" w:hAnsi="Times New Roman" w:cs="Times New Roman"/>
                <w:color w:val="000000"/>
                <w:lang w:val="uk-UA"/>
              </w:rPr>
              <w:t>капсули тверді, 12,5 мг</w:t>
            </w:r>
          </w:p>
        </w:tc>
        <w:tc>
          <w:tcPr>
            <w:tcW w:w="2540" w:type="dxa"/>
            <w:shd w:val="clear" w:color="000000" w:fill="FFFFFF"/>
            <w:vAlign w:val="center"/>
          </w:tcPr>
          <w:p w14:paraId="5FEECBDC" w14:textId="7B6F431A" w:rsidR="00B80BEC" w:rsidRPr="00B76DE6" w:rsidRDefault="00B80BEC" w:rsidP="00B76DE6">
            <w:pPr>
              <w:widowControl/>
              <w:suppressAutoHyphens w:val="0"/>
              <w:autoSpaceDE/>
              <w:jc w:val="center"/>
              <w:rPr>
                <w:rFonts w:ascii="Times New Roman" w:hAnsi="Times New Roman" w:cs="Times New Roman"/>
                <w:lang w:val="uk-UA"/>
              </w:rPr>
            </w:pPr>
            <w:r w:rsidRPr="00B76DE6">
              <w:rPr>
                <w:rFonts w:ascii="Times New Roman" w:hAnsi="Times New Roman" w:cs="Times New Roman"/>
                <w:lang w:val="uk-UA"/>
              </w:rPr>
              <w:t>33652100-6</w:t>
            </w:r>
          </w:p>
        </w:tc>
        <w:tc>
          <w:tcPr>
            <w:tcW w:w="3107" w:type="dxa"/>
            <w:shd w:val="clear" w:color="000000" w:fill="FFFFFF"/>
            <w:vAlign w:val="center"/>
          </w:tcPr>
          <w:p w14:paraId="670FA836" w14:textId="766E3F6B" w:rsidR="00B80BEC" w:rsidRPr="00B76DE6" w:rsidRDefault="00B80BEC" w:rsidP="00B76DE6">
            <w:pPr>
              <w:widowControl/>
              <w:suppressAutoHyphens w:val="0"/>
              <w:autoSpaceDE/>
              <w:jc w:val="center"/>
              <w:rPr>
                <w:rFonts w:ascii="Times New Roman" w:hAnsi="Times New Roman" w:cs="Times New Roman"/>
                <w:lang w:val="uk-UA"/>
              </w:rPr>
            </w:pPr>
            <w:proofErr w:type="spellStart"/>
            <w:r w:rsidRPr="00B76DE6">
              <w:rPr>
                <w:rFonts w:ascii="Times New Roman" w:hAnsi="Times New Roman" w:cs="Times New Roman"/>
                <w:lang w:val="uk-UA"/>
              </w:rPr>
              <w:t>Антинеопластичні</w:t>
            </w:r>
            <w:proofErr w:type="spellEnd"/>
            <w:r w:rsidRPr="00B76DE6">
              <w:rPr>
                <w:rFonts w:ascii="Times New Roman" w:hAnsi="Times New Roman" w:cs="Times New Roman"/>
                <w:lang w:val="uk-UA"/>
              </w:rPr>
              <w:t xml:space="preserve"> засоби</w:t>
            </w:r>
          </w:p>
        </w:tc>
        <w:tc>
          <w:tcPr>
            <w:tcW w:w="2249" w:type="dxa"/>
            <w:shd w:val="clear" w:color="000000" w:fill="FFFFFF"/>
            <w:vAlign w:val="center"/>
          </w:tcPr>
          <w:p w14:paraId="5EB51208" w14:textId="7E83D930" w:rsidR="00B80BEC" w:rsidRPr="00DB4B79" w:rsidRDefault="00B80BEC" w:rsidP="00B76DE6">
            <w:pPr>
              <w:jc w:val="center"/>
              <w:rPr>
                <w:rFonts w:ascii="Times New Roman" w:hAnsi="Times New Roman" w:cs="Times New Roman"/>
                <w:lang w:val="uk-UA"/>
              </w:rPr>
            </w:pPr>
            <w:r w:rsidRPr="00DB4B79">
              <w:rPr>
                <w:rFonts w:ascii="Times New Roman" w:hAnsi="Times New Roman" w:cs="Times New Roman"/>
                <w:lang w:val="uk-UA"/>
              </w:rPr>
              <w:t>шт. (таблетка/капсула)</w:t>
            </w:r>
          </w:p>
        </w:tc>
        <w:tc>
          <w:tcPr>
            <w:tcW w:w="876" w:type="dxa"/>
            <w:shd w:val="clear" w:color="000000" w:fill="FFFFFF"/>
            <w:vAlign w:val="center"/>
          </w:tcPr>
          <w:p w14:paraId="6381A4C1" w14:textId="08235076" w:rsidR="00B80BEC" w:rsidRPr="00DB4B79" w:rsidRDefault="00B80BEC" w:rsidP="00B76DE6">
            <w:pPr>
              <w:widowControl/>
              <w:suppressAutoHyphens w:val="0"/>
              <w:autoSpaceDE/>
              <w:jc w:val="center"/>
              <w:rPr>
                <w:rFonts w:ascii="Times New Roman" w:hAnsi="Times New Roman" w:cs="Times New Roman"/>
                <w:lang w:val="uk-UA"/>
              </w:rPr>
            </w:pPr>
            <w:r w:rsidRPr="00DB4B79">
              <w:t>560</w:t>
            </w:r>
          </w:p>
        </w:tc>
      </w:tr>
      <w:tr w:rsidR="00B80BEC" w:rsidRPr="00B76DE6" w14:paraId="21A5638A" w14:textId="77777777" w:rsidTr="00B80BEC">
        <w:trPr>
          <w:trHeight w:val="64"/>
          <w:jc w:val="center"/>
        </w:trPr>
        <w:tc>
          <w:tcPr>
            <w:tcW w:w="759" w:type="dxa"/>
            <w:shd w:val="clear" w:color="000000" w:fill="FFFFFF"/>
            <w:vAlign w:val="center"/>
          </w:tcPr>
          <w:p w14:paraId="06915A14" w14:textId="1BF71420" w:rsidR="00B80BEC" w:rsidRPr="00B76DE6" w:rsidRDefault="00B80BEC" w:rsidP="00B76DE6">
            <w:pPr>
              <w:widowControl/>
              <w:suppressAutoHyphens w:val="0"/>
              <w:autoSpaceDE/>
              <w:jc w:val="center"/>
              <w:rPr>
                <w:rFonts w:ascii="Times New Roman" w:hAnsi="Times New Roman" w:cs="Times New Roman"/>
                <w:lang w:val="uk-UA"/>
              </w:rPr>
            </w:pPr>
            <w:r>
              <w:rPr>
                <w:rFonts w:ascii="Times New Roman" w:hAnsi="Times New Roman" w:cs="Times New Roman"/>
                <w:lang w:val="uk-UA"/>
              </w:rPr>
              <w:t>3</w:t>
            </w:r>
          </w:p>
        </w:tc>
        <w:tc>
          <w:tcPr>
            <w:tcW w:w="2578" w:type="dxa"/>
            <w:shd w:val="clear" w:color="000000" w:fill="FFFFFF"/>
            <w:vAlign w:val="center"/>
          </w:tcPr>
          <w:p w14:paraId="1139577B" w14:textId="0492924B" w:rsidR="00B80BEC" w:rsidRPr="00B76DE6" w:rsidRDefault="00B80BEC" w:rsidP="00B76DE6">
            <w:pPr>
              <w:widowControl/>
              <w:suppressAutoHyphens w:val="0"/>
              <w:autoSpaceDE/>
              <w:jc w:val="center"/>
              <w:rPr>
                <w:rFonts w:ascii="Times New Roman" w:hAnsi="Times New Roman" w:cs="Times New Roman"/>
                <w:color w:val="000000"/>
                <w:lang w:val="uk-UA"/>
              </w:rPr>
            </w:pPr>
            <w:proofErr w:type="spellStart"/>
            <w:r w:rsidRPr="00B76DE6">
              <w:rPr>
                <w:rFonts w:ascii="Times New Roman" w:hAnsi="Times New Roman" w:cs="Times New Roman"/>
                <w:color w:val="000000"/>
                <w:lang w:val="uk-UA"/>
              </w:rPr>
              <w:t>Sunitinib</w:t>
            </w:r>
            <w:proofErr w:type="spellEnd"/>
          </w:p>
        </w:tc>
        <w:tc>
          <w:tcPr>
            <w:tcW w:w="3245" w:type="dxa"/>
            <w:shd w:val="clear" w:color="000000" w:fill="FFFFFF"/>
            <w:vAlign w:val="center"/>
          </w:tcPr>
          <w:p w14:paraId="5FDDD596" w14:textId="060306A4" w:rsidR="00B80BEC" w:rsidRPr="00B76DE6" w:rsidRDefault="00B80BEC" w:rsidP="00B76DE6">
            <w:pPr>
              <w:widowControl/>
              <w:suppressAutoHyphens w:val="0"/>
              <w:autoSpaceDE/>
              <w:jc w:val="center"/>
              <w:rPr>
                <w:rFonts w:ascii="Times New Roman" w:hAnsi="Times New Roman" w:cs="Times New Roman"/>
                <w:color w:val="000000"/>
                <w:lang w:val="uk-UA"/>
              </w:rPr>
            </w:pPr>
            <w:r w:rsidRPr="00B76DE6">
              <w:rPr>
                <w:rFonts w:ascii="Times New Roman" w:hAnsi="Times New Roman" w:cs="Times New Roman"/>
                <w:color w:val="000000"/>
                <w:lang w:val="uk-UA"/>
              </w:rPr>
              <w:t>капсули тверді, 50 мг</w:t>
            </w:r>
          </w:p>
        </w:tc>
        <w:tc>
          <w:tcPr>
            <w:tcW w:w="2540" w:type="dxa"/>
            <w:shd w:val="clear" w:color="000000" w:fill="FFFFFF"/>
            <w:vAlign w:val="center"/>
          </w:tcPr>
          <w:p w14:paraId="5C57B568" w14:textId="3D226851" w:rsidR="00B80BEC" w:rsidRPr="00B76DE6" w:rsidRDefault="00B80BEC" w:rsidP="00B76DE6">
            <w:pPr>
              <w:widowControl/>
              <w:suppressAutoHyphens w:val="0"/>
              <w:autoSpaceDE/>
              <w:jc w:val="center"/>
              <w:rPr>
                <w:rFonts w:ascii="Times New Roman" w:hAnsi="Times New Roman" w:cs="Times New Roman"/>
                <w:lang w:val="uk-UA"/>
              </w:rPr>
            </w:pPr>
            <w:r w:rsidRPr="00B76DE6">
              <w:rPr>
                <w:rFonts w:ascii="Times New Roman" w:hAnsi="Times New Roman" w:cs="Times New Roman"/>
                <w:lang w:val="uk-UA"/>
              </w:rPr>
              <w:t>33652100-6</w:t>
            </w:r>
          </w:p>
        </w:tc>
        <w:tc>
          <w:tcPr>
            <w:tcW w:w="3107" w:type="dxa"/>
            <w:shd w:val="clear" w:color="000000" w:fill="FFFFFF"/>
            <w:vAlign w:val="center"/>
          </w:tcPr>
          <w:p w14:paraId="2BD72F6C" w14:textId="6C08C1BE" w:rsidR="00B80BEC" w:rsidRPr="00B76DE6" w:rsidRDefault="00B80BEC" w:rsidP="00B76DE6">
            <w:pPr>
              <w:widowControl/>
              <w:suppressAutoHyphens w:val="0"/>
              <w:autoSpaceDE/>
              <w:jc w:val="center"/>
              <w:rPr>
                <w:rFonts w:ascii="Times New Roman" w:hAnsi="Times New Roman" w:cs="Times New Roman"/>
                <w:lang w:val="uk-UA"/>
              </w:rPr>
            </w:pPr>
            <w:proofErr w:type="spellStart"/>
            <w:r w:rsidRPr="00B76DE6">
              <w:rPr>
                <w:rFonts w:ascii="Times New Roman" w:hAnsi="Times New Roman" w:cs="Times New Roman"/>
                <w:lang w:val="uk-UA"/>
              </w:rPr>
              <w:t>Антинеопластичні</w:t>
            </w:r>
            <w:proofErr w:type="spellEnd"/>
            <w:r w:rsidRPr="00B76DE6">
              <w:rPr>
                <w:rFonts w:ascii="Times New Roman" w:hAnsi="Times New Roman" w:cs="Times New Roman"/>
                <w:lang w:val="uk-UA"/>
              </w:rPr>
              <w:t xml:space="preserve"> засоби</w:t>
            </w:r>
          </w:p>
        </w:tc>
        <w:tc>
          <w:tcPr>
            <w:tcW w:w="2249" w:type="dxa"/>
            <w:shd w:val="clear" w:color="000000" w:fill="FFFFFF"/>
            <w:vAlign w:val="center"/>
          </w:tcPr>
          <w:p w14:paraId="79431780" w14:textId="26FD7975" w:rsidR="00B80BEC" w:rsidRPr="00DB4B79" w:rsidRDefault="00B80BEC" w:rsidP="00B76DE6">
            <w:pPr>
              <w:jc w:val="center"/>
              <w:rPr>
                <w:rFonts w:ascii="Times New Roman" w:hAnsi="Times New Roman" w:cs="Times New Roman"/>
                <w:lang w:val="uk-UA"/>
              </w:rPr>
            </w:pPr>
            <w:r w:rsidRPr="00DB4B79">
              <w:rPr>
                <w:rFonts w:ascii="Times New Roman" w:hAnsi="Times New Roman" w:cs="Times New Roman"/>
                <w:lang w:val="uk-UA"/>
              </w:rPr>
              <w:t>шт. (таблетка/капсула)</w:t>
            </w:r>
          </w:p>
        </w:tc>
        <w:tc>
          <w:tcPr>
            <w:tcW w:w="876" w:type="dxa"/>
            <w:shd w:val="clear" w:color="000000" w:fill="FFFFFF"/>
            <w:vAlign w:val="center"/>
          </w:tcPr>
          <w:p w14:paraId="1DE97E77" w14:textId="1CF251B9" w:rsidR="00B80BEC" w:rsidRPr="00DB4B79" w:rsidRDefault="00B80BEC" w:rsidP="00B76DE6">
            <w:pPr>
              <w:widowControl/>
              <w:suppressAutoHyphens w:val="0"/>
              <w:autoSpaceDE/>
              <w:jc w:val="center"/>
              <w:rPr>
                <w:rFonts w:ascii="Times New Roman" w:hAnsi="Times New Roman" w:cs="Times New Roman"/>
                <w:lang w:val="uk-UA"/>
              </w:rPr>
            </w:pPr>
            <w:r w:rsidRPr="00DB4B79">
              <w:t>280</w:t>
            </w:r>
          </w:p>
        </w:tc>
      </w:tr>
      <w:tr w:rsidR="00B80BEC" w:rsidRPr="00B76DE6" w14:paraId="25CB411C" w14:textId="77777777" w:rsidTr="00B80BEC">
        <w:trPr>
          <w:trHeight w:val="64"/>
          <w:jc w:val="center"/>
        </w:trPr>
        <w:tc>
          <w:tcPr>
            <w:tcW w:w="759" w:type="dxa"/>
            <w:shd w:val="clear" w:color="000000" w:fill="FFFFFF"/>
            <w:vAlign w:val="center"/>
          </w:tcPr>
          <w:p w14:paraId="1923089C" w14:textId="015B9EA0" w:rsidR="00B80BEC" w:rsidRDefault="00B80BEC" w:rsidP="00B76DE6">
            <w:pPr>
              <w:widowControl/>
              <w:suppressAutoHyphens w:val="0"/>
              <w:autoSpaceDE/>
              <w:jc w:val="center"/>
              <w:rPr>
                <w:rFonts w:ascii="Times New Roman" w:hAnsi="Times New Roman" w:cs="Times New Roman"/>
                <w:lang w:val="uk-UA"/>
              </w:rPr>
            </w:pPr>
            <w:r>
              <w:rPr>
                <w:rFonts w:ascii="Times New Roman" w:hAnsi="Times New Roman" w:cs="Times New Roman"/>
                <w:lang w:val="uk-UA"/>
              </w:rPr>
              <w:t>4</w:t>
            </w:r>
          </w:p>
        </w:tc>
        <w:tc>
          <w:tcPr>
            <w:tcW w:w="2578" w:type="dxa"/>
            <w:shd w:val="clear" w:color="000000" w:fill="FFFFFF"/>
            <w:vAlign w:val="center"/>
          </w:tcPr>
          <w:p w14:paraId="700E17DE" w14:textId="443E38C0" w:rsidR="00B80BEC" w:rsidRPr="00B76DE6" w:rsidRDefault="00B80BEC" w:rsidP="00B76DE6">
            <w:pPr>
              <w:widowControl/>
              <w:suppressAutoHyphens w:val="0"/>
              <w:autoSpaceDE/>
              <w:jc w:val="center"/>
              <w:rPr>
                <w:rFonts w:ascii="Times New Roman" w:hAnsi="Times New Roman" w:cs="Times New Roman"/>
                <w:color w:val="000000"/>
                <w:lang w:val="uk-UA"/>
              </w:rPr>
            </w:pPr>
            <w:proofErr w:type="spellStart"/>
            <w:r w:rsidRPr="00B76DE6">
              <w:rPr>
                <w:rFonts w:ascii="Times New Roman" w:hAnsi="Times New Roman" w:cs="Times New Roman"/>
                <w:color w:val="000000"/>
                <w:lang w:val="uk-UA"/>
              </w:rPr>
              <w:t>Eltrombopag</w:t>
            </w:r>
            <w:proofErr w:type="spellEnd"/>
          </w:p>
        </w:tc>
        <w:tc>
          <w:tcPr>
            <w:tcW w:w="3245" w:type="dxa"/>
            <w:shd w:val="clear" w:color="000000" w:fill="FFFFFF"/>
            <w:vAlign w:val="center"/>
          </w:tcPr>
          <w:p w14:paraId="67B69FA0" w14:textId="2213EFB9" w:rsidR="00B80BEC" w:rsidRPr="00B76DE6" w:rsidRDefault="00B80BEC" w:rsidP="00B76DE6">
            <w:pPr>
              <w:widowControl/>
              <w:suppressAutoHyphens w:val="0"/>
              <w:autoSpaceDE/>
              <w:jc w:val="center"/>
              <w:rPr>
                <w:rFonts w:ascii="Times New Roman" w:hAnsi="Times New Roman" w:cs="Times New Roman"/>
                <w:color w:val="000000"/>
                <w:lang w:val="uk-UA"/>
              </w:rPr>
            </w:pPr>
            <w:r w:rsidRPr="00B76DE6">
              <w:rPr>
                <w:rFonts w:ascii="Times New Roman" w:hAnsi="Times New Roman" w:cs="Times New Roman"/>
                <w:color w:val="000000"/>
                <w:lang w:val="uk-UA"/>
              </w:rPr>
              <w:t>таблетки, вкриті плівковою оболонкою, 50 мг</w:t>
            </w:r>
          </w:p>
        </w:tc>
        <w:tc>
          <w:tcPr>
            <w:tcW w:w="2540" w:type="dxa"/>
            <w:shd w:val="clear" w:color="000000" w:fill="FFFFFF"/>
            <w:vAlign w:val="center"/>
          </w:tcPr>
          <w:p w14:paraId="6416A041" w14:textId="71E05B1B" w:rsidR="00B80BEC" w:rsidRPr="00B76DE6" w:rsidRDefault="00B80BEC" w:rsidP="00B76DE6">
            <w:pPr>
              <w:widowControl/>
              <w:suppressAutoHyphens w:val="0"/>
              <w:autoSpaceDE/>
              <w:jc w:val="center"/>
              <w:rPr>
                <w:rFonts w:ascii="Times New Roman" w:hAnsi="Times New Roman" w:cs="Times New Roman"/>
                <w:lang w:val="uk-UA"/>
              </w:rPr>
            </w:pPr>
            <w:r w:rsidRPr="00B76DE6">
              <w:rPr>
                <w:rFonts w:ascii="Times New Roman" w:hAnsi="Times New Roman" w:cs="Times New Roman"/>
                <w:lang w:val="uk-UA"/>
              </w:rPr>
              <w:t xml:space="preserve">33621000-9 </w:t>
            </w:r>
          </w:p>
        </w:tc>
        <w:tc>
          <w:tcPr>
            <w:tcW w:w="3107" w:type="dxa"/>
            <w:shd w:val="clear" w:color="000000" w:fill="FFFFFF"/>
            <w:vAlign w:val="center"/>
          </w:tcPr>
          <w:p w14:paraId="530EC35D" w14:textId="4713FEEA" w:rsidR="00B80BEC" w:rsidRPr="00DB4B79" w:rsidRDefault="00B80BEC" w:rsidP="00B76DE6">
            <w:pPr>
              <w:widowControl/>
              <w:suppressAutoHyphens w:val="0"/>
              <w:autoSpaceDE/>
              <w:jc w:val="center"/>
              <w:rPr>
                <w:rFonts w:ascii="Times New Roman" w:hAnsi="Times New Roman" w:cs="Times New Roman"/>
                <w:lang w:val="uk-UA"/>
              </w:rPr>
            </w:pPr>
            <w:r w:rsidRPr="00DB4B79">
              <w:rPr>
                <w:rFonts w:ascii="Times New Roman" w:hAnsi="Times New Roman" w:cs="Times New Roman"/>
                <w:lang w:val="uk-UA"/>
              </w:rPr>
              <w:t>Лікарські засоби для лікування захворювань крові й органів кровотворення</w:t>
            </w:r>
          </w:p>
        </w:tc>
        <w:tc>
          <w:tcPr>
            <w:tcW w:w="2249" w:type="dxa"/>
            <w:shd w:val="clear" w:color="000000" w:fill="FFFFFF"/>
            <w:vAlign w:val="center"/>
          </w:tcPr>
          <w:p w14:paraId="7869BA3F" w14:textId="65272442" w:rsidR="00B80BEC" w:rsidRPr="00DB4B79" w:rsidRDefault="00B80BEC" w:rsidP="00B76DE6">
            <w:pPr>
              <w:jc w:val="center"/>
              <w:rPr>
                <w:rFonts w:ascii="Times New Roman" w:hAnsi="Times New Roman" w:cs="Times New Roman"/>
                <w:lang w:val="uk-UA"/>
              </w:rPr>
            </w:pPr>
            <w:r w:rsidRPr="00DB4B79">
              <w:rPr>
                <w:rFonts w:ascii="Times New Roman" w:hAnsi="Times New Roman" w:cs="Times New Roman"/>
                <w:lang w:val="uk-UA"/>
              </w:rPr>
              <w:t>шт. (таблетка/капсула)</w:t>
            </w:r>
          </w:p>
        </w:tc>
        <w:tc>
          <w:tcPr>
            <w:tcW w:w="876" w:type="dxa"/>
            <w:shd w:val="clear" w:color="000000" w:fill="FFFFFF"/>
            <w:vAlign w:val="center"/>
          </w:tcPr>
          <w:p w14:paraId="0B1AFF92" w14:textId="08237DCB" w:rsidR="00B80BEC" w:rsidRPr="00DB4B79" w:rsidRDefault="00B80BEC" w:rsidP="00B76DE6">
            <w:pPr>
              <w:widowControl/>
              <w:suppressAutoHyphens w:val="0"/>
              <w:autoSpaceDE/>
              <w:jc w:val="center"/>
              <w:rPr>
                <w:rFonts w:ascii="Times New Roman" w:hAnsi="Times New Roman" w:cs="Times New Roman"/>
                <w:lang w:val="uk-UA"/>
              </w:rPr>
            </w:pPr>
            <w:r w:rsidRPr="00DB4B79">
              <w:t>140</w:t>
            </w:r>
          </w:p>
        </w:tc>
      </w:tr>
      <w:tr w:rsidR="00B80BEC" w:rsidRPr="00B76DE6" w14:paraId="0A9A2C7C" w14:textId="77777777" w:rsidTr="00B80BEC">
        <w:trPr>
          <w:trHeight w:val="64"/>
          <w:jc w:val="center"/>
        </w:trPr>
        <w:tc>
          <w:tcPr>
            <w:tcW w:w="759" w:type="dxa"/>
            <w:shd w:val="clear" w:color="000000" w:fill="FFFFFF"/>
            <w:vAlign w:val="center"/>
          </w:tcPr>
          <w:p w14:paraId="688D88EE" w14:textId="572C7451" w:rsidR="00B80BEC" w:rsidRDefault="00B80BEC" w:rsidP="00B76DE6">
            <w:pPr>
              <w:widowControl/>
              <w:suppressAutoHyphens w:val="0"/>
              <w:autoSpaceDE/>
              <w:jc w:val="center"/>
              <w:rPr>
                <w:rFonts w:ascii="Times New Roman" w:hAnsi="Times New Roman" w:cs="Times New Roman"/>
                <w:lang w:val="uk-UA"/>
              </w:rPr>
            </w:pPr>
            <w:r>
              <w:rPr>
                <w:rFonts w:ascii="Times New Roman" w:hAnsi="Times New Roman" w:cs="Times New Roman"/>
                <w:lang w:val="uk-UA"/>
              </w:rPr>
              <w:t>5</w:t>
            </w:r>
          </w:p>
        </w:tc>
        <w:tc>
          <w:tcPr>
            <w:tcW w:w="2578" w:type="dxa"/>
            <w:shd w:val="clear" w:color="000000" w:fill="FFFFFF"/>
            <w:vAlign w:val="center"/>
          </w:tcPr>
          <w:p w14:paraId="18CB0BB3" w14:textId="02BB53FB" w:rsidR="00B80BEC" w:rsidRPr="00B76DE6" w:rsidRDefault="00B80BEC" w:rsidP="00B76DE6">
            <w:pPr>
              <w:widowControl/>
              <w:suppressAutoHyphens w:val="0"/>
              <w:autoSpaceDE/>
              <w:jc w:val="center"/>
              <w:rPr>
                <w:rFonts w:ascii="Times New Roman" w:hAnsi="Times New Roman" w:cs="Times New Roman"/>
                <w:color w:val="000000"/>
                <w:lang w:val="uk-UA"/>
              </w:rPr>
            </w:pPr>
            <w:proofErr w:type="spellStart"/>
            <w:r w:rsidRPr="00B76DE6">
              <w:rPr>
                <w:rFonts w:ascii="Times New Roman" w:hAnsi="Times New Roman" w:cs="Times New Roman"/>
                <w:color w:val="000000"/>
                <w:lang w:val="uk-UA"/>
              </w:rPr>
              <w:t>Ibandronic</w:t>
            </w:r>
            <w:proofErr w:type="spellEnd"/>
            <w:r w:rsidRPr="00B76DE6">
              <w:rPr>
                <w:rFonts w:ascii="Times New Roman" w:hAnsi="Times New Roman" w:cs="Times New Roman"/>
                <w:color w:val="000000"/>
                <w:lang w:val="uk-UA"/>
              </w:rPr>
              <w:t xml:space="preserve"> </w:t>
            </w:r>
            <w:proofErr w:type="spellStart"/>
            <w:r w:rsidRPr="00B76DE6">
              <w:rPr>
                <w:rFonts w:ascii="Times New Roman" w:hAnsi="Times New Roman" w:cs="Times New Roman"/>
                <w:color w:val="000000"/>
                <w:lang w:val="uk-UA"/>
              </w:rPr>
              <w:t>acid</w:t>
            </w:r>
            <w:proofErr w:type="spellEnd"/>
          </w:p>
        </w:tc>
        <w:tc>
          <w:tcPr>
            <w:tcW w:w="3245" w:type="dxa"/>
            <w:shd w:val="clear" w:color="000000" w:fill="FFFFFF"/>
            <w:vAlign w:val="center"/>
          </w:tcPr>
          <w:p w14:paraId="408C8175" w14:textId="67917855" w:rsidR="00B80BEC" w:rsidRPr="00B76DE6" w:rsidRDefault="00B80BEC" w:rsidP="00B76DE6">
            <w:pPr>
              <w:widowControl/>
              <w:suppressAutoHyphens w:val="0"/>
              <w:autoSpaceDE/>
              <w:jc w:val="center"/>
              <w:rPr>
                <w:rFonts w:ascii="Times New Roman" w:hAnsi="Times New Roman" w:cs="Times New Roman"/>
                <w:color w:val="000000"/>
                <w:lang w:val="uk-UA"/>
              </w:rPr>
            </w:pPr>
            <w:r w:rsidRPr="00B76DE6">
              <w:rPr>
                <w:rFonts w:ascii="Times New Roman" w:hAnsi="Times New Roman" w:cs="Times New Roman"/>
                <w:color w:val="000000"/>
                <w:lang w:val="uk-UA"/>
              </w:rPr>
              <w:t>таблетки, вкриті плівковою оболонкою, 50 мг</w:t>
            </w:r>
          </w:p>
        </w:tc>
        <w:tc>
          <w:tcPr>
            <w:tcW w:w="2540" w:type="dxa"/>
            <w:shd w:val="clear" w:color="000000" w:fill="FFFFFF"/>
            <w:vAlign w:val="center"/>
          </w:tcPr>
          <w:p w14:paraId="694F3E84" w14:textId="52C23EE7" w:rsidR="00B80BEC" w:rsidRPr="00B76DE6" w:rsidRDefault="00B80BEC" w:rsidP="00B76DE6">
            <w:pPr>
              <w:widowControl/>
              <w:suppressAutoHyphens w:val="0"/>
              <w:autoSpaceDE/>
              <w:jc w:val="center"/>
              <w:rPr>
                <w:rFonts w:ascii="Times New Roman" w:hAnsi="Times New Roman" w:cs="Times New Roman"/>
                <w:lang w:val="uk-UA"/>
              </w:rPr>
            </w:pPr>
            <w:r w:rsidRPr="00B76DE6">
              <w:rPr>
                <w:rFonts w:ascii="Times New Roman" w:hAnsi="Times New Roman" w:cs="Times New Roman"/>
                <w:lang w:val="uk-UA"/>
              </w:rPr>
              <w:t>33652100-6</w:t>
            </w:r>
          </w:p>
        </w:tc>
        <w:tc>
          <w:tcPr>
            <w:tcW w:w="3107" w:type="dxa"/>
            <w:shd w:val="clear" w:color="000000" w:fill="FFFFFF"/>
            <w:vAlign w:val="center"/>
          </w:tcPr>
          <w:p w14:paraId="201E4611" w14:textId="00F41597" w:rsidR="00B80BEC" w:rsidRPr="00DB4B79" w:rsidRDefault="00B80BEC" w:rsidP="00B76DE6">
            <w:pPr>
              <w:widowControl/>
              <w:suppressAutoHyphens w:val="0"/>
              <w:autoSpaceDE/>
              <w:jc w:val="center"/>
              <w:rPr>
                <w:rFonts w:ascii="Times New Roman" w:hAnsi="Times New Roman" w:cs="Times New Roman"/>
                <w:lang w:val="uk-UA"/>
              </w:rPr>
            </w:pPr>
            <w:proofErr w:type="spellStart"/>
            <w:r w:rsidRPr="00DB4B79">
              <w:rPr>
                <w:rFonts w:ascii="Times New Roman" w:hAnsi="Times New Roman" w:cs="Times New Roman"/>
                <w:lang w:val="uk-UA"/>
              </w:rPr>
              <w:t>Антинеопластичні</w:t>
            </w:r>
            <w:proofErr w:type="spellEnd"/>
            <w:r w:rsidRPr="00DB4B79">
              <w:rPr>
                <w:rFonts w:ascii="Times New Roman" w:hAnsi="Times New Roman" w:cs="Times New Roman"/>
                <w:lang w:val="uk-UA"/>
              </w:rPr>
              <w:t xml:space="preserve"> засоби</w:t>
            </w:r>
          </w:p>
        </w:tc>
        <w:tc>
          <w:tcPr>
            <w:tcW w:w="2249" w:type="dxa"/>
            <w:shd w:val="clear" w:color="000000" w:fill="FFFFFF"/>
            <w:vAlign w:val="center"/>
          </w:tcPr>
          <w:p w14:paraId="4472B42C" w14:textId="2EECE406" w:rsidR="00B80BEC" w:rsidRPr="00DB4B79" w:rsidRDefault="00B80BEC" w:rsidP="00B76DE6">
            <w:pPr>
              <w:jc w:val="center"/>
              <w:rPr>
                <w:rFonts w:ascii="Times New Roman" w:hAnsi="Times New Roman" w:cs="Times New Roman"/>
                <w:lang w:val="uk-UA"/>
              </w:rPr>
            </w:pPr>
            <w:r w:rsidRPr="00DB4B79">
              <w:rPr>
                <w:rFonts w:ascii="Times New Roman" w:hAnsi="Times New Roman" w:cs="Times New Roman"/>
                <w:lang w:val="uk-UA"/>
              </w:rPr>
              <w:t>шт. (таблетка/капсула)</w:t>
            </w:r>
          </w:p>
        </w:tc>
        <w:tc>
          <w:tcPr>
            <w:tcW w:w="876" w:type="dxa"/>
            <w:shd w:val="clear" w:color="000000" w:fill="FFFFFF"/>
            <w:vAlign w:val="center"/>
          </w:tcPr>
          <w:p w14:paraId="7F76C616" w14:textId="3A3227DF" w:rsidR="00B80BEC" w:rsidRPr="00DB4B79" w:rsidRDefault="00B80BEC" w:rsidP="00B76DE6">
            <w:pPr>
              <w:widowControl/>
              <w:suppressAutoHyphens w:val="0"/>
              <w:autoSpaceDE/>
              <w:jc w:val="center"/>
              <w:rPr>
                <w:rFonts w:ascii="Times New Roman" w:hAnsi="Times New Roman" w:cs="Times New Roman"/>
                <w:lang w:val="uk-UA"/>
              </w:rPr>
            </w:pPr>
            <w:r w:rsidRPr="00DB4B79">
              <w:t>1260</w:t>
            </w:r>
          </w:p>
        </w:tc>
      </w:tr>
      <w:tr w:rsidR="00B80BEC" w:rsidRPr="00B76DE6" w14:paraId="5642C69A" w14:textId="77777777" w:rsidTr="00B80BEC">
        <w:trPr>
          <w:trHeight w:val="64"/>
          <w:jc w:val="center"/>
        </w:trPr>
        <w:tc>
          <w:tcPr>
            <w:tcW w:w="759" w:type="dxa"/>
            <w:shd w:val="clear" w:color="000000" w:fill="FFFFFF"/>
            <w:vAlign w:val="center"/>
          </w:tcPr>
          <w:p w14:paraId="0F3338D5" w14:textId="50E26C5F" w:rsidR="00B80BEC" w:rsidRPr="00B76DE6" w:rsidRDefault="00B80BEC" w:rsidP="00B76DE6">
            <w:pPr>
              <w:widowControl/>
              <w:suppressAutoHyphens w:val="0"/>
              <w:autoSpaceDE/>
              <w:jc w:val="center"/>
              <w:rPr>
                <w:rFonts w:ascii="Times New Roman" w:hAnsi="Times New Roman" w:cs="Times New Roman"/>
                <w:lang w:val="uk-UA"/>
              </w:rPr>
            </w:pPr>
            <w:r>
              <w:rPr>
                <w:rFonts w:ascii="Times New Roman" w:hAnsi="Times New Roman" w:cs="Times New Roman"/>
                <w:lang w:val="uk-UA"/>
              </w:rPr>
              <w:t>6</w:t>
            </w:r>
          </w:p>
        </w:tc>
        <w:tc>
          <w:tcPr>
            <w:tcW w:w="2578" w:type="dxa"/>
            <w:shd w:val="clear" w:color="000000" w:fill="FFFFFF"/>
            <w:vAlign w:val="center"/>
          </w:tcPr>
          <w:p w14:paraId="3B180F95" w14:textId="77777777" w:rsidR="00B80BEC" w:rsidRPr="00B76DE6" w:rsidRDefault="00B80BEC" w:rsidP="00B76DE6">
            <w:pPr>
              <w:widowControl/>
              <w:suppressAutoHyphens w:val="0"/>
              <w:autoSpaceDE/>
              <w:jc w:val="center"/>
              <w:rPr>
                <w:rFonts w:ascii="Times New Roman" w:hAnsi="Times New Roman" w:cs="Times New Roman"/>
                <w:color w:val="000000"/>
                <w:lang w:val="uk-UA"/>
              </w:rPr>
            </w:pPr>
            <w:proofErr w:type="spellStart"/>
            <w:r w:rsidRPr="00B76DE6">
              <w:rPr>
                <w:rFonts w:ascii="Times New Roman" w:hAnsi="Times New Roman" w:cs="Times New Roman"/>
                <w:color w:val="000000"/>
                <w:lang w:val="uk-UA"/>
              </w:rPr>
              <w:t>Capecitabine</w:t>
            </w:r>
            <w:proofErr w:type="spellEnd"/>
          </w:p>
        </w:tc>
        <w:tc>
          <w:tcPr>
            <w:tcW w:w="3245" w:type="dxa"/>
            <w:shd w:val="clear" w:color="000000" w:fill="FFFFFF"/>
            <w:vAlign w:val="center"/>
          </w:tcPr>
          <w:p w14:paraId="251A968E" w14:textId="77777777" w:rsidR="00B80BEC" w:rsidRPr="00B76DE6" w:rsidRDefault="00B80BEC" w:rsidP="00B76DE6">
            <w:pPr>
              <w:widowControl/>
              <w:suppressAutoHyphens w:val="0"/>
              <w:autoSpaceDE/>
              <w:jc w:val="center"/>
              <w:rPr>
                <w:rFonts w:ascii="Times New Roman" w:hAnsi="Times New Roman" w:cs="Times New Roman"/>
                <w:color w:val="000000"/>
                <w:lang w:val="uk-UA"/>
              </w:rPr>
            </w:pPr>
            <w:r w:rsidRPr="00B76DE6">
              <w:rPr>
                <w:rFonts w:ascii="Times New Roman" w:hAnsi="Times New Roman" w:cs="Times New Roman"/>
                <w:color w:val="000000"/>
                <w:lang w:val="uk-UA"/>
              </w:rPr>
              <w:t>таблетки, вкриті плівковою оболонкою, 500 мг</w:t>
            </w:r>
          </w:p>
        </w:tc>
        <w:tc>
          <w:tcPr>
            <w:tcW w:w="2540" w:type="dxa"/>
            <w:shd w:val="clear" w:color="000000" w:fill="FFFFFF"/>
            <w:vAlign w:val="center"/>
          </w:tcPr>
          <w:p w14:paraId="080E8DBF" w14:textId="77777777" w:rsidR="00B80BEC" w:rsidRPr="00B76DE6" w:rsidRDefault="00B80BEC" w:rsidP="00B76DE6">
            <w:pPr>
              <w:widowControl/>
              <w:suppressAutoHyphens w:val="0"/>
              <w:autoSpaceDE/>
              <w:jc w:val="center"/>
              <w:rPr>
                <w:rFonts w:ascii="Times New Roman" w:hAnsi="Times New Roman" w:cs="Times New Roman"/>
                <w:lang w:val="uk-UA"/>
              </w:rPr>
            </w:pPr>
            <w:r w:rsidRPr="00B76DE6">
              <w:rPr>
                <w:rFonts w:ascii="Times New Roman" w:hAnsi="Times New Roman" w:cs="Times New Roman"/>
                <w:lang w:val="uk-UA"/>
              </w:rPr>
              <w:t>33652100-6</w:t>
            </w:r>
          </w:p>
        </w:tc>
        <w:tc>
          <w:tcPr>
            <w:tcW w:w="3107" w:type="dxa"/>
            <w:shd w:val="clear" w:color="000000" w:fill="FFFFFF"/>
            <w:vAlign w:val="center"/>
          </w:tcPr>
          <w:p w14:paraId="316088CB" w14:textId="77777777" w:rsidR="00B80BEC" w:rsidRPr="00DB4B79" w:rsidRDefault="00B80BEC" w:rsidP="00B76DE6">
            <w:pPr>
              <w:widowControl/>
              <w:suppressAutoHyphens w:val="0"/>
              <w:autoSpaceDE/>
              <w:jc w:val="center"/>
              <w:rPr>
                <w:rFonts w:ascii="Times New Roman" w:hAnsi="Times New Roman" w:cs="Times New Roman"/>
                <w:lang w:val="uk-UA"/>
              </w:rPr>
            </w:pPr>
            <w:proofErr w:type="spellStart"/>
            <w:r w:rsidRPr="00DB4B79">
              <w:rPr>
                <w:rFonts w:ascii="Times New Roman" w:hAnsi="Times New Roman" w:cs="Times New Roman"/>
                <w:lang w:val="uk-UA"/>
              </w:rPr>
              <w:t>Антинеопластичні</w:t>
            </w:r>
            <w:proofErr w:type="spellEnd"/>
            <w:r w:rsidRPr="00DB4B79">
              <w:rPr>
                <w:rFonts w:ascii="Times New Roman" w:hAnsi="Times New Roman" w:cs="Times New Roman"/>
                <w:lang w:val="uk-UA"/>
              </w:rPr>
              <w:t xml:space="preserve"> засоби</w:t>
            </w:r>
          </w:p>
        </w:tc>
        <w:tc>
          <w:tcPr>
            <w:tcW w:w="2249" w:type="dxa"/>
            <w:shd w:val="clear" w:color="000000" w:fill="FFFFFF"/>
            <w:vAlign w:val="center"/>
          </w:tcPr>
          <w:p w14:paraId="5F6C9442" w14:textId="77777777" w:rsidR="00B80BEC" w:rsidRPr="00DB4B79" w:rsidRDefault="00B80BEC" w:rsidP="00B76DE6">
            <w:pPr>
              <w:jc w:val="center"/>
              <w:rPr>
                <w:rFonts w:ascii="Times New Roman" w:hAnsi="Times New Roman" w:cs="Times New Roman"/>
                <w:lang w:val="uk-UA"/>
              </w:rPr>
            </w:pPr>
            <w:r w:rsidRPr="00DB4B79">
              <w:rPr>
                <w:rFonts w:ascii="Times New Roman" w:hAnsi="Times New Roman" w:cs="Times New Roman"/>
                <w:lang w:val="uk-UA"/>
              </w:rPr>
              <w:t>шт. (таблетка/капсула)</w:t>
            </w:r>
          </w:p>
        </w:tc>
        <w:tc>
          <w:tcPr>
            <w:tcW w:w="876" w:type="dxa"/>
            <w:shd w:val="clear" w:color="000000" w:fill="FFFFFF"/>
            <w:vAlign w:val="center"/>
          </w:tcPr>
          <w:p w14:paraId="638090E0" w14:textId="299BF73E" w:rsidR="00B80BEC" w:rsidRPr="00DB4B79" w:rsidRDefault="00B80BEC" w:rsidP="00B76DE6">
            <w:pPr>
              <w:widowControl/>
              <w:suppressAutoHyphens w:val="0"/>
              <w:autoSpaceDE/>
              <w:jc w:val="center"/>
              <w:rPr>
                <w:rFonts w:ascii="Times New Roman" w:hAnsi="Times New Roman" w:cs="Times New Roman"/>
                <w:lang w:val="uk-UA"/>
              </w:rPr>
            </w:pPr>
            <w:r w:rsidRPr="00DB4B79">
              <w:t>5400</w:t>
            </w:r>
          </w:p>
        </w:tc>
      </w:tr>
    </w:tbl>
    <w:p w14:paraId="0450D4E5" w14:textId="77777777" w:rsidR="009F376A" w:rsidRPr="005C25C6" w:rsidRDefault="009F376A" w:rsidP="009F376A">
      <w:pPr>
        <w:tabs>
          <w:tab w:val="left" w:pos="1080"/>
        </w:tabs>
        <w:spacing w:line="264" w:lineRule="auto"/>
        <w:jc w:val="both"/>
        <w:rPr>
          <w:b/>
          <w:spacing w:val="-2"/>
          <w:sz w:val="28"/>
          <w:szCs w:val="28"/>
          <w:lang w:val="uk-UA"/>
        </w:rPr>
      </w:pPr>
    </w:p>
    <w:p w14:paraId="2C03FCD4" w14:textId="77777777" w:rsidR="009F376A" w:rsidRPr="005C25C6" w:rsidRDefault="009F376A" w:rsidP="009F376A">
      <w:pPr>
        <w:spacing w:line="264" w:lineRule="auto"/>
        <w:jc w:val="both"/>
        <w:rPr>
          <w:b/>
          <w:bCs/>
          <w:i/>
          <w:lang w:val="uk-UA"/>
        </w:rPr>
      </w:pPr>
      <w:r w:rsidRPr="005C25C6">
        <w:rPr>
          <w:b/>
          <w:bCs/>
          <w:i/>
          <w:u w:val="single"/>
          <w:lang w:val="uk-UA"/>
        </w:rPr>
        <w:t>Примітка:</w:t>
      </w:r>
    </w:p>
    <w:p w14:paraId="30072E3A" w14:textId="77777777" w:rsidR="009F376A" w:rsidRPr="005C25C6" w:rsidRDefault="009F376A" w:rsidP="009F376A">
      <w:pPr>
        <w:spacing w:line="264" w:lineRule="auto"/>
        <w:jc w:val="both"/>
        <w:rPr>
          <w:rFonts w:cs="Courier New"/>
          <w:b/>
          <w:i/>
          <w:lang w:val="uk-UA"/>
        </w:rPr>
      </w:pPr>
      <w:r w:rsidRPr="005C25C6">
        <w:rPr>
          <w:b/>
          <w:bCs/>
          <w:i/>
          <w:iCs/>
          <w:lang w:val="uk-UA"/>
        </w:rPr>
        <w:t xml:space="preserve">у разі, коли в описі предмета закупівлі </w:t>
      </w:r>
      <w:r w:rsidRPr="005C25C6">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0B5095F0" w14:textId="19CB022D" w:rsidR="002F3B1C" w:rsidRPr="009F376A" w:rsidRDefault="002F3B1C" w:rsidP="009F376A">
      <w:pPr>
        <w:rPr>
          <w:lang w:val="uk-UA"/>
        </w:rPr>
      </w:pPr>
    </w:p>
    <w:sectPr w:rsidR="002F3B1C" w:rsidRPr="009F376A" w:rsidSect="00322F6D">
      <w:pgSz w:w="16838" w:h="11906" w:orient="landscape"/>
      <w:pgMar w:top="709"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B2"/>
    <w:family w:val="auto"/>
    <w:pitch w:val="variable"/>
    <w:sig w:usb0="8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3"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729039892">
    <w:abstractNumId w:val="2"/>
  </w:num>
  <w:num w:numId="2" w16cid:durableId="661394364">
    <w:abstractNumId w:val="5"/>
  </w:num>
  <w:num w:numId="3" w16cid:durableId="934358979">
    <w:abstractNumId w:val="3"/>
  </w:num>
  <w:num w:numId="4" w16cid:durableId="1522236921">
    <w:abstractNumId w:val="6"/>
  </w:num>
  <w:num w:numId="5" w16cid:durableId="52863896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2519025">
    <w:abstractNumId w:val="1"/>
  </w:num>
  <w:num w:numId="7" w16cid:durableId="1479808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925"/>
    <w:rsid w:val="00037B47"/>
    <w:rsid w:val="000679BF"/>
    <w:rsid w:val="00080D3A"/>
    <w:rsid w:val="000C39A0"/>
    <w:rsid w:val="000D4564"/>
    <w:rsid w:val="000D4A0A"/>
    <w:rsid w:val="000F7043"/>
    <w:rsid w:val="00105260"/>
    <w:rsid w:val="001229E9"/>
    <w:rsid w:val="00141D2A"/>
    <w:rsid w:val="00151C00"/>
    <w:rsid w:val="0015714C"/>
    <w:rsid w:val="00163CDD"/>
    <w:rsid w:val="001767D9"/>
    <w:rsid w:val="00176B94"/>
    <w:rsid w:val="00190467"/>
    <w:rsid w:val="001A50EC"/>
    <w:rsid w:val="001C6EFF"/>
    <w:rsid w:val="001E3C1B"/>
    <w:rsid w:val="001E6F9D"/>
    <w:rsid w:val="00202190"/>
    <w:rsid w:val="00223FF5"/>
    <w:rsid w:val="0023588F"/>
    <w:rsid w:val="002419B1"/>
    <w:rsid w:val="0025153A"/>
    <w:rsid w:val="002525DE"/>
    <w:rsid w:val="00253925"/>
    <w:rsid w:val="0027304E"/>
    <w:rsid w:val="0028178C"/>
    <w:rsid w:val="002959A0"/>
    <w:rsid w:val="002F3B1C"/>
    <w:rsid w:val="002F5192"/>
    <w:rsid w:val="00322F6D"/>
    <w:rsid w:val="003243F2"/>
    <w:rsid w:val="0035222D"/>
    <w:rsid w:val="00363A78"/>
    <w:rsid w:val="003D6395"/>
    <w:rsid w:val="003F05C4"/>
    <w:rsid w:val="003F65BC"/>
    <w:rsid w:val="00404F66"/>
    <w:rsid w:val="0041126C"/>
    <w:rsid w:val="00455EE0"/>
    <w:rsid w:val="004640D0"/>
    <w:rsid w:val="00483B69"/>
    <w:rsid w:val="00497705"/>
    <w:rsid w:val="004A09FE"/>
    <w:rsid w:val="004C4A28"/>
    <w:rsid w:val="004E665B"/>
    <w:rsid w:val="004F3D15"/>
    <w:rsid w:val="00527179"/>
    <w:rsid w:val="005326DB"/>
    <w:rsid w:val="00553AF8"/>
    <w:rsid w:val="005568E0"/>
    <w:rsid w:val="005568F2"/>
    <w:rsid w:val="00557980"/>
    <w:rsid w:val="00557AA6"/>
    <w:rsid w:val="005874E7"/>
    <w:rsid w:val="00593A0C"/>
    <w:rsid w:val="00595AE2"/>
    <w:rsid w:val="005A2055"/>
    <w:rsid w:val="005C1F78"/>
    <w:rsid w:val="005C25C6"/>
    <w:rsid w:val="005D4930"/>
    <w:rsid w:val="00603D9C"/>
    <w:rsid w:val="0061155E"/>
    <w:rsid w:val="00633CCA"/>
    <w:rsid w:val="00687A00"/>
    <w:rsid w:val="00691E77"/>
    <w:rsid w:val="006B315B"/>
    <w:rsid w:val="006C32F2"/>
    <w:rsid w:val="006D242C"/>
    <w:rsid w:val="006D6F11"/>
    <w:rsid w:val="006E6893"/>
    <w:rsid w:val="00713C48"/>
    <w:rsid w:val="00721A21"/>
    <w:rsid w:val="00724340"/>
    <w:rsid w:val="00725E04"/>
    <w:rsid w:val="00743FFD"/>
    <w:rsid w:val="007922A2"/>
    <w:rsid w:val="007A772D"/>
    <w:rsid w:val="007B796A"/>
    <w:rsid w:val="007D374B"/>
    <w:rsid w:val="007E4B4C"/>
    <w:rsid w:val="007F398D"/>
    <w:rsid w:val="00806EAA"/>
    <w:rsid w:val="008128E2"/>
    <w:rsid w:val="00823FEC"/>
    <w:rsid w:val="00873B56"/>
    <w:rsid w:val="008962D9"/>
    <w:rsid w:val="008A79C9"/>
    <w:rsid w:val="008B260B"/>
    <w:rsid w:val="008E24E3"/>
    <w:rsid w:val="008E3D10"/>
    <w:rsid w:val="00910FB6"/>
    <w:rsid w:val="00912809"/>
    <w:rsid w:val="00922FD8"/>
    <w:rsid w:val="0093224C"/>
    <w:rsid w:val="009338C3"/>
    <w:rsid w:val="009674A2"/>
    <w:rsid w:val="00971D7C"/>
    <w:rsid w:val="00975B7E"/>
    <w:rsid w:val="00977A1D"/>
    <w:rsid w:val="00982943"/>
    <w:rsid w:val="009D2A55"/>
    <w:rsid w:val="009F376A"/>
    <w:rsid w:val="00A35FBC"/>
    <w:rsid w:val="00A572CE"/>
    <w:rsid w:val="00A64472"/>
    <w:rsid w:val="00A7760B"/>
    <w:rsid w:val="00AD1F4E"/>
    <w:rsid w:val="00B1772F"/>
    <w:rsid w:val="00B22253"/>
    <w:rsid w:val="00B32133"/>
    <w:rsid w:val="00B40849"/>
    <w:rsid w:val="00B76DE6"/>
    <w:rsid w:val="00B80BEC"/>
    <w:rsid w:val="00B93B82"/>
    <w:rsid w:val="00BA3F9C"/>
    <w:rsid w:val="00BB3BC0"/>
    <w:rsid w:val="00BD12A3"/>
    <w:rsid w:val="00BD31CC"/>
    <w:rsid w:val="00BE080B"/>
    <w:rsid w:val="00BF5129"/>
    <w:rsid w:val="00C23928"/>
    <w:rsid w:val="00C249F0"/>
    <w:rsid w:val="00C5433A"/>
    <w:rsid w:val="00C6210F"/>
    <w:rsid w:val="00C62768"/>
    <w:rsid w:val="00CB7A0D"/>
    <w:rsid w:val="00CC257B"/>
    <w:rsid w:val="00D0253B"/>
    <w:rsid w:val="00D0716E"/>
    <w:rsid w:val="00D10C09"/>
    <w:rsid w:val="00D111AF"/>
    <w:rsid w:val="00D271D8"/>
    <w:rsid w:val="00D32BC3"/>
    <w:rsid w:val="00D43B15"/>
    <w:rsid w:val="00D46D08"/>
    <w:rsid w:val="00D7080F"/>
    <w:rsid w:val="00D81945"/>
    <w:rsid w:val="00D90D8C"/>
    <w:rsid w:val="00DB4B79"/>
    <w:rsid w:val="00E11541"/>
    <w:rsid w:val="00E32874"/>
    <w:rsid w:val="00E4060F"/>
    <w:rsid w:val="00E5768C"/>
    <w:rsid w:val="00E57969"/>
    <w:rsid w:val="00E60362"/>
    <w:rsid w:val="00EC5369"/>
    <w:rsid w:val="00EF25E4"/>
    <w:rsid w:val="00F17B0D"/>
    <w:rsid w:val="00F212D9"/>
    <w:rsid w:val="00F228B4"/>
    <w:rsid w:val="00F32764"/>
    <w:rsid w:val="00F604C8"/>
    <w:rsid w:val="00F72D62"/>
    <w:rsid w:val="00F837D5"/>
    <w:rsid w:val="00FB085E"/>
    <w:rsid w:val="00FF697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6149"/>
  <w15:docId w15:val="{0BD7D42F-BE95-419D-9DFE-1098D996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76432">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2CBD-728F-4184-8001-A68A88D1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dozhoda dozhoda</cp:lastModifiedBy>
  <cp:revision>12</cp:revision>
  <cp:lastPrinted>2022-08-10T09:17:00Z</cp:lastPrinted>
  <dcterms:created xsi:type="dcterms:W3CDTF">2023-05-16T15:36:00Z</dcterms:created>
  <dcterms:modified xsi:type="dcterms:W3CDTF">2023-10-11T13:17:00Z</dcterms:modified>
</cp:coreProperties>
</file>