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6B" w:rsidRPr="00FA3121" w:rsidRDefault="00057734" w:rsidP="00D96F90">
      <w:pPr>
        <w:shd w:val="clear" w:color="auto" w:fill="FFFFFF"/>
        <w:spacing w:line="240" w:lineRule="auto"/>
        <w:ind w:right="34" w:firstLine="567"/>
        <w:jc w:val="right"/>
        <w:rPr>
          <w:rFonts w:ascii="Times New Roman" w:hAnsi="Times New Roman" w:cs="Times New Roman"/>
          <w:b/>
          <w:bCs/>
          <w:lang w:val="uk-UA" w:eastAsia="ru-RU"/>
        </w:rPr>
      </w:pPr>
      <w:r w:rsidRPr="00FA3121">
        <w:rPr>
          <w:rFonts w:ascii="Times New Roman" w:hAnsi="Times New Roman" w:cs="Times New Roman"/>
          <w:b/>
          <w:bCs/>
          <w:lang w:val="uk-UA" w:eastAsia="ru-RU"/>
        </w:rPr>
        <w:t>ДОДАТОК</w:t>
      </w:r>
      <w:r w:rsidR="0051506B" w:rsidRPr="00FA3121">
        <w:rPr>
          <w:rFonts w:ascii="Times New Roman" w:hAnsi="Times New Roman" w:cs="Times New Roman"/>
          <w:b/>
          <w:bCs/>
          <w:lang w:val="uk-UA" w:eastAsia="ru-RU"/>
        </w:rPr>
        <w:t xml:space="preserve"> № </w:t>
      </w:r>
      <w:r w:rsidR="00D46C33" w:rsidRPr="00FA3121">
        <w:rPr>
          <w:rFonts w:ascii="Times New Roman" w:hAnsi="Times New Roman" w:cs="Times New Roman"/>
          <w:b/>
          <w:bCs/>
          <w:lang w:val="uk-UA" w:eastAsia="ru-RU"/>
        </w:rPr>
        <w:t>2</w:t>
      </w:r>
    </w:p>
    <w:p w:rsidR="0051506B" w:rsidRPr="00FA3121" w:rsidRDefault="0051506B" w:rsidP="00D96F90">
      <w:pPr>
        <w:shd w:val="clear" w:color="auto" w:fill="FFFFFF"/>
        <w:spacing w:line="80" w:lineRule="atLeast"/>
        <w:ind w:right="34" w:firstLine="567"/>
        <w:jc w:val="right"/>
        <w:rPr>
          <w:rFonts w:ascii="Times New Roman" w:hAnsi="Times New Roman" w:cs="Times New Roman"/>
          <w:b/>
          <w:bCs/>
          <w:lang w:val="uk-UA" w:eastAsia="ru-RU"/>
        </w:rPr>
      </w:pPr>
      <w:r w:rsidRPr="00FA3121">
        <w:rPr>
          <w:rFonts w:ascii="Times New Roman" w:hAnsi="Times New Roman" w:cs="Times New Roman"/>
          <w:b/>
          <w:bCs/>
          <w:lang w:val="uk-UA" w:eastAsia="ru-RU"/>
        </w:rPr>
        <w:t>до тендерної документації</w:t>
      </w:r>
    </w:p>
    <w:p w:rsidR="00E228E3" w:rsidRPr="00D718CE" w:rsidRDefault="00E228E3" w:rsidP="00E228E3">
      <w:pPr>
        <w:spacing w:after="0" w:line="240" w:lineRule="auto"/>
        <w:jc w:val="center"/>
        <w:rPr>
          <w:rFonts w:ascii="Times New Roman" w:hAnsi="Times New Roman" w:cs="Times New Roman"/>
          <w:b/>
          <w:sz w:val="24"/>
          <w:szCs w:val="24"/>
        </w:rPr>
      </w:pPr>
      <w:proofErr w:type="spellStart"/>
      <w:r w:rsidRPr="00D718CE">
        <w:rPr>
          <w:rFonts w:ascii="Times New Roman" w:hAnsi="Times New Roman" w:cs="Times New Roman"/>
          <w:b/>
          <w:sz w:val="24"/>
          <w:szCs w:val="24"/>
        </w:rPr>
        <w:t>Інформація</w:t>
      </w:r>
      <w:proofErr w:type="spellEnd"/>
    </w:p>
    <w:p w:rsidR="00E228E3" w:rsidRPr="00D718CE" w:rsidRDefault="00E228E3" w:rsidP="00E228E3">
      <w:pPr>
        <w:spacing w:after="0" w:line="240" w:lineRule="auto"/>
        <w:jc w:val="center"/>
        <w:rPr>
          <w:rFonts w:ascii="Times New Roman" w:hAnsi="Times New Roman" w:cs="Times New Roman"/>
          <w:b/>
          <w:sz w:val="24"/>
          <w:szCs w:val="24"/>
        </w:rPr>
      </w:pPr>
      <w:r w:rsidRPr="00D718CE">
        <w:rPr>
          <w:rFonts w:ascii="Times New Roman" w:hAnsi="Times New Roman" w:cs="Times New Roman"/>
          <w:b/>
          <w:sz w:val="24"/>
          <w:szCs w:val="24"/>
        </w:rPr>
        <w:t xml:space="preserve">про </w:t>
      </w:r>
      <w:proofErr w:type="spellStart"/>
      <w:r w:rsidRPr="00D718CE">
        <w:rPr>
          <w:rFonts w:ascii="Times New Roman" w:hAnsi="Times New Roman" w:cs="Times New Roman"/>
          <w:b/>
          <w:sz w:val="24"/>
          <w:szCs w:val="24"/>
        </w:rPr>
        <w:t>необхідні</w:t>
      </w:r>
      <w:proofErr w:type="spellEnd"/>
      <w:r w:rsidRPr="00D718CE">
        <w:rPr>
          <w:rFonts w:ascii="Times New Roman" w:hAnsi="Times New Roman" w:cs="Times New Roman"/>
          <w:b/>
          <w:sz w:val="24"/>
          <w:szCs w:val="24"/>
        </w:rPr>
        <w:t xml:space="preserve"> </w:t>
      </w:r>
      <w:proofErr w:type="spellStart"/>
      <w:r w:rsidRPr="00D718CE">
        <w:rPr>
          <w:rFonts w:ascii="Times New Roman" w:hAnsi="Times New Roman" w:cs="Times New Roman"/>
          <w:b/>
          <w:sz w:val="24"/>
          <w:szCs w:val="24"/>
        </w:rPr>
        <w:t>технічні</w:t>
      </w:r>
      <w:proofErr w:type="spellEnd"/>
      <w:r w:rsidRPr="00D718CE">
        <w:rPr>
          <w:rFonts w:ascii="Times New Roman" w:hAnsi="Times New Roman" w:cs="Times New Roman"/>
          <w:b/>
          <w:sz w:val="24"/>
          <w:szCs w:val="24"/>
        </w:rPr>
        <w:t xml:space="preserve"> та </w:t>
      </w:r>
      <w:proofErr w:type="spellStart"/>
      <w:r w:rsidRPr="00D718CE">
        <w:rPr>
          <w:rFonts w:ascii="Times New Roman" w:hAnsi="Times New Roman" w:cs="Times New Roman"/>
          <w:b/>
          <w:sz w:val="24"/>
          <w:szCs w:val="24"/>
        </w:rPr>
        <w:t>якісні</w:t>
      </w:r>
      <w:proofErr w:type="spellEnd"/>
      <w:r w:rsidRPr="00D718CE">
        <w:rPr>
          <w:rFonts w:ascii="Times New Roman" w:hAnsi="Times New Roman" w:cs="Times New Roman"/>
          <w:b/>
          <w:sz w:val="24"/>
          <w:szCs w:val="24"/>
        </w:rPr>
        <w:t xml:space="preserve"> характеристики предмета </w:t>
      </w:r>
      <w:proofErr w:type="spellStart"/>
      <w:r w:rsidRPr="00D718CE">
        <w:rPr>
          <w:rFonts w:ascii="Times New Roman" w:hAnsi="Times New Roman" w:cs="Times New Roman"/>
          <w:b/>
          <w:sz w:val="24"/>
          <w:szCs w:val="24"/>
        </w:rPr>
        <w:t>закупівлі</w:t>
      </w:r>
      <w:proofErr w:type="spellEnd"/>
    </w:p>
    <w:p w:rsidR="00E228E3" w:rsidRPr="00AB5DEB" w:rsidRDefault="00E228E3" w:rsidP="00E228E3">
      <w:pPr>
        <w:shd w:val="clear" w:color="auto" w:fill="FFFFFF"/>
        <w:spacing w:after="0" w:line="240" w:lineRule="auto"/>
        <w:jc w:val="center"/>
        <w:rPr>
          <w:rFonts w:ascii="Times New Roman" w:hAnsi="Times New Roman" w:cs="Times New Roman"/>
          <w:bCs/>
        </w:rPr>
      </w:pPr>
      <w:proofErr w:type="spellStart"/>
      <w:r w:rsidRPr="00AB5DEB">
        <w:rPr>
          <w:rFonts w:ascii="Times New Roman" w:hAnsi="Times New Roman" w:cs="Times New Roman"/>
          <w:bCs/>
        </w:rPr>
        <w:t>Дизельне</w:t>
      </w:r>
      <w:proofErr w:type="spellEnd"/>
      <w:r w:rsidRPr="00AB5DEB">
        <w:rPr>
          <w:rFonts w:ascii="Times New Roman" w:hAnsi="Times New Roman" w:cs="Times New Roman"/>
          <w:bCs/>
        </w:rPr>
        <w:t xml:space="preserve"> </w:t>
      </w:r>
      <w:proofErr w:type="spellStart"/>
      <w:r w:rsidRPr="00AB5DEB">
        <w:rPr>
          <w:rFonts w:ascii="Times New Roman" w:hAnsi="Times New Roman" w:cs="Times New Roman"/>
          <w:bCs/>
        </w:rPr>
        <w:t>паливо</w:t>
      </w:r>
      <w:proofErr w:type="spellEnd"/>
      <w:r w:rsidRPr="00AB5DEB">
        <w:rPr>
          <w:rFonts w:ascii="Times New Roman" w:hAnsi="Times New Roman" w:cs="Times New Roman"/>
          <w:bCs/>
        </w:rPr>
        <w:t xml:space="preserve"> , бензин А-95</w:t>
      </w:r>
    </w:p>
    <w:p w:rsidR="00E228E3" w:rsidRPr="00AB5DEB" w:rsidRDefault="00E228E3" w:rsidP="00E228E3">
      <w:pPr>
        <w:shd w:val="clear" w:color="auto" w:fill="FFFFFF"/>
        <w:spacing w:after="0" w:line="240" w:lineRule="auto"/>
        <w:jc w:val="center"/>
        <w:rPr>
          <w:rFonts w:ascii="Times New Roman" w:hAnsi="Times New Roman" w:cs="Times New Roman"/>
          <w:lang w:eastAsia="uk-UA"/>
        </w:rPr>
      </w:pPr>
      <w:r w:rsidRPr="00AB5DEB">
        <w:rPr>
          <w:rFonts w:ascii="Times New Roman" w:hAnsi="Times New Roman" w:cs="Times New Roman"/>
        </w:rPr>
        <w:t xml:space="preserve">ДК 021-2015 - 09130000-9 </w:t>
      </w:r>
      <w:proofErr w:type="spellStart"/>
      <w:r w:rsidRPr="00AB5DEB">
        <w:rPr>
          <w:rFonts w:ascii="Times New Roman" w:hAnsi="Times New Roman" w:cs="Times New Roman"/>
        </w:rPr>
        <w:t>Нафта</w:t>
      </w:r>
      <w:proofErr w:type="spellEnd"/>
      <w:r w:rsidRPr="00AB5DEB">
        <w:rPr>
          <w:rFonts w:ascii="Times New Roman" w:hAnsi="Times New Roman" w:cs="Times New Roman"/>
        </w:rPr>
        <w:t xml:space="preserve"> і </w:t>
      </w:r>
      <w:proofErr w:type="spellStart"/>
      <w:r w:rsidRPr="00AB5DEB">
        <w:rPr>
          <w:rFonts w:ascii="Times New Roman" w:hAnsi="Times New Roman" w:cs="Times New Roman"/>
        </w:rPr>
        <w:t>дистиляти</w:t>
      </w:r>
      <w:proofErr w:type="spellEnd"/>
      <w:r w:rsidRPr="00AB5DEB">
        <w:rPr>
          <w:rFonts w:ascii="Times New Roman" w:hAnsi="Times New Roman" w:cs="Times New Roman"/>
        </w:rPr>
        <w:t>.</w:t>
      </w:r>
    </w:p>
    <w:p w:rsidR="008A0384" w:rsidRPr="00AB5DEB" w:rsidRDefault="008A0384" w:rsidP="008A0384">
      <w:pPr>
        <w:pStyle w:val="a8"/>
        <w:widowControl w:val="0"/>
        <w:numPr>
          <w:ilvl w:val="0"/>
          <w:numId w:val="5"/>
        </w:numPr>
        <w:ind w:right="119"/>
        <w:rPr>
          <w:rFonts w:ascii="Times New Roman" w:hAnsi="Times New Roman" w:cs="Times New Roman"/>
          <w:color w:val="000000"/>
        </w:rPr>
      </w:pPr>
      <w:proofErr w:type="spellStart"/>
      <w:r w:rsidRPr="00AB5DEB">
        <w:rPr>
          <w:rFonts w:ascii="Times New Roman" w:hAnsi="Times New Roman" w:cs="Times New Roman"/>
          <w:b/>
        </w:rPr>
        <w:t>Міце</w:t>
      </w:r>
      <w:proofErr w:type="spellEnd"/>
      <w:r w:rsidRPr="00AB5DEB">
        <w:rPr>
          <w:rFonts w:ascii="Times New Roman" w:hAnsi="Times New Roman" w:cs="Times New Roman"/>
          <w:b/>
        </w:rPr>
        <w:t xml:space="preserve"> поставки товару</w:t>
      </w:r>
      <w:r w:rsidRPr="00AB5DEB">
        <w:rPr>
          <w:rFonts w:ascii="Times New Roman" w:hAnsi="Times New Roman" w:cs="Times New Roman"/>
          <w:color w:val="000000"/>
        </w:rPr>
        <w:t xml:space="preserve"> </w:t>
      </w:r>
      <w:r w:rsidR="000539A1" w:rsidRPr="00AB5DEB">
        <w:rPr>
          <w:rFonts w:ascii="Times New Roman" w:hAnsi="Times New Roman" w:cs="Times New Roman"/>
          <w:color w:val="000000"/>
        </w:rPr>
        <w:t>:</w:t>
      </w:r>
      <w:r w:rsidRPr="00AB5DEB">
        <w:rPr>
          <w:rFonts w:ascii="Times New Roman" w:hAnsi="Times New Roman" w:cs="Times New Roman"/>
          <w:color w:val="000000"/>
        </w:rPr>
        <w:t>Відділ освіти, культури, молоді та спорту Літинської селищної ради</w:t>
      </w:r>
      <w:r w:rsidR="000539A1" w:rsidRPr="00AB5DEB">
        <w:rPr>
          <w:rFonts w:ascii="Times New Roman" w:hAnsi="Times New Roman" w:cs="Times New Roman"/>
          <w:color w:val="000000"/>
        </w:rPr>
        <w:t xml:space="preserve">. Україна, 22300, Вінницька обл., </w:t>
      </w:r>
      <w:proofErr w:type="spellStart"/>
      <w:r w:rsidR="000539A1" w:rsidRPr="00AB5DEB">
        <w:rPr>
          <w:rFonts w:ascii="Times New Roman" w:hAnsi="Times New Roman" w:cs="Times New Roman"/>
          <w:color w:val="000000"/>
        </w:rPr>
        <w:t>смт.Літин</w:t>
      </w:r>
      <w:proofErr w:type="spellEnd"/>
      <w:r w:rsidR="000539A1" w:rsidRPr="00AB5DEB">
        <w:rPr>
          <w:rFonts w:ascii="Times New Roman" w:hAnsi="Times New Roman" w:cs="Times New Roman"/>
          <w:color w:val="000000"/>
        </w:rPr>
        <w:t>, вулиця Соборна, буд</w:t>
      </w:r>
      <w:r w:rsidR="00876070" w:rsidRPr="00AB5DEB">
        <w:rPr>
          <w:rFonts w:ascii="Times New Roman" w:hAnsi="Times New Roman" w:cs="Times New Roman"/>
          <w:color w:val="000000"/>
        </w:rPr>
        <w:t>.</w:t>
      </w:r>
      <w:r w:rsidR="000539A1" w:rsidRPr="00AB5DEB">
        <w:rPr>
          <w:rFonts w:ascii="Times New Roman" w:hAnsi="Times New Roman" w:cs="Times New Roman"/>
          <w:color w:val="000000"/>
        </w:rPr>
        <w:t xml:space="preserve"> 22;</w:t>
      </w:r>
    </w:p>
    <w:p w:rsidR="000539A1" w:rsidRPr="00AB5DEB" w:rsidRDefault="000539A1" w:rsidP="008A0384">
      <w:pPr>
        <w:pStyle w:val="a8"/>
        <w:widowControl w:val="0"/>
        <w:numPr>
          <w:ilvl w:val="0"/>
          <w:numId w:val="5"/>
        </w:numPr>
        <w:ind w:right="119"/>
        <w:rPr>
          <w:rFonts w:ascii="Times New Roman" w:hAnsi="Times New Roman" w:cs="Times New Roman"/>
          <w:color w:val="000000"/>
        </w:rPr>
      </w:pPr>
      <w:r w:rsidRPr="00AB5DEB">
        <w:rPr>
          <w:rFonts w:ascii="Times New Roman" w:hAnsi="Times New Roman" w:cs="Times New Roman"/>
          <w:b/>
        </w:rPr>
        <w:t>Строк поставки товару</w:t>
      </w:r>
      <w:r w:rsidRPr="00AB5DEB">
        <w:rPr>
          <w:rFonts w:ascii="Times New Roman" w:hAnsi="Times New Roman" w:cs="Times New Roman"/>
        </w:rPr>
        <w:t>:</w:t>
      </w:r>
      <w:r w:rsidRPr="00AB5DEB">
        <w:rPr>
          <w:rFonts w:ascii="Times New Roman" w:hAnsi="Times New Roman" w:cs="Times New Roman"/>
          <w:color w:val="000000"/>
        </w:rPr>
        <w:t xml:space="preserve"> до 31.12.2023 року.</w:t>
      </w:r>
    </w:p>
    <w:p w:rsidR="00D96F90" w:rsidRPr="00AB5DEB" w:rsidRDefault="00710169" w:rsidP="00710169">
      <w:pPr>
        <w:pStyle w:val="a8"/>
        <w:widowControl w:val="0"/>
        <w:numPr>
          <w:ilvl w:val="0"/>
          <w:numId w:val="5"/>
        </w:numPr>
        <w:spacing w:after="0" w:line="240" w:lineRule="auto"/>
        <w:jc w:val="both"/>
        <w:rPr>
          <w:rFonts w:ascii="Times New Roman" w:hAnsi="Times New Roman" w:cs="Times New Roman"/>
          <w:spacing w:val="-2"/>
        </w:rPr>
      </w:pPr>
      <w:r w:rsidRPr="00AB5DEB">
        <w:rPr>
          <w:rFonts w:ascii="Times New Roman" w:hAnsi="Times New Roman" w:cs="Times New Roman"/>
          <w:b/>
        </w:rPr>
        <w:t xml:space="preserve"> </w:t>
      </w:r>
      <w:r w:rsidR="00D96F90" w:rsidRPr="00AB5DEB">
        <w:rPr>
          <w:rFonts w:ascii="Times New Roman" w:hAnsi="Times New Roman" w:cs="Times New Roman"/>
          <w:b/>
        </w:rPr>
        <w:t>Вимоги щодо як</w:t>
      </w:r>
      <w:r w:rsidR="005F228F" w:rsidRPr="00AB5DEB">
        <w:rPr>
          <w:rFonts w:ascii="Times New Roman" w:hAnsi="Times New Roman" w:cs="Times New Roman"/>
          <w:b/>
        </w:rPr>
        <w:t>і</w:t>
      </w:r>
      <w:r w:rsidR="00D96F90" w:rsidRPr="00AB5DEB">
        <w:rPr>
          <w:rFonts w:ascii="Times New Roman" w:hAnsi="Times New Roman" w:cs="Times New Roman"/>
          <w:b/>
        </w:rPr>
        <w:t>с</w:t>
      </w:r>
      <w:r w:rsidR="005F228F" w:rsidRPr="00AB5DEB">
        <w:rPr>
          <w:rFonts w:ascii="Times New Roman" w:hAnsi="Times New Roman" w:cs="Times New Roman"/>
          <w:b/>
        </w:rPr>
        <w:t xml:space="preserve">них та технічних характеристик  </w:t>
      </w:r>
      <w:r w:rsidR="00D96F90" w:rsidRPr="00AB5DEB">
        <w:rPr>
          <w:rFonts w:ascii="Times New Roman" w:hAnsi="Times New Roman" w:cs="Times New Roman"/>
          <w:b/>
        </w:rPr>
        <w:t>предмета закупівлі</w:t>
      </w:r>
      <w:r w:rsidR="005F228F" w:rsidRPr="00AB5DEB">
        <w:rPr>
          <w:rFonts w:ascii="Times New Roman" w:hAnsi="Times New Roman" w:cs="Times New Roman"/>
          <w:b/>
        </w:rPr>
        <w:t>:</w:t>
      </w:r>
    </w:p>
    <w:p w:rsidR="00E228E3" w:rsidRPr="00AB5DEB" w:rsidRDefault="00E228E3" w:rsidP="00E228E3">
      <w:pPr>
        <w:widowControl w:val="0"/>
        <w:spacing w:after="0" w:line="240" w:lineRule="auto"/>
        <w:jc w:val="both"/>
        <w:rPr>
          <w:rFonts w:ascii="Times New Roman" w:hAnsi="Times New Roman"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2"/>
        <w:gridCol w:w="3586"/>
        <w:gridCol w:w="3229"/>
        <w:gridCol w:w="1135"/>
        <w:gridCol w:w="1063"/>
      </w:tblGrid>
      <w:tr w:rsidR="00E228E3" w:rsidRPr="00AB5DEB" w:rsidTr="000E0046">
        <w:trPr>
          <w:jc w:val="center"/>
        </w:trPr>
        <w:tc>
          <w:tcPr>
            <w:tcW w:w="279" w:type="dxa"/>
            <w:gridSpan w:val="2"/>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widowControl w:val="0"/>
              <w:autoSpaceDE w:val="0"/>
              <w:autoSpaceDN w:val="0"/>
              <w:adjustRightInd w:val="0"/>
              <w:jc w:val="center"/>
              <w:rPr>
                <w:rFonts w:ascii="Times New Roman" w:hAnsi="Times New Roman" w:cs="Times New Roman"/>
                <w:b/>
              </w:rPr>
            </w:pPr>
            <w:r w:rsidRPr="00AB5DEB">
              <w:rPr>
                <w:rFonts w:ascii="Times New Roman" w:hAnsi="Times New Roman" w:cs="Times New Roman"/>
                <w:b/>
                <w:lang w:eastAsia="ru-RU"/>
              </w:rPr>
              <w:t>№ п/п</w:t>
            </w:r>
          </w:p>
        </w:tc>
        <w:tc>
          <w:tcPr>
            <w:tcW w:w="3586"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widowControl w:val="0"/>
              <w:autoSpaceDE w:val="0"/>
              <w:autoSpaceDN w:val="0"/>
              <w:adjustRightInd w:val="0"/>
              <w:jc w:val="center"/>
              <w:rPr>
                <w:rFonts w:ascii="Times New Roman" w:hAnsi="Times New Roman" w:cs="Times New Roman"/>
                <w:b/>
                <w:lang w:eastAsia="ru-RU"/>
              </w:rPr>
            </w:pPr>
            <w:proofErr w:type="spellStart"/>
            <w:r w:rsidRPr="00AB5DEB">
              <w:rPr>
                <w:rFonts w:ascii="Times New Roman" w:hAnsi="Times New Roman" w:cs="Times New Roman"/>
                <w:b/>
                <w:lang w:eastAsia="ru-RU"/>
              </w:rPr>
              <w:t>Найменування</w:t>
            </w:r>
            <w:proofErr w:type="spellEnd"/>
            <w:r w:rsidRPr="00AB5DEB">
              <w:rPr>
                <w:rFonts w:ascii="Times New Roman" w:hAnsi="Times New Roman" w:cs="Times New Roman"/>
                <w:b/>
                <w:lang w:eastAsia="ru-RU"/>
              </w:rPr>
              <w:br/>
              <w:t xml:space="preserve">предмета </w:t>
            </w:r>
            <w:proofErr w:type="spellStart"/>
            <w:r w:rsidRPr="00AB5DEB">
              <w:rPr>
                <w:rFonts w:ascii="Times New Roman" w:hAnsi="Times New Roman" w:cs="Times New Roman"/>
                <w:b/>
                <w:lang w:eastAsia="ru-RU"/>
              </w:rPr>
              <w:t>закупівлі</w:t>
            </w:r>
            <w:proofErr w:type="spellEnd"/>
            <w:r w:rsidRPr="00AB5DEB">
              <w:rPr>
                <w:rFonts w:ascii="Times New Roman" w:hAnsi="Times New Roman" w:cs="Times New Roman"/>
                <w:b/>
                <w:lang w:eastAsia="ru-RU"/>
              </w:rPr>
              <w:t xml:space="preserve">, тип, марка  </w:t>
            </w:r>
          </w:p>
        </w:tc>
        <w:tc>
          <w:tcPr>
            <w:tcW w:w="3229"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widowControl w:val="0"/>
              <w:autoSpaceDE w:val="0"/>
              <w:autoSpaceDN w:val="0"/>
              <w:adjustRightInd w:val="0"/>
              <w:jc w:val="center"/>
              <w:rPr>
                <w:rFonts w:ascii="Times New Roman" w:hAnsi="Times New Roman" w:cs="Times New Roman"/>
                <w:b/>
                <w:lang w:eastAsia="ru-RU"/>
              </w:rPr>
            </w:pPr>
            <w:proofErr w:type="spellStart"/>
            <w:r w:rsidRPr="00AB5DEB">
              <w:rPr>
                <w:rFonts w:ascii="Times New Roman" w:hAnsi="Times New Roman" w:cs="Times New Roman"/>
                <w:b/>
                <w:bCs/>
                <w:iCs/>
                <w:lang w:eastAsia="ru-RU"/>
              </w:rPr>
              <w:t>Нормативний</w:t>
            </w:r>
            <w:proofErr w:type="spellEnd"/>
            <w:r w:rsidRPr="00AB5DEB">
              <w:rPr>
                <w:rFonts w:ascii="Times New Roman" w:hAnsi="Times New Roman" w:cs="Times New Roman"/>
                <w:b/>
                <w:bCs/>
                <w:iCs/>
                <w:lang w:eastAsia="ru-RU"/>
              </w:rPr>
              <w:t xml:space="preserve"> акт, стандарт, </w:t>
            </w:r>
            <w:proofErr w:type="spellStart"/>
            <w:r w:rsidRPr="00AB5DEB">
              <w:rPr>
                <w:rFonts w:ascii="Times New Roman" w:hAnsi="Times New Roman" w:cs="Times New Roman"/>
                <w:b/>
                <w:bCs/>
                <w:iCs/>
                <w:lang w:eastAsia="ru-RU"/>
              </w:rPr>
              <w:t>норми</w:t>
            </w:r>
            <w:proofErr w:type="spellEnd"/>
            <w:r w:rsidRPr="00AB5DEB">
              <w:rPr>
                <w:rFonts w:ascii="Times New Roman" w:hAnsi="Times New Roman" w:cs="Times New Roman"/>
                <w:b/>
                <w:bCs/>
                <w:iCs/>
                <w:lang w:eastAsia="ru-RU"/>
              </w:rPr>
              <w:t xml:space="preserve"> і правила, </w:t>
            </w:r>
            <w:proofErr w:type="spellStart"/>
            <w:r w:rsidRPr="00AB5DEB">
              <w:rPr>
                <w:rFonts w:ascii="Times New Roman" w:hAnsi="Times New Roman" w:cs="Times New Roman"/>
                <w:b/>
                <w:bCs/>
                <w:iCs/>
                <w:lang w:eastAsia="ru-RU"/>
              </w:rPr>
              <w:t>технічні</w:t>
            </w:r>
            <w:proofErr w:type="spellEnd"/>
            <w:r w:rsidRPr="00AB5DEB">
              <w:rPr>
                <w:rFonts w:ascii="Times New Roman" w:hAnsi="Times New Roman" w:cs="Times New Roman"/>
                <w:b/>
                <w:bCs/>
                <w:iCs/>
                <w:lang w:eastAsia="ru-RU"/>
              </w:rPr>
              <w:t xml:space="preserve"> (</w:t>
            </w:r>
            <w:proofErr w:type="spellStart"/>
            <w:r w:rsidRPr="00AB5DEB">
              <w:rPr>
                <w:rFonts w:ascii="Times New Roman" w:hAnsi="Times New Roman" w:cs="Times New Roman"/>
                <w:b/>
                <w:bCs/>
                <w:iCs/>
                <w:lang w:eastAsia="ru-RU"/>
              </w:rPr>
              <w:t>конструкторські</w:t>
            </w:r>
            <w:proofErr w:type="spellEnd"/>
            <w:r w:rsidRPr="00AB5DEB">
              <w:rPr>
                <w:rFonts w:ascii="Times New Roman" w:hAnsi="Times New Roman" w:cs="Times New Roman"/>
                <w:b/>
                <w:bCs/>
                <w:iCs/>
                <w:lang w:eastAsia="ru-RU"/>
              </w:rPr>
              <w:t xml:space="preserve">, </w:t>
            </w:r>
            <w:proofErr w:type="spellStart"/>
            <w:r w:rsidRPr="00AB5DEB">
              <w:rPr>
                <w:rFonts w:ascii="Times New Roman" w:hAnsi="Times New Roman" w:cs="Times New Roman"/>
                <w:b/>
                <w:bCs/>
                <w:iCs/>
                <w:lang w:eastAsia="ru-RU"/>
              </w:rPr>
              <w:t>технологічні</w:t>
            </w:r>
            <w:proofErr w:type="spellEnd"/>
            <w:r w:rsidRPr="00AB5DEB">
              <w:rPr>
                <w:rFonts w:ascii="Times New Roman" w:hAnsi="Times New Roman" w:cs="Times New Roman"/>
                <w:b/>
                <w:bCs/>
                <w:iCs/>
                <w:lang w:eastAsia="ru-RU"/>
              </w:rPr>
              <w:t xml:space="preserve">), </w:t>
            </w:r>
            <w:proofErr w:type="spellStart"/>
            <w:r w:rsidRPr="00AB5DEB">
              <w:rPr>
                <w:rFonts w:ascii="Times New Roman" w:hAnsi="Times New Roman" w:cs="Times New Roman"/>
                <w:b/>
                <w:bCs/>
                <w:iCs/>
                <w:lang w:eastAsia="ru-RU"/>
              </w:rPr>
              <w:t>графічні</w:t>
            </w:r>
            <w:proofErr w:type="spellEnd"/>
            <w:r w:rsidRPr="00AB5DEB">
              <w:rPr>
                <w:rFonts w:ascii="Times New Roman" w:hAnsi="Times New Roman" w:cs="Times New Roman"/>
                <w:b/>
                <w:bCs/>
                <w:iCs/>
                <w:lang w:eastAsia="ru-RU"/>
              </w:rPr>
              <w:t xml:space="preserve"> та </w:t>
            </w:r>
            <w:proofErr w:type="spellStart"/>
            <w:r w:rsidRPr="00AB5DEB">
              <w:rPr>
                <w:rFonts w:ascii="Times New Roman" w:hAnsi="Times New Roman" w:cs="Times New Roman"/>
                <w:b/>
                <w:bCs/>
                <w:iCs/>
                <w:lang w:eastAsia="ru-RU"/>
              </w:rPr>
              <w:t>інші</w:t>
            </w:r>
            <w:proofErr w:type="spellEnd"/>
            <w:r w:rsidRPr="00AB5DEB">
              <w:rPr>
                <w:rFonts w:ascii="Times New Roman" w:hAnsi="Times New Roman" w:cs="Times New Roman"/>
                <w:b/>
                <w:bCs/>
                <w:iCs/>
                <w:lang w:eastAsia="ru-RU"/>
              </w:rPr>
              <w:t xml:space="preserve"> </w:t>
            </w:r>
            <w:proofErr w:type="spellStart"/>
            <w:r w:rsidRPr="00AB5DEB">
              <w:rPr>
                <w:rFonts w:ascii="Times New Roman" w:hAnsi="Times New Roman" w:cs="Times New Roman"/>
                <w:b/>
                <w:bCs/>
                <w:iCs/>
                <w:lang w:eastAsia="ru-RU"/>
              </w:rPr>
              <w:t>документи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widowControl w:val="0"/>
              <w:autoSpaceDE w:val="0"/>
              <w:autoSpaceDN w:val="0"/>
              <w:adjustRightInd w:val="0"/>
              <w:jc w:val="center"/>
              <w:rPr>
                <w:rFonts w:ascii="Times New Roman" w:hAnsi="Times New Roman" w:cs="Times New Roman"/>
                <w:b/>
                <w:lang w:eastAsia="ru-RU"/>
              </w:rPr>
            </w:pPr>
            <w:proofErr w:type="spellStart"/>
            <w:r w:rsidRPr="00AB5DEB">
              <w:rPr>
                <w:rFonts w:ascii="Times New Roman" w:hAnsi="Times New Roman" w:cs="Times New Roman"/>
                <w:b/>
                <w:lang w:eastAsia="ru-RU"/>
              </w:rPr>
              <w:t>Одиниця</w:t>
            </w:r>
            <w:proofErr w:type="spellEnd"/>
            <w:r w:rsidRPr="00AB5DEB">
              <w:rPr>
                <w:rFonts w:ascii="Times New Roman" w:hAnsi="Times New Roman" w:cs="Times New Roman"/>
                <w:b/>
                <w:lang w:eastAsia="ru-RU"/>
              </w:rPr>
              <w:t xml:space="preserve"> </w:t>
            </w:r>
            <w:proofErr w:type="spellStart"/>
            <w:r w:rsidRPr="00AB5DEB">
              <w:rPr>
                <w:rFonts w:ascii="Times New Roman" w:hAnsi="Times New Roman" w:cs="Times New Roman"/>
                <w:b/>
                <w:lang w:eastAsia="ru-RU"/>
              </w:rPr>
              <w:t>виміру</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widowControl w:val="0"/>
              <w:autoSpaceDE w:val="0"/>
              <w:autoSpaceDN w:val="0"/>
              <w:adjustRightInd w:val="0"/>
              <w:jc w:val="center"/>
              <w:rPr>
                <w:rFonts w:ascii="Times New Roman" w:hAnsi="Times New Roman" w:cs="Times New Roman"/>
                <w:b/>
                <w:lang w:eastAsia="ru-RU"/>
              </w:rPr>
            </w:pPr>
            <w:proofErr w:type="spellStart"/>
            <w:r w:rsidRPr="00AB5DEB">
              <w:rPr>
                <w:rFonts w:ascii="Times New Roman" w:hAnsi="Times New Roman" w:cs="Times New Roman"/>
                <w:b/>
                <w:lang w:eastAsia="ru-RU"/>
              </w:rPr>
              <w:t>Кіль-кість</w:t>
            </w:r>
            <w:proofErr w:type="spellEnd"/>
          </w:p>
        </w:tc>
      </w:tr>
      <w:tr w:rsidR="00E228E3" w:rsidRPr="00AB5DEB" w:rsidTr="000E0046">
        <w:trPr>
          <w:trHeight w:val="479"/>
          <w:jc w:val="center"/>
        </w:trPr>
        <w:tc>
          <w:tcPr>
            <w:tcW w:w="279" w:type="dxa"/>
            <w:gridSpan w:val="2"/>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jc w:val="center"/>
              <w:rPr>
                <w:rFonts w:ascii="Times New Roman" w:hAnsi="Times New Roman" w:cs="Times New Roman"/>
                <w:lang w:eastAsia="ru-RU"/>
              </w:rPr>
            </w:pPr>
            <w:r w:rsidRPr="00AB5DEB">
              <w:rPr>
                <w:rFonts w:ascii="Times New Roman" w:hAnsi="Times New Roman" w:cs="Times New Roman"/>
                <w:lang w:eastAsia="ru-RU"/>
              </w:rPr>
              <w:t>1</w:t>
            </w:r>
          </w:p>
        </w:tc>
        <w:tc>
          <w:tcPr>
            <w:tcW w:w="3586"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spacing w:after="0" w:line="240" w:lineRule="auto"/>
              <w:rPr>
                <w:rFonts w:ascii="Times New Roman" w:hAnsi="Times New Roman"/>
                <w:color w:val="000000"/>
                <w:lang w:eastAsia="ru-RU"/>
              </w:rPr>
            </w:pPr>
            <w:proofErr w:type="spellStart"/>
            <w:r w:rsidRPr="00AB5DEB">
              <w:rPr>
                <w:rFonts w:ascii="Times New Roman" w:hAnsi="Times New Roman"/>
              </w:rPr>
              <w:t>Дизельне</w:t>
            </w:r>
            <w:proofErr w:type="spellEnd"/>
            <w:r w:rsidRPr="00AB5DEB">
              <w:rPr>
                <w:rFonts w:ascii="Times New Roman" w:hAnsi="Times New Roman"/>
              </w:rPr>
              <w:t xml:space="preserve"> </w:t>
            </w:r>
            <w:proofErr w:type="spellStart"/>
            <w:r w:rsidRPr="00AB5DEB">
              <w:rPr>
                <w:rFonts w:ascii="Times New Roman" w:hAnsi="Times New Roman"/>
              </w:rPr>
              <w:t>паливо</w:t>
            </w:r>
            <w:proofErr w:type="spellEnd"/>
            <w:r w:rsidRPr="00AB5DEB">
              <w:rPr>
                <w:rFonts w:ascii="Times New Roman" w:hAnsi="Times New Roman"/>
              </w:rPr>
              <w:t xml:space="preserve"> (</w:t>
            </w:r>
            <w:proofErr w:type="spellStart"/>
            <w:r w:rsidRPr="00AB5DEB">
              <w:rPr>
                <w:rFonts w:ascii="Times New Roman" w:hAnsi="Times New Roman"/>
              </w:rPr>
              <w:t>талони</w:t>
            </w:r>
            <w:proofErr w:type="spellEnd"/>
            <w:r w:rsidRPr="00AB5DEB">
              <w:rPr>
                <w:rFonts w:ascii="Times New Roman" w:hAnsi="Times New Roman"/>
              </w:rPr>
              <w:t>)</w:t>
            </w:r>
          </w:p>
        </w:tc>
        <w:tc>
          <w:tcPr>
            <w:tcW w:w="3229" w:type="dxa"/>
            <w:tcBorders>
              <w:top w:val="single" w:sz="4" w:space="0" w:color="auto"/>
              <w:left w:val="single" w:sz="4" w:space="0" w:color="auto"/>
              <w:bottom w:val="single" w:sz="4" w:space="0" w:color="auto"/>
              <w:right w:val="single" w:sz="4" w:space="0" w:color="auto"/>
            </w:tcBorders>
            <w:vAlign w:val="center"/>
            <w:hideMark/>
          </w:tcPr>
          <w:p w:rsidR="00E228E3" w:rsidRPr="00901408" w:rsidRDefault="00E228E3" w:rsidP="000412E3">
            <w:pPr>
              <w:widowControl w:val="0"/>
              <w:spacing w:after="0" w:line="240" w:lineRule="auto"/>
              <w:contextualSpacing/>
              <w:jc w:val="both"/>
              <w:rPr>
                <w:rFonts w:ascii="Times New Roman" w:eastAsia="Arial" w:hAnsi="Times New Roman" w:cs="Times New Roman"/>
                <w:color w:val="000000"/>
                <w:lang w:eastAsia="ru-RU"/>
              </w:rPr>
            </w:pPr>
            <w:r w:rsidRPr="00901408">
              <w:rPr>
                <w:rFonts w:ascii="Times New Roman" w:eastAsia="Arial" w:hAnsi="Times New Roman" w:cs="Times New Roman"/>
                <w:color w:val="000000"/>
                <w:lang w:eastAsia="ru-RU"/>
              </w:rPr>
              <w:t xml:space="preserve">ДСТУ «7688:2015 </w:t>
            </w:r>
            <w:proofErr w:type="spellStart"/>
            <w:r w:rsidRPr="00901408">
              <w:rPr>
                <w:rFonts w:ascii="Times New Roman" w:eastAsia="Arial" w:hAnsi="Times New Roman" w:cs="Times New Roman"/>
                <w:color w:val="000000"/>
                <w:lang w:eastAsia="ru-RU"/>
              </w:rPr>
              <w:t>Паливо</w:t>
            </w:r>
            <w:proofErr w:type="spellEnd"/>
            <w:r w:rsidRPr="00901408">
              <w:rPr>
                <w:rFonts w:ascii="Times New Roman" w:eastAsia="Arial" w:hAnsi="Times New Roman" w:cs="Times New Roman"/>
                <w:color w:val="000000"/>
                <w:lang w:eastAsia="ru-RU"/>
              </w:rPr>
              <w:t xml:space="preserve"> </w:t>
            </w:r>
            <w:proofErr w:type="spellStart"/>
            <w:r w:rsidRPr="00901408">
              <w:rPr>
                <w:rFonts w:ascii="Times New Roman" w:eastAsia="Arial" w:hAnsi="Times New Roman" w:cs="Times New Roman"/>
                <w:color w:val="000000"/>
                <w:lang w:eastAsia="ru-RU"/>
              </w:rPr>
              <w:t>дизельне</w:t>
            </w:r>
            <w:proofErr w:type="spellEnd"/>
            <w:r w:rsidRPr="00901408">
              <w:rPr>
                <w:rFonts w:ascii="Times New Roman" w:eastAsia="Arial" w:hAnsi="Times New Roman" w:cs="Times New Roman"/>
                <w:color w:val="000000"/>
                <w:lang w:eastAsia="ru-RU"/>
              </w:rPr>
              <w:t xml:space="preserve"> </w:t>
            </w:r>
            <w:proofErr w:type="spellStart"/>
            <w:r w:rsidRPr="00901408">
              <w:rPr>
                <w:rFonts w:ascii="Times New Roman" w:eastAsia="Arial" w:hAnsi="Times New Roman" w:cs="Times New Roman"/>
                <w:color w:val="000000"/>
                <w:lang w:eastAsia="ru-RU"/>
              </w:rPr>
              <w:t>Євро</w:t>
            </w:r>
            <w:proofErr w:type="spellEnd"/>
            <w:r w:rsidRPr="00901408">
              <w:rPr>
                <w:rFonts w:ascii="Times New Roman" w:eastAsia="Arial" w:hAnsi="Times New Roman" w:cs="Times New Roman"/>
                <w:color w:val="000000"/>
                <w:lang w:eastAsia="ru-RU"/>
              </w:rPr>
              <w:t xml:space="preserve">. </w:t>
            </w:r>
            <w:proofErr w:type="spellStart"/>
            <w:r w:rsidRPr="00901408">
              <w:rPr>
                <w:rFonts w:ascii="Times New Roman" w:eastAsia="Arial" w:hAnsi="Times New Roman" w:cs="Times New Roman"/>
                <w:color w:val="000000"/>
                <w:lang w:eastAsia="ru-RU"/>
              </w:rPr>
              <w:t>Технічні</w:t>
            </w:r>
            <w:proofErr w:type="spellEnd"/>
            <w:r w:rsidRPr="00901408">
              <w:rPr>
                <w:rFonts w:ascii="Times New Roman" w:eastAsia="Arial" w:hAnsi="Times New Roman" w:cs="Times New Roman"/>
                <w:color w:val="000000"/>
                <w:lang w:eastAsia="ru-RU"/>
              </w:rPr>
              <w:t xml:space="preserve"> </w:t>
            </w:r>
            <w:proofErr w:type="spellStart"/>
            <w:r w:rsidRPr="00901408">
              <w:rPr>
                <w:rFonts w:ascii="Times New Roman" w:eastAsia="Arial" w:hAnsi="Times New Roman" w:cs="Times New Roman"/>
                <w:color w:val="000000"/>
                <w:lang w:eastAsia="ru-RU"/>
              </w:rPr>
              <w:t>умови</w:t>
            </w:r>
            <w:proofErr w:type="spellEnd"/>
            <w:r w:rsidRPr="00901408">
              <w:rPr>
                <w:rFonts w:ascii="Times New Roman" w:eastAsia="Arial" w:hAnsi="Times New Roman" w:cs="Times New Roman"/>
                <w:color w:val="000000"/>
                <w:lang w:eastAsia="ru-RU"/>
              </w:rPr>
              <w:t>»</w:t>
            </w:r>
            <w:r w:rsidR="00991DDD" w:rsidRPr="00901408">
              <w:rPr>
                <w:rFonts w:ascii="Times New Roman" w:hAnsi="Times New Roman" w:cs="Times New Roman"/>
                <w:b/>
                <w:bCs/>
              </w:rPr>
              <w:t xml:space="preserve"> </w:t>
            </w:r>
            <w:r w:rsidR="00991DDD" w:rsidRPr="00503E5D">
              <w:rPr>
                <w:rFonts w:ascii="Times New Roman" w:hAnsi="Times New Roman" w:cs="Times New Roman"/>
                <w:bCs/>
                <w:lang w:val="uk-UA"/>
              </w:rPr>
              <w:t xml:space="preserve">та/або </w:t>
            </w:r>
            <w:r w:rsidR="00991DDD" w:rsidRPr="00503E5D">
              <w:rPr>
                <w:rFonts w:ascii="Times New Roman" w:hAnsi="Times New Roman" w:cs="Times New Roman"/>
                <w:bCs/>
              </w:rPr>
              <w:t>стандарт EN 590</w:t>
            </w:r>
          </w:p>
        </w:tc>
        <w:tc>
          <w:tcPr>
            <w:tcW w:w="1135"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jc w:val="center"/>
              <w:rPr>
                <w:rFonts w:ascii="Times New Roman" w:hAnsi="Times New Roman" w:cs="Times New Roman"/>
                <w:lang w:eastAsia="ru-RU"/>
              </w:rPr>
            </w:pPr>
            <w:proofErr w:type="spellStart"/>
            <w:r w:rsidRPr="00AB5DEB">
              <w:rPr>
                <w:rFonts w:ascii="Times New Roman" w:hAnsi="Times New Roman" w:cs="Times New Roman"/>
                <w:lang w:eastAsia="ru-RU"/>
              </w:rPr>
              <w:t>літр</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E228E3" w:rsidRPr="009C2801" w:rsidRDefault="007E3224" w:rsidP="000412E3">
            <w:pPr>
              <w:tabs>
                <w:tab w:val="left" w:pos="0"/>
                <w:tab w:val="center" w:pos="4819"/>
                <w:tab w:val="right" w:pos="9639"/>
              </w:tabs>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9200</w:t>
            </w:r>
          </w:p>
        </w:tc>
      </w:tr>
      <w:tr w:rsidR="00E228E3" w:rsidRPr="00AB5DEB" w:rsidTr="000E0046">
        <w:trPr>
          <w:trHeight w:val="479"/>
          <w:jc w:val="center"/>
        </w:trPr>
        <w:tc>
          <w:tcPr>
            <w:tcW w:w="279" w:type="dxa"/>
            <w:gridSpan w:val="2"/>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jc w:val="center"/>
              <w:rPr>
                <w:rFonts w:ascii="Times New Roman" w:hAnsi="Times New Roman" w:cs="Times New Roman"/>
                <w:lang w:eastAsia="ru-RU"/>
              </w:rPr>
            </w:pPr>
            <w:r w:rsidRPr="00AB5DEB">
              <w:rPr>
                <w:rFonts w:ascii="Times New Roman" w:hAnsi="Times New Roman" w:cs="Times New Roman"/>
                <w:lang w:eastAsia="ru-RU"/>
              </w:rPr>
              <w:t>2</w:t>
            </w:r>
          </w:p>
        </w:tc>
        <w:tc>
          <w:tcPr>
            <w:tcW w:w="3586"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spacing w:after="0" w:line="240" w:lineRule="auto"/>
              <w:rPr>
                <w:rFonts w:ascii="Times New Roman" w:hAnsi="Times New Roman"/>
                <w:lang w:eastAsia="uk-UA"/>
              </w:rPr>
            </w:pPr>
            <w:r w:rsidRPr="00AB5DEB">
              <w:rPr>
                <w:rFonts w:ascii="Times New Roman" w:hAnsi="Times New Roman"/>
              </w:rPr>
              <w:t>Бензин А-95(</w:t>
            </w:r>
            <w:proofErr w:type="spellStart"/>
            <w:r w:rsidRPr="00AB5DEB">
              <w:rPr>
                <w:rFonts w:ascii="Times New Roman" w:hAnsi="Times New Roman"/>
              </w:rPr>
              <w:t>талони</w:t>
            </w:r>
            <w:proofErr w:type="spellEnd"/>
            <w:r w:rsidRPr="00AB5DEB">
              <w:rPr>
                <w:rFonts w:ascii="Times New Roman" w:hAnsi="Times New Roman"/>
              </w:rPr>
              <w:t>)</w:t>
            </w:r>
          </w:p>
        </w:tc>
        <w:tc>
          <w:tcPr>
            <w:tcW w:w="3229" w:type="dxa"/>
            <w:tcBorders>
              <w:top w:val="single" w:sz="4" w:space="0" w:color="auto"/>
              <w:left w:val="single" w:sz="4" w:space="0" w:color="auto"/>
              <w:bottom w:val="single" w:sz="4" w:space="0" w:color="auto"/>
              <w:right w:val="single" w:sz="4" w:space="0" w:color="auto"/>
            </w:tcBorders>
            <w:vAlign w:val="center"/>
            <w:hideMark/>
          </w:tcPr>
          <w:p w:rsidR="00E228E3" w:rsidRPr="00901408" w:rsidRDefault="00E228E3" w:rsidP="000412E3">
            <w:pPr>
              <w:widowControl w:val="0"/>
              <w:spacing w:after="0" w:line="240" w:lineRule="auto"/>
              <w:contextualSpacing/>
              <w:jc w:val="both"/>
              <w:rPr>
                <w:rFonts w:ascii="Times New Roman" w:eastAsia="Arial" w:hAnsi="Times New Roman" w:cs="Times New Roman"/>
                <w:color w:val="000000"/>
                <w:lang w:val="uk-UA" w:eastAsia="ru-RU"/>
              </w:rPr>
            </w:pPr>
            <w:r w:rsidRPr="00901408">
              <w:rPr>
                <w:rFonts w:ascii="Times New Roman" w:eastAsia="Arial" w:hAnsi="Times New Roman" w:cs="Times New Roman"/>
                <w:color w:val="000000"/>
                <w:lang w:eastAsia="ru-RU"/>
              </w:rPr>
              <w:t xml:space="preserve">ДСТУ «7687:2015» </w:t>
            </w:r>
            <w:r w:rsidRPr="00901408">
              <w:rPr>
                <w:rFonts w:ascii="Times New Roman" w:hAnsi="Times New Roman" w:cs="Times New Roman"/>
              </w:rPr>
              <w:t>«</w:t>
            </w:r>
            <w:proofErr w:type="spellStart"/>
            <w:r w:rsidRPr="00901408">
              <w:rPr>
                <w:rFonts w:ascii="Times New Roman" w:hAnsi="Times New Roman" w:cs="Times New Roman"/>
              </w:rPr>
              <w:t>Бензини</w:t>
            </w:r>
            <w:proofErr w:type="spellEnd"/>
            <w:r w:rsidRPr="00901408">
              <w:rPr>
                <w:rFonts w:ascii="Times New Roman" w:hAnsi="Times New Roman" w:cs="Times New Roman"/>
              </w:rPr>
              <w:t xml:space="preserve"> </w:t>
            </w:r>
            <w:proofErr w:type="spellStart"/>
            <w:r w:rsidRPr="00901408">
              <w:rPr>
                <w:rFonts w:ascii="Times New Roman" w:hAnsi="Times New Roman" w:cs="Times New Roman"/>
              </w:rPr>
              <w:t>автомобільні</w:t>
            </w:r>
            <w:proofErr w:type="spellEnd"/>
            <w:r w:rsidRPr="00901408">
              <w:rPr>
                <w:rFonts w:ascii="Times New Roman" w:hAnsi="Times New Roman" w:cs="Times New Roman"/>
              </w:rPr>
              <w:t xml:space="preserve"> </w:t>
            </w:r>
            <w:proofErr w:type="spellStart"/>
            <w:r w:rsidRPr="00901408">
              <w:rPr>
                <w:rFonts w:ascii="Times New Roman" w:hAnsi="Times New Roman" w:cs="Times New Roman"/>
              </w:rPr>
              <w:t>Євро</w:t>
            </w:r>
            <w:proofErr w:type="spellEnd"/>
            <w:r w:rsidRPr="00901408">
              <w:rPr>
                <w:rFonts w:ascii="Times New Roman" w:hAnsi="Times New Roman" w:cs="Times New Roman"/>
              </w:rPr>
              <w:t xml:space="preserve">. </w:t>
            </w:r>
            <w:proofErr w:type="spellStart"/>
            <w:r w:rsidRPr="00901408">
              <w:rPr>
                <w:rFonts w:ascii="Times New Roman" w:hAnsi="Times New Roman" w:cs="Times New Roman"/>
              </w:rPr>
              <w:t>Технічні</w:t>
            </w:r>
            <w:proofErr w:type="spellEnd"/>
            <w:r w:rsidRPr="00901408">
              <w:rPr>
                <w:rFonts w:ascii="Times New Roman" w:hAnsi="Times New Roman" w:cs="Times New Roman"/>
              </w:rPr>
              <w:t xml:space="preserve"> </w:t>
            </w:r>
            <w:proofErr w:type="spellStart"/>
            <w:r w:rsidRPr="00901408">
              <w:rPr>
                <w:rFonts w:ascii="Times New Roman" w:hAnsi="Times New Roman" w:cs="Times New Roman"/>
              </w:rPr>
              <w:t>умови</w:t>
            </w:r>
            <w:proofErr w:type="spellEnd"/>
            <w:r w:rsidRPr="00901408">
              <w:rPr>
                <w:rFonts w:ascii="Times New Roman" w:hAnsi="Times New Roman" w:cs="Times New Roman"/>
              </w:rPr>
              <w:t>»</w:t>
            </w:r>
            <w:r w:rsidR="00991DDD" w:rsidRPr="00901408">
              <w:rPr>
                <w:rFonts w:ascii="Times New Roman" w:hAnsi="Times New Roman" w:cs="Times New Roman"/>
                <w:lang w:val="uk-UA"/>
              </w:rPr>
              <w:t xml:space="preserve"> та /або </w:t>
            </w:r>
            <w:r w:rsidR="00991DDD" w:rsidRPr="00503E5D">
              <w:rPr>
                <w:rFonts w:ascii="Times New Roman" w:hAnsi="Times New Roman" w:cs="Times New Roman"/>
                <w:bCs/>
              </w:rPr>
              <w:t>стандарт EN 228</w:t>
            </w:r>
          </w:p>
        </w:tc>
        <w:tc>
          <w:tcPr>
            <w:tcW w:w="1135"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jc w:val="center"/>
              <w:rPr>
                <w:rFonts w:ascii="Times New Roman" w:hAnsi="Times New Roman" w:cs="Times New Roman"/>
                <w:lang w:eastAsia="ru-RU"/>
              </w:rPr>
            </w:pPr>
            <w:proofErr w:type="spellStart"/>
            <w:r w:rsidRPr="00AB5DEB">
              <w:rPr>
                <w:rFonts w:ascii="Times New Roman" w:hAnsi="Times New Roman" w:cs="Times New Roman"/>
                <w:lang w:eastAsia="ru-RU"/>
              </w:rPr>
              <w:t>літр</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E228E3" w:rsidRPr="009C2801" w:rsidRDefault="007E3224" w:rsidP="000412E3">
            <w:pPr>
              <w:tabs>
                <w:tab w:val="left" w:pos="0"/>
                <w:tab w:val="center" w:pos="4819"/>
                <w:tab w:val="right" w:pos="9639"/>
              </w:tabs>
              <w:spacing w:after="0" w:line="240" w:lineRule="auto"/>
              <w:jc w:val="center"/>
              <w:rPr>
                <w:rFonts w:ascii="Times New Roman" w:hAnsi="Times New Roman" w:cs="Times New Roman"/>
                <w:b/>
                <w:lang w:val="uk-UA" w:eastAsia="ru-RU"/>
              </w:rPr>
            </w:pPr>
            <w:r>
              <w:rPr>
                <w:rFonts w:ascii="Times New Roman" w:hAnsi="Times New Roman" w:cs="Times New Roman"/>
                <w:b/>
                <w:lang w:val="uk-UA" w:eastAsia="ru-RU"/>
              </w:rPr>
              <w:t>300</w:t>
            </w:r>
          </w:p>
        </w:tc>
      </w:tr>
      <w:tr w:rsidR="00E228E3" w:rsidRPr="00AB5DEB" w:rsidTr="000E0046">
        <w:trPr>
          <w:trHeight w:val="155"/>
          <w:jc w:val="center"/>
        </w:trPr>
        <w:tc>
          <w:tcPr>
            <w:tcW w:w="273" w:type="dxa"/>
            <w:tcBorders>
              <w:top w:val="single" w:sz="4" w:space="0" w:color="auto"/>
              <w:left w:val="single" w:sz="4" w:space="0" w:color="auto"/>
              <w:bottom w:val="single" w:sz="4" w:space="0" w:color="auto"/>
              <w:right w:val="single" w:sz="4" w:space="0" w:color="auto"/>
            </w:tcBorders>
            <w:vAlign w:val="center"/>
          </w:tcPr>
          <w:p w:rsidR="00E228E3" w:rsidRPr="00AB5DEB" w:rsidRDefault="00E228E3" w:rsidP="000412E3">
            <w:pPr>
              <w:rPr>
                <w:rFonts w:ascii="Times New Roman" w:hAnsi="Times New Roman" w:cs="Times New Roman"/>
                <w:lang w:eastAsia="ru-RU"/>
              </w:rPr>
            </w:pPr>
          </w:p>
        </w:tc>
        <w:tc>
          <w:tcPr>
            <w:tcW w:w="3592" w:type="dxa"/>
            <w:gridSpan w:val="2"/>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rPr>
                <w:rFonts w:ascii="Times New Roman" w:hAnsi="Times New Roman" w:cs="Times New Roman"/>
                <w:b/>
                <w:lang w:eastAsia="ru-RU"/>
              </w:rPr>
            </w:pPr>
            <w:proofErr w:type="spellStart"/>
            <w:r w:rsidRPr="00AB5DEB">
              <w:rPr>
                <w:rFonts w:ascii="Times New Roman" w:hAnsi="Times New Roman" w:cs="Times New Roman"/>
                <w:b/>
                <w:lang w:eastAsia="ru-RU"/>
              </w:rPr>
              <w:t>Всього</w:t>
            </w:r>
            <w:proofErr w:type="spellEnd"/>
            <w:r w:rsidRPr="00AB5DEB">
              <w:rPr>
                <w:rFonts w:ascii="Times New Roman" w:hAnsi="Times New Roman" w:cs="Times New Roman"/>
                <w:b/>
                <w:lang w:eastAsia="ru-RU"/>
              </w:rPr>
              <w:t>:</w:t>
            </w:r>
          </w:p>
        </w:tc>
        <w:tc>
          <w:tcPr>
            <w:tcW w:w="3229" w:type="dxa"/>
            <w:tcBorders>
              <w:top w:val="single" w:sz="4" w:space="0" w:color="auto"/>
              <w:left w:val="single" w:sz="4" w:space="0" w:color="auto"/>
              <w:bottom w:val="single" w:sz="4" w:space="0" w:color="auto"/>
              <w:right w:val="single" w:sz="4" w:space="0" w:color="auto"/>
            </w:tcBorders>
            <w:vAlign w:val="center"/>
          </w:tcPr>
          <w:p w:rsidR="00E228E3" w:rsidRPr="00AB5DEB" w:rsidRDefault="00E228E3" w:rsidP="000412E3">
            <w:pPr>
              <w:jc w:val="center"/>
              <w:rPr>
                <w:rFonts w:ascii="Times New Roman" w:hAnsi="Times New Roman" w:cs="Times New Roman"/>
                <w:b/>
                <w:i/>
                <w:lang w:eastAsia="ru-RU"/>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228E3" w:rsidRPr="00AB5DEB" w:rsidRDefault="00E228E3" w:rsidP="000412E3">
            <w:pPr>
              <w:jc w:val="center"/>
              <w:rPr>
                <w:rFonts w:ascii="Times New Roman" w:hAnsi="Times New Roman" w:cs="Times New Roman"/>
                <w:b/>
                <w:lang w:eastAsia="ru-RU"/>
              </w:rPr>
            </w:pPr>
            <w:proofErr w:type="spellStart"/>
            <w:r w:rsidRPr="00AB5DEB">
              <w:rPr>
                <w:rFonts w:ascii="Times New Roman" w:hAnsi="Times New Roman" w:cs="Times New Roman"/>
                <w:b/>
                <w:lang w:eastAsia="ru-RU"/>
              </w:rPr>
              <w:t>літр</w:t>
            </w:r>
            <w:proofErr w:type="spellEnd"/>
          </w:p>
        </w:tc>
        <w:tc>
          <w:tcPr>
            <w:tcW w:w="1063" w:type="dxa"/>
            <w:tcBorders>
              <w:top w:val="single" w:sz="4" w:space="0" w:color="auto"/>
              <w:left w:val="single" w:sz="4" w:space="0" w:color="auto"/>
              <w:bottom w:val="single" w:sz="4" w:space="0" w:color="auto"/>
              <w:right w:val="single" w:sz="4" w:space="0" w:color="auto"/>
            </w:tcBorders>
            <w:vAlign w:val="center"/>
            <w:hideMark/>
          </w:tcPr>
          <w:p w:rsidR="00E228E3" w:rsidRPr="009C2801" w:rsidRDefault="007E3224" w:rsidP="000412E3">
            <w:pPr>
              <w:jc w:val="center"/>
              <w:rPr>
                <w:rFonts w:ascii="Times New Roman" w:hAnsi="Times New Roman" w:cs="Times New Roman"/>
                <w:b/>
                <w:lang w:val="uk-UA" w:eastAsia="ru-RU"/>
              </w:rPr>
            </w:pPr>
            <w:r>
              <w:rPr>
                <w:rFonts w:ascii="Times New Roman" w:hAnsi="Times New Roman" w:cs="Times New Roman"/>
                <w:b/>
                <w:lang w:val="uk-UA" w:eastAsia="ru-RU"/>
              </w:rPr>
              <w:t>9500</w:t>
            </w:r>
            <w:bookmarkStart w:id="0" w:name="_GoBack"/>
            <w:bookmarkEnd w:id="0"/>
          </w:p>
        </w:tc>
      </w:tr>
    </w:tbl>
    <w:p w:rsidR="00507479" w:rsidRDefault="00507479" w:rsidP="005B2694">
      <w:pPr>
        <w:pStyle w:val="a8"/>
        <w:widowControl w:val="0"/>
        <w:numPr>
          <w:ilvl w:val="0"/>
          <w:numId w:val="6"/>
        </w:numPr>
        <w:spacing w:after="0" w:line="240" w:lineRule="auto"/>
        <w:jc w:val="both"/>
        <w:rPr>
          <w:rFonts w:ascii="Times New Roman" w:hAnsi="Times New Roman" w:cs="Times New Roman"/>
        </w:rPr>
      </w:pPr>
      <w:r w:rsidRPr="005B2694">
        <w:rPr>
          <w:rFonts w:ascii="Times New Roman" w:hAnsi="Times New Roman" w:cs="Times New Roman"/>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5B2694" w:rsidRPr="005B2694" w:rsidRDefault="005B2694" w:rsidP="00A10D90">
      <w:pPr>
        <w:pStyle w:val="a8"/>
        <w:widowControl w:val="0"/>
        <w:numPr>
          <w:ilvl w:val="0"/>
          <w:numId w:val="6"/>
        </w:numPr>
        <w:spacing w:after="0" w:line="240" w:lineRule="auto"/>
        <w:jc w:val="both"/>
        <w:rPr>
          <w:rFonts w:ascii="Times New Roman" w:hAnsi="Times New Roman" w:cs="Times New Roman"/>
        </w:rPr>
      </w:pPr>
      <w:r w:rsidRPr="005B2694">
        <w:rPr>
          <w:rFonts w:ascii="Times New Roman" w:hAnsi="Times New Roman" w:cs="Times New Roman"/>
          <w:lang w:eastAsia="ru-RU"/>
        </w:rPr>
        <w:t xml:space="preserve">Учасник  повинен мати можливість відпуску дизельного палива та бензину по </w:t>
      </w:r>
      <w:r w:rsidRPr="005B2694">
        <w:rPr>
          <w:rFonts w:ascii="Times New Roman CYR" w:hAnsi="Times New Roman CYR" w:cs="Times New Roman CYR"/>
          <w:lang w:eastAsia="ru-RU"/>
        </w:rPr>
        <w:t>облікових картах (талонах )</w:t>
      </w:r>
      <w:r w:rsidRPr="005B2694">
        <w:rPr>
          <w:rFonts w:ascii="Times New Roman" w:hAnsi="Times New Roman" w:cs="Times New Roman"/>
          <w:lang w:eastAsia="ru-RU"/>
        </w:rPr>
        <w:t>, запропонованих Учасником, через  мережу автозаправних станцій власних та/або партнерів (далі – АЗС)( не менше 1) в межах</w:t>
      </w:r>
      <w:r w:rsidRPr="005B2694">
        <w:rPr>
          <w:rFonts w:ascii="Times New Roman" w:hAnsi="Times New Roman" w:cs="Times New Roman"/>
          <w:iCs/>
          <w:color w:val="000000" w:themeColor="text1"/>
        </w:rPr>
        <w:t xml:space="preserve"> Літинської селищної об’єднаної територіальної громади Вінницької області</w:t>
      </w:r>
      <w:r>
        <w:rPr>
          <w:rFonts w:ascii="Times New Roman" w:hAnsi="Times New Roman" w:cs="Times New Roman"/>
          <w:color w:val="000000" w:themeColor="text1"/>
        </w:rPr>
        <w:t>.</w:t>
      </w:r>
    </w:p>
    <w:p w:rsidR="005B2694" w:rsidRPr="005B2694" w:rsidRDefault="005B2694" w:rsidP="00A10D90">
      <w:pPr>
        <w:pStyle w:val="a8"/>
        <w:widowControl w:val="0"/>
        <w:numPr>
          <w:ilvl w:val="0"/>
          <w:numId w:val="6"/>
        </w:numPr>
        <w:spacing w:after="0" w:line="240" w:lineRule="auto"/>
        <w:jc w:val="both"/>
        <w:rPr>
          <w:rFonts w:ascii="Times New Roman" w:hAnsi="Times New Roman" w:cs="Times New Roman"/>
        </w:rPr>
      </w:pPr>
      <w:r w:rsidRPr="005B2694">
        <w:rPr>
          <w:rFonts w:ascii="Times New Roman" w:hAnsi="Times New Roman" w:cs="Times New Roman"/>
        </w:rPr>
        <w:t>Кожна партія палива, що вводиться в обіг або перебуває в обігу, повинна мати документ про якість палива (паспорт якості тощо).</w:t>
      </w:r>
    </w:p>
    <w:p w:rsidR="005B2694" w:rsidRDefault="005B2694" w:rsidP="005B2694">
      <w:pPr>
        <w:pStyle w:val="a8"/>
        <w:widowControl w:val="0"/>
        <w:numPr>
          <w:ilvl w:val="0"/>
          <w:numId w:val="6"/>
        </w:numPr>
        <w:spacing w:after="0" w:line="240" w:lineRule="auto"/>
        <w:jc w:val="both"/>
        <w:rPr>
          <w:rFonts w:ascii="Times New Roman" w:hAnsi="Times New Roman" w:cs="Times New Roman"/>
        </w:rPr>
      </w:pPr>
      <w:r w:rsidRPr="005B2694">
        <w:rPr>
          <w:rFonts w:ascii="Times New Roman" w:hAnsi="Times New Roman" w:cs="Times New Roman"/>
          <w:lang w:eastAsia="ru-RU"/>
        </w:rPr>
        <w:t>Поставка пального може здійснюватися партіями згідно замовлень до 31 грудня 2023 року</w:t>
      </w:r>
    </w:p>
    <w:p w:rsidR="005B2694" w:rsidRPr="005B2694" w:rsidRDefault="005B2694" w:rsidP="005B2694">
      <w:pPr>
        <w:pStyle w:val="a8"/>
        <w:numPr>
          <w:ilvl w:val="0"/>
          <w:numId w:val="6"/>
        </w:numPr>
        <w:tabs>
          <w:tab w:val="left" w:pos="840"/>
        </w:tabs>
        <w:spacing w:after="0"/>
        <w:jc w:val="both"/>
        <w:rPr>
          <w:rFonts w:ascii="Times New Roman" w:hAnsi="Times New Roman" w:cs="Times New Roman"/>
          <w:lang w:eastAsia="ru-RU"/>
        </w:rPr>
      </w:pPr>
      <w:r w:rsidRPr="005B2694">
        <w:rPr>
          <w:rFonts w:ascii="Times New Roman" w:hAnsi="Times New Roman" w:cs="Times New Roman"/>
          <w:lang w:eastAsia="ru-RU"/>
        </w:rPr>
        <w:t>Облікові картки:</w:t>
      </w:r>
    </w:p>
    <w:p w:rsidR="005B2694" w:rsidRPr="005B2694" w:rsidRDefault="005B2694" w:rsidP="005B2694">
      <w:pPr>
        <w:tabs>
          <w:tab w:val="left" w:pos="840"/>
        </w:tabs>
        <w:spacing w:after="0"/>
        <w:ind w:left="360"/>
        <w:jc w:val="both"/>
        <w:rPr>
          <w:rFonts w:ascii="Times New Roman" w:hAnsi="Times New Roman" w:cs="Times New Roman"/>
          <w:lang w:eastAsia="ru-RU"/>
        </w:rPr>
      </w:pPr>
      <w:r w:rsidRPr="005B2694">
        <w:rPr>
          <w:rFonts w:ascii="Times New Roman" w:hAnsi="Times New Roman" w:cs="Times New Roman"/>
          <w:lang w:eastAsia="ru-RU"/>
        </w:rPr>
        <w:t>- </w:t>
      </w:r>
      <w:proofErr w:type="spellStart"/>
      <w:r w:rsidRPr="005B2694">
        <w:rPr>
          <w:rFonts w:ascii="Times New Roman" w:hAnsi="Times New Roman" w:cs="Times New Roman"/>
          <w:lang w:eastAsia="ru-RU"/>
        </w:rPr>
        <w:t>талони</w:t>
      </w:r>
      <w:proofErr w:type="spellEnd"/>
      <w:r w:rsidRPr="005B2694">
        <w:rPr>
          <w:rFonts w:ascii="Times New Roman" w:hAnsi="Times New Roman" w:cs="Times New Roman"/>
          <w:lang w:eastAsia="ru-RU"/>
        </w:rPr>
        <w:t xml:space="preserve"> на </w:t>
      </w:r>
      <w:proofErr w:type="spellStart"/>
      <w:r w:rsidRPr="005B2694">
        <w:rPr>
          <w:rFonts w:ascii="Times New Roman" w:hAnsi="Times New Roman" w:cs="Times New Roman"/>
          <w:lang w:eastAsia="ru-RU"/>
        </w:rPr>
        <w:t>дизельне</w:t>
      </w:r>
      <w:proofErr w:type="spellEnd"/>
      <w:r w:rsidRPr="005B2694">
        <w:rPr>
          <w:rFonts w:ascii="Times New Roman" w:hAnsi="Times New Roman" w:cs="Times New Roman"/>
          <w:lang w:eastAsia="ru-RU"/>
        </w:rPr>
        <w:t xml:space="preserve"> </w:t>
      </w:r>
      <w:proofErr w:type="spellStart"/>
      <w:r w:rsidRPr="005B2694">
        <w:rPr>
          <w:rFonts w:ascii="Times New Roman" w:hAnsi="Times New Roman" w:cs="Times New Roman"/>
          <w:lang w:eastAsia="ru-RU"/>
        </w:rPr>
        <w:t>паливо</w:t>
      </w:r>
      <w:proofErr w:type="spellEnd"/>
      <w:r w:rsidRPr="005B2694">
        <w:rPr>
          <w:rFonts w:ascii="Times New Roman" w:hAnsi="Times New Roman" w:cs="Times New Roman"/>
          <w:lang w:val="uk-UA" w:eastAsia="ru-RU"/>
        </w:rPr>
        <w:t xml:space="preserve"> та </w:t>
      </w:r>
      <w:proofErr w:type="gramStart"/>
      <w:r w:rsidRPr="005B2694">
        <w:rPr>
          <w:rFonts w:ascii="Times New Roman" w:hAnsi="Times New Roman" w:cs="Times New Roman"/>
          <w:lang w:val="uk-UA" w:eastAsia="ru-RU"/>
        </w:rPr>
        <w:t xml:space="preserve">бензин </w:t>
      </w:r>
      <w:r w:rsidRPr="005B2694">
        <w:rPr>
          <w:rFonts w:ascii="Times New Roman" w:hAnsi="Times New Roman" w:cs="Times New Roman"/>
          <w:lang w:eastAsia="ru-RU"/>
        </w:rPr>
        <w:t xml:space="preserve"> </w:t>
      </w:r>
      <w:proofErr w:type="spellStart"/>
      <w:r w:rsidRPr="005B2694">
        <w:rPr>
          <w:rFonts w:ascii="Times New Roman" w:hAnsi="Times New Roman" w:cs="Times New Roman"/>
          <w:lang w:eastAsia="ru-RU"/>
        </w:rPr>
        <w:t>повинні</w:t>
      </w:r>
      <w:proofErr w:type="spellEnd"/>
      <w:proofErr w:type="gramEnd"/>
      <w:r w:rsidRPr="005B2694">
        <w:rPr>
          <w:rFonts w:ascii="Times New Roman" w:hAnsi="Times New Roman" w:cs="Times New Roman"/>
          <w:lang w:eastAsia="ru-RU"/>
        </w:rPr>
        <w:t xml:space="preserve"> </w:t>
      </w:r>
      <w:proofErr w:type="spellStart"/>
      <w:r w:rsidRPr="005B2694">
        <w:rPr>
          <w:rFonts w:ascii="Times New Roman" w:hAnsi="Times New Roman" w:cs="Times New Roman"/>
          <w:lang w:eastAsia="ru-RU"/>
        </w:rPr>
        <w:t>мати</w:t>
      </w:r>
      <w:proofErr w:type="spellEnd"/>
      <w:r w:rsidRPr="005B2694">
        <w:rPr>
          <w:rFonts w:ascii="Times New Roman" w:hAnsi="Times New Roman" w:cs="Times New Roman"/>
          <w:lang w:eastAsia="ru-RU"/>
        </w:rPr>
        <w:t xml:space="preserve"> </w:t>
      </w:r>
      <w:proofErr w:type="spellStart"/>
      <w:r w:rsidRPr="005B2694">
        <w:rPr>
          <w:rFonts w:ascii="Times New Roman" w:hAnsi="Times New Roman" w:cs="Times New Roman"/>
          <w:lang w:eastAsia="ru-RU"/>
        </w:rPr>
        <w:t>номінал</w:t>
      </w:r>
      <w:proofErr w:type="spellEnd"/>
      <w:r w:rsidRPr="005B2694">
        <w:rPr>
          <w:rFonts w:ascii="Times New Roman" w:hAnsi="Times New Roman" w:cs="Times New Roman"/>
          <w:lang w:eastAsia="ru-RU"/>
        </w:rPr>
        <w:t xml:space="preserve"> </w:t>
      </w:r>
      <w:r w:rsidR="005966BF">
        <w:rPr>
          <w:rFonts w:ascii="Times New Roman" w:hAnsi="Times New Roman" w:cs="Times New Roman"/>
          <w:lang w:val="uk-UA" w:eastAsia="ru-RU"/>
        </w:rPr>
        <w:t xml:space="preserve">5, </w:t>
      </w:r>
      <w:r w:rsidRPr="005B2694">
        <w:rPr>
          <w:rFonts w:ascii="Times New Roman" w:hAnsi="Times New Roman" w:cs="Times New Roman"/>
          <w:lang w:eastAsia="ru-RU"/>
        </w:rPr>
        <w:t>10 та/</w:t>
      </w:r>
      <w:proofErr w:type="spellStart"/>
      <w:r w:rsidRPr="005B2694">
        <w:rPr>
          <w:rFonts w:ascii="Times New Roman" w:hAnsi="Times New Roman" w:cs="Times New Roman"/>
          <w:lang w:eastAsia="ru-RU"/>
        </w:rPr>
        <w:t>або</w:t>
      </w:r>
      <w:proofErr w:type="spellEnd"/>
      <w:r w:rsidRPr="005B2694">
        <w:rPr>
          <w:rFonts w:ascii="Times New Roman" w:hAnsi="Times New Roman" w:cs="Times New Roman"/>
          <w:lang w:eastAsia="ru-RU"/>
        </w:rPr>
        <w:t xml:space="preserve"> 15 та/</w:t>
      </w:r>
      <w:proofErr w:type="spellStart"/>
      <w:r w:rsidRPr="005B2694">
        <w:rPr>
          <w:rFonts w:ascii="Times New Roman" w:hAnsi="Times New Roman" w:cs="Times New Roman"/>
          <w:lang w:eastAsia="ru-RU"/>
        </w:rPr>
        <w:t>або</w:t>
      </w:r>
      <w:proofErr w:type="spellEnd"/>
      <w:r w:rsidRPr="005B2694">
        <w:rPr>
          <w:rFonts w:ascii="Times New Roman" w:hAnsi="Times New Roman" w:cs="Times New Roman"/>
          <w:lang w:eastAsia="ru-RU"/>
        </w:rPr>
        <w:t xml:space="preserve"> 20</w:t>
      </w:r>
      <w:r w:rsidRPr="005B2694">
        <w:rPr>
          <w:rFonts w:ascii="Times New Roman" w:hAnsi="Times New Roman" w:cs="Times New Roman"/>
          <w:lang w:val="uk-UA" w:eastAsia="ru-RU"/>
        </w:rPr>
        <w:t>, 40</w:t>
      </w:r>
      <w:r w:rsidRPr="005B2694">
        <w:rPr>
          <w:rFonts w:ascii="Times New Roman" w:hAnsi="Times New Roman" w:cs="Times New Roman"/>
          <w:lang w:eastAsia="ru-RU"/>
        </w:rPr>
        <w:t xml:space="preserve"> літрів;</w:t>
      </w:r>
    </w:p>
    <w:p w:rsidR="005B2694" w:rsidRPr="005B2694" w:rsidRDefault="005B2694" w:rsidP="005B2694">
      <w:pPr>
        <w:pStyle w:val="a8"/>
        <w:numPr>
          <w:ilvl w:val="0"/>
          <w:numId w:val="6"/>
        </w:numPr>
        <w:tabs>
          <w:tab w:val="left" w:pos="840"/>
        </w:tabs>
        <w:spacing w:after="0"/>
        <w:jc w:val="both"/>
        <w:rPr>
          <w:rFonts w:ascii="Times New Roman" w:hAnsi="Times New Roman" w:cs="Times New Roman"/>
          <w:lang w:eastAsia="ru-RU"/>
        </w:rPr>
      </w:pPr>
      <w:r w:rsidRPr="005B2694">
        <w:rPr>
          <w:rFonts w:ascii="Times New Roman" w:hAnsi="Times New Roman" w:cs="Times New Roman"/>
          <w:lang w:eastAsia="ru-RU"/>
        </w:rPr>
        <w:t>Строк дії талонів, що підтверджують право на отримання на АЗС Товару, не може бути меншим ніж 12 місяців з дня підписання Акту приймання-передачі талонів, у разі невикористання талонів</w:t>
      </w:r>
      <w:r w:rsidRPr="005B2694">
        <w:rPr>
          <w:rFonts w:ascii="Times New Roman CYR" w:hAnsi="Times New Roman CYR" w:cs="Times New Roman CYR"/>
          <w:lang w:eastAsia="ru-RU"/>
        </w:rPr>
        <w:t xml:space="preserve"> </w:t>
      </w:r>
      <w:r w:rsidRPr="005B2694">
        <w:rPr>
          <w:rFonts w:ascii="Times New Roman" w:hAnsi="Times New Roman" w:cs="Times New Roman"/>
          <w:lang w:eastAsia="ru-RU"/>
        </w:rPr>
        <w:t>до кінця строку їх дії, Постачальник зобов’язаний на вимогу Замовника здійснити їх заміну на нові у тій же кількості та літражу до повного використання Замовником.</w:t>
      </w:r>
    </w:p>
    <w:p w:rsidR="000E0046" w:rsidRDefault="000E0046" w:rsidP="000E0046">
      <w:pPr>
        <w:ind w:firstLine="567"/>
        <w:jc w:val="center"/>
        <w:rPr>
          <w:rFonts w:ascii="Times New Roman" w:hAnsi="Times New Roman" w:cs="Times New Roman"/>
          <w:b/>
          <w:i/>
          <w:iCs/>
          <w:u w:val="single"/>
          <w:lang w:eastAsia="ru-RU"/>
        </w:rPr>
      </w:pPr>
      <w:r>
        <w:rPr>
          <w:rFonts w:ascii="Times New Roman" w:hAnsi="Times New Roman" w:cs="Times New Roman"/>
          <w:b/>
          <w:i/>
          <w:iCs/>
          <w:u w:val="single"/>
          <w:lang w:eastAsia="ru-RU"/>
        </w:rPr>
        <w:t xml:space="preserve">Посада, </w:t>
      </w:r>
      <w:proofErr w:type="spellStart"/>
      <w:r>
        <w:rPr>
          <w:rFonts w:ascii="Times New Roman" w:hAnsi="Times New Roman" w:cs="Times New Roman"/>
          <w:b/>
          <w:i/>
          <w:iCs/>
          <w:u w:val="single"/>
          <w:lang w:eastAsia="ru-RU"/>
        </w:rPr>
        <w:t>підпис</w:t>
      </w:r>
      <w:proofErr w:type="spellEnd"/>
      <w:r>
        <w:rPr>
          <w:rFonts w:ascii="Times New Roman" w:hAnsi="Times New Roman" w:cs="Times New Roman"/>
          <w:b/>
          <w:i/>
          <w:iCs/>
          <w:u w:val="single"/>
          <w:lang w:eastAsia="ru-RU"/>
        </w:rPr>
        <w:t xml:space="preserve">, </w:t>
      </w:r>
      <w:proofErr w:type="spellStart"/>
      <w:r>
        <w:rPr>
          <w:rFonts w:ascii="Times New Roman" w:hAnsi="Times New Roman" w:cs="Times New Roman"/>
          <w:b/>
          <w:i/>
          <w:iCs/>
          <w:u w:val="single"/>
          <w:lang w:eastAsia="ru-RU"/>
        </w:rPr>
        <w:t>прізвище</w:t>
      </w:r>
      <w:proofErr w:type="spellEnd"/>
      <w:r>
        <w:rPr>
          <w:rFonts w:ascii="Times New Roman" w:hAnsi="Times New Roman" w:cs="Times New Roman"/>
          <w:b/>
          <w:i/>
          <w:iCs/>
          <w:u w:val="single"/>
          <w:lang w:eastAsia="ru-RU"/>
        </w:rPr>
        <w:t xml:space="preserve">, </w:t>
      </w:r>
      <w:proofErr w:type="spellStart"/>
      <w:r>
        <w:rPr>
          <w:rFonts w:ascii="Times New Roman" w:hAnsi="Times New Roman" w:cs="Times New Roman"/>
          <w:b/>
          <w:i/>
          <w:iCs/>
          <w:u w:val="single"/>
          <w:lang w:eastAsia="ru-RU"/>
        </w:rPr>
        <w:t>ініціали</w:t>
      </w:r>
      <w:proofErr w:type="spellEnd"/>
      <w:r>
        <w:rPr>
          <w:rFonts w:ascii="Times New Roman" w:hAnsi="Times New Roman" w:cs="Times New Roman"/>
          <w:b/>
          <w:i/>
          <w:iCs/>
          <w:u w:val="single"/>
          <w:lang w:eastAsia="ru-RU"/>
        </w:rPr>
        <w:t xml:space="preserve">, </w:t>
      </w:r>
      <w:proofErr w:type="spellStart"/>
      <w:r>
        <w:rPr>
          <w:rFonts w:ascii="Times New Roman" w:hAnsi="Times New Roman" w:cs="Times New Roman"/>
          <w:b/>
          <w:i/>
          <w:iCs/>
          <w:u w:val="single"/>
          <w:lang w:eastAsia="ru-RU"/>
        </w:rPr>
        <w:t>уповноваженої</w:t>
      </w:r>
      <w:proofErr w:type="spellEnd"/>
      <w:r>
        <w:rPr>
          <w:rFonts w:ascii="Times New Roman" w:hAnsi="Times New Roman" w:cs="Times New Roman"/>
          <w:b/>
          <w:i/>
          <w:iCs/>
          <w:u w:val="single"/>
          <w:lang w:eastAsia="ru-RU"/>
        </w:rPr>
        <w:t xml:space="preserve"> особи </w:t>
      </w:r>
      <w:proofErr w:type="spellStart"/>
      <w:r>
        <w:rPr>
          <w:rFonts w:ascii="Times New Roman" w:hAnsi="Times New Roman" w:cs="Times New Roman"/>
          <w:b/>
          <w:i/>
          <w:iCs/>
          <w:u w:val="single"/>
          <w:lang w:eastAsia="ru-RU"/>
        </w:rPr>
        <w:t>Учасника</w:t>
      </w:r>
      <w:proofErr w:type="spellEnd"/>
    </w:p>
    <w:p w:rsidR="000E0046" w:rsidRDefault="000E0046" w:rsidP="000E0046">
      <w:pPr>
        <w:keepNext/>
        <w:keepLines/>
        <w:tabs>
          <w:tab w:val="left" w:pos="2535"/>
        </w:tabs>
        <w:spacing w:after="0"/>
        <w:ind w:firstLine="567"/>
        <w:jc w:val="both"/>
        <w:rPr>
          <w:rFonts w:ascii="Times New Roman" w:hAnsi="Times New Roman" w:cs="Times New Roman"/>
          <w:b/>
          <w:i/>
          <w:color w:val="000000"/>
          <w:u w:val="single"/>
          <w:lang w:eastAsia="uk-UA"/>
        </w:rPr>
      </w:pPr>
      <w:r>
        <w:rPr>
          <w:rFonts w:ascii="Times New Roman" w:hAnsi="Times New Roman" w:cs="Times New Roman"/>
          <w:b/>
          <w:i/>
          <w:color w:val="000000"/>
        </w:rPr>
        <w:t>Будь-</w:t>
      </w:r>
      <w:proofErr w:type="spellStart"/>
      <w:r>
        <w:rPr>
          <w:rFonts w:ascii="Times New Roman" w:hAnsi="Times New Roman" w:cs="Times New Roman"/>
          <w:b/>
          <w:i/>
          <w:color w:val="000000"/>
        </w:rPr>
        <w:t>які</w:t>
      </w:r>
      <w:proofErr w:type="spellEnd"/>
      <w:r>
        <w:rPr>
          <w:rFonts w:ascii="Times New Roman" w:hAnsi="Times New Roman" w:cs="Times New Roman"/>
          <w:b/>
          <w:i/>
          <w:color w:val="000000"/>
        </w:rPr>
        <w:t xml:space="preserve"> </w:t>
      </w:r>
      <w:proofErr w:type="spellStart"/>
      <w:proofErr w:type="gramStart"/>
      <w:r>
        <w:rPr>
          <w:rFonts w:ascii="Times New Roman" w:hAnsi="Times New Roman" w:cs="Times New Roman"/>
          <w:b/>
          <w:i/>
          <w:color w:val="000000"/>
        </w:rPr>
        <w:t>посилання</w:t>
      </w:r>
      <w:proofErr w:type="spellEnd"/>
      <w:r>
        <w:rPr>
          <w:rFonts w:ascii="Times New Roman" w:hAnsi="Times New Roman" w:cs="Times New Roman"/>
          <w:b/>
          <w:i/>
          <w:color w:val="000000"/>
        </w:rPr>
        <w:t xml:space="preserve">  на</w:t>
      </w:r>
      <w:proofErr w:type="gramEnd"/>
      <w:r>
        <w:rPr>
          <w:rFonts w:ascii="Times New Roman" w:hAnsi="Times New Roman" w:cs="Times New Roman"/>
          <w:b/>
          <w:i/>
          <w:color w:val="000000"/>
        </w:rPr>
        <w:t xml:space="preserve"> </w:t>
      </w:r>
      <w:proofErr w:type="spellStart"/>
      <w:r>
        <w:rPr>
          <w:rFonts w:ascii="Times New Roman" w:hAnsi="Times New Roman" w:cs="Times New Roman"/>
          <w:b/>
          <w:i/>
          <w:color w:val="000000"/>
        </w:rPr>
        <w:t>конкретну</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торговельну</w:t>
      </w:r>
      <w:proofErr w:type="spellEnd"/>
      <w:r>
        <w:rPr>
          <w:rFonts w:ascii="Times New Roman" w:hAnsi="Times New Roman" w:cs="Times New Roman"/>
          <w:b/>
          <w:i/>
          <w:color w:val="000000"/>
        </w:rPr>
        <w:t xml:space="preserve"> марку </w:t>
      </w:r>
      <w:proofErr w:type="spellStart"/>
      <w:r>
        <w:rPr>
          <w:rFonts w:ascii="Times New Roman" w:hAnsi="Times New Roman" w:cs="Times New Roman"/>
          <w:b/>
          <w:i/>
          <w:color w:val="000000"/>
        </w:rPr>
        <w:t>чи</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фірму</w:t>
      </w:r>
      <w:proofErr w:type="spellEnd"/>
      <w:r>
        <w:rPr>
          <w:rFonts w:ascii="Times New Roman" w:hAnsi="Times New Roman" w:cs="Times New Roman"/>
          <w:b/>
          <w:i/>
          <w:color w:val="000000"/>
        </w:rPr>
        <w:t xml:space="preserve">, патент, </w:t>
      </w:r>
      <w:proofErr w:type="spellStart"/>
      <w:r>
        <w:rPr>
          <w:rFonts w:ascii="Times New Roman" w:hAnsi="Times New Roman" w:cs="Times New Roman"/>
          <w:b/>
          <w:i/>
          <w:color w:val="000000"/>
        </w:rPr>
        <w:t>конструкцію</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або</w:t>
      </w:r>
      <w:proofErr w:type="spellEnd"/>
      <w:r>
        <w:rPr>
          <w:rFonts w:ascii="Times New Roman" w:hAnsi="Times New Roman" w:cs="Times New Roman"/>
          <w:b/>
          <w:i/>
          <w:color w:val="000000"/>
        </w:rPr>
        <w:t xml:space="preserve"> тип предмета </w:t>
      </w:r>
      <w:proofErr w:type="spellStart"/>
      <w:r>
        <w:rPr>
          <w:rFonts w:ascii="Times New Roman" w:hAnsi="Times New Roman" w:cs="Times New Roman"/>
          <w:b/>
          <w:i/>
          <w:color w:val="000000"/>
        </w:rPr>
        <w:t>закупівлі</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джерело</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його</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походження</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або</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виробника</w:t>
      </w:r>
      <w:proofErr w:type="spellEnd"/>
      <w:r>
        <w:rPr>
          <w:rFonts w:ascii="Times New Roman" w:hAnsi="Times New Roman" w:cs="Times New Roman"/>
          <w:b/>
          <w:i/>
          <w:sz w:val="24"/>
          <w:szCs w:val="24"/>
          <w:lang w:eastAsia="ru-RU"/>
        </w:rPr>
        <w:t xml:space="preserve"> </w:t>
      </w:r>
      <w:proofErr w:type="spellStart"/>
      <w:r>
        <w:rPr>
          <w:rFonts w:ascii="Times New Roman" w:hAnsi="Times New Roman" w:cs="Times New Roman"/>
          <w:b/>
          <w:i/>
          <w:sz w:val="24"/>
          <w:szCs w:val="24"/>
          <w:lang w:eastAsia="ru-RU"/>
        </w:rPr>
        <w:t>читати</w:t>
      </w:r>
      <w:proofErr w:type="spellEnd"/>
      <w:r>
        <w:rPr>
          <w:rFonts w:ascii="Times New Roman" w:hAnsi="Times New Roman" w:cs="Times New Roman"/>
          <w:b/>
          <w:i/>
          <w:sz w:val="24"/>
          <w:szCs w:val="24"/>
          <w:lang w:eastAsia="ru-RU"/>
        </w:rPr>
        <w:t xml:space="preserve"> в </w:t>
      </w:r>
      <w:proofErr w:type="spellStart"/>
      <w:r>
        <w:rPr>
          <w:rFonts w:ascii="Times New Roman" w:hAnsi="Times New Roman" w:cs="Times New Roman"/>
          <w:b/>
          <w:i/>
          <w:sz w:val="24"/>
          <w:szCs w:val="24"/>
          <w:lang w:eastAsia="ru-RU"/>
        </w:rPr>
        <w:t>редакції</w:t>
      </w:r>
      <w:proofErr w:type="spellEnd"/>
      <w:r>
        <w:rPr>
          <w:rFonts w:ascii="Times New Roman" w:hAnsi="Times New Roman" w:cs="Times New Roman"/>
          <w:b/>
          <w:i/>
          <w:sz w:val="24"/>
          <w:szCs w:val="24"/>
          <w:lang w:eastAsia="ru-RU"/>
        </w:rPr>
        <w:t xml:space="preserve"> «</w:t>
      </w:r>
      <w:proofErr w:type="spellStart"/>
      <w:r>
        <w:rPr>
          <w:rFonts w:ascii="Times New Roman" w:hAnsi="Times New Roman" w:cs="Times New Roman"/>
          <w:b/>
          <w:i/>
          <w:sz w:val="24"/>
          <w:szCs w:val="24"/>
          <w:lang w:eastAsia="ru-RU"/>
        </w:rPr>
        <w:t>або</w:t>
      </w:r>
      <w:proofErr w:type="spellEnd"/>
      <w:r>
        <w:rPr>
          <w:rFonts w:ascii="Times New Roman" w:hAnsi="Times New Roman" w:cs="Times New Roman"/>
          <w:b/>
          <w:i/>
          <w:sz w:val="24"/>
          <w:szCs w:val="24"/>
          <w:lang w:eastAsia="ru-RU"/>
        </w:rPr>
        <w:t xml:space="preserve"> </w:t>
      </w:r>
      <w:proofErr w:type="spellStart"/>
      <w:r>
        <w:rPr>
          <w:rFonts w:ascii="Times New Roman" w:hAnsi="Times New Roman" w:cs="Times New Roman"/>
          <w:b/>
          <w:i/>
          <w:sz w:val="24"/>
          <w:szCs w:val="24"/>
          <w:lang w:eastAsia="ru-RU"/>
        </w:rPr>
        <w:t>еквівалент</w:t>
      </w:r>
      <w:proofErr w:type="spellEnd"/>
      <w:r>
        <w:rPr>
          <w:rFonts w:ascii="Times New Roman" w:hAnsi="Times New Roman" w:cs="Times New Roman"/>
          <w:b/>
          <w:i/>
          <w:sz w:val="24"/>
          <w:szCs w:val="24"/>
          <w:lang w:eastAsia="ru-RU"/>
        </w:rPr>
        <w:t xml:space="preserve">» та </w:t>
      </w:r>
      <w:proofErr w:type="spellStart"/>
      <w:r>
        <w:rPr>
          <w:rFonts w:ascii="Times New Roman" w:hAnsi="Times New Roman" w:cs="Times New Roman"/>
          <w:b/>
          <w:i/>
          <w:color w:val="000000"/>
        </w:rPr>
        <w:t>передбачає</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надання</w:t>
      </w:r>
      <w:proofErr w:type="spellEnd"/>
      <w:r>
        <w:rPr>
          <w:rFonts w:ascii="Times New Roman" w:hAnsi="Times New Roman" w:cs="Times New Roman"/>
          <w:b/>
          <w:i/>
          <w:color w:val="000000"/>
        </w:rPr>
        <w:t xml:space="preserve"> </w:t>
      </w:r>
      <w:proofErr w:type="spellStart"/>
      <w:r>
        <w:rPr>
          <w:rFonts w:ascii="Times New Roman" w:hAnsi="Times New Roman" w:cs="Times New Roman"/>
          <w:b/>
          <w:i/>
          <w:color w:val="000000"/>
        </w:rPr>
        <w:t>зазначеного</w:t>
      </w:r>
      <w:proofErr w:type="spellEnd"/>
      <w:r>
        <w:rPr>
          <w:rFonts w:ascii="Times New Roman" w:hAnsi="Times New Roman" w:cs="Times New Roman"/>
          <w:b/>
          <w:i/>
          <w:color w:val="000000"/>
        </w:rPr>
        <w:t xml:space="preserve"> товару </w:t>
      </w:r>
      <w:proofErr w:type="spellStart"/>
      <w:r>
        <w:rPr>
          <w:rFonts w:ascii="Times New Roman" w:hAnsi="Times New Roman" w:cs="Times New Roman"/>
          <w:b/>
          <w:i/>
          <w:color w:val="000000"/>
        </w:rPr>
        <w:t>або</w:t>
      </w:r>
      <w:proofErr w:type="spellEnd"/>
      <w:r>
        <w:rPr>
          <w:rFonts w:ascii="Times New Roman" w:hAnsi="Times New Roman" w:cs="Times New Roman"/>
          <w:b/>
          <w:i/>
          <w:color w:val="000000"/>
        </w:rPr>
        <w:t xml:space="preserve"> </w:t>
      </w:r>
      <w:proofErr w:type="spellStart"/>
      <w:r>
        <w:rPr>
          <w:rFonts w:ascii="Times New Roman" w:hAnsi="Times New Roman" w:cs="Times New Roman"/>
          <w:b/>
          <w:bCs/>
          <w:i/>
          <w:color w:val="000000"/>
        </w:rPr>
        <w:t>еквіваленту</w:t>
      </w:r>
      <w:proofErr w:type="spellEnd"/>
      <w:r>
        <w:rPr>
          <w:rFonts w:ascii="Times New Roman" w:hAnsi="Times New Roman" w:cs="Times New Roman"/>
          <w:b/>
          <w:i/>
          <w:color w:val="000000"/>
        </w:rPr>
        <w:t xml:space="preserve"> </w:t>
      </w:r>
      <w:r>
        <w:rPr>
          <w:rFonts w:ascii="Times New Roman" w:hAnsi="Times New Roman" w:cs="Times New Roman"/>
          <w:b/>
          <w:i/>
          <w:color w:val="000000"/>
          <w:u w:val="single"/>
        </w:rPr>
        <w:t>(</w:t>
      </w:r>
      <w:proofErr w:type="spellStart"/>
      <w:r>
        <w:rPr>
          <w:rFonts w:ascii="Times New Roman" w:hAnsi="Times New Roman" w:cs="Times New Roman"/>
          <w:b/>
          <w:i/>
          <w:color w:val="000000"/>
          <w:u w:val="single"/>
        </w:rPr>
        <w:t>технічні</w:t>
      </w:r>
      <w:proofErr w:type="spellEnd"/>
      <w:r>
        <w:rPr>
          <w:rFonts w:ascii="Times New Roman" w:hAnsi="Times New Roman" w:cs="Times New Roman"/>
          <w:b/>
          <w:i/>
          <w:color w:val="000000"/>
          <w:u w:val="single"/>
        </w:rPr>
        <w:t xml:space="preserve"> характеристики </w:t>
      </w:r>
      <w:proofErr w:type="spellStart"/>
      <w:r>
        <w:rPr>
          <w:rFonts w:ascii="Times New Roman" w:hAnsi="Times New Roman" w:cs="Times New Roman"/>
          <w:b/>
          <w:i/>
          <w:color w:val="000000"/>
          <w:u w:val="single"/>
        </w:rPr>
        <w:t>еквіваленту</w:t>
      </w:r>
      <w:proofErr w:type="spellEnd"/>
      <w:r>
        <w:rPr>
          <w:rFonts w:ascii="Times New Roman" w:hAnsi="Times New Roman" w:cs="Times New Roman"/>
          <w:b/>
          <w:i/>
          <w:color w:val="000000"/>
          <w:u w:val="single"/>
        </w:rPr>
        <w:t xml:space="preserve"> не </w:t>
      </w:r>
      <w:proofErr w:type="spellStart"/>
      <w:r>
        <w:rPr>
          <w:rFonts w:ascii="Times New Roman" w:hAnsi="Times New Roman" w:cs="Times New Roman"/>
          <w:b/>
          <w:i/>
          <w:color w:val="000000"/>
          <w:u w:val="single"/>
        </w:rPr>
        <w:t>повинні</w:t>
      </w:r>
      <w:proofErr w:type="spellEnd"/>
      <w:r>
        <w:rPr>
          <w:rFonts w:ascii="Times New Roman" w:hAnsi="Times New Roman" w:cs="Times New Roman"/>
          <w:b/>
          <w:i/>
          <w:color w:val="000000"/>
          <w:u w:val="single"/>
        </w:rPr>
        <w:t xml:space="preserve"> бути </w:t>
      </w:r>
      <w:proofErr w:type="spellStart"/>
      <w:r>
        <w:rPr>
          <w:rFonts w:ascii="Times New Roman" w:hAnsi="Times New Roman" w:cs="Times New Roman"/>
          <w:b/>
          <w:i/>
          <w:color w:val="000000"/>
          <w:u w:val="single"/>
        </w:rPr>
        <w:t>гіршими</w:t>
      </w:r>
      <w:proofErr w:type="spellEnd"/>
      <w:r>
        <w:rPr>
          <w:rFonts w:ascii="Times New Roman" w:hAnsi="Times New Roman" w:cs="Times New Roman"/>
          <w:b/>
          <w:i/>
          <w:color w:val="000000"/>
          <w:u w:val="single"/>
        </w:rPr>
        <w:t>)</w:t>
      </w:r>
    </w:p>
    <w:p w:rsidR="000E0046" w:rsidRDefault="000E0046" w:rsidP="000E0046">
      <w:pPr>
        <w:spacing w:after="0"/>
        <w:ind w:firstLine="567"/>
        <w:jc w:val="both"/>
        <w:rPr>
          <w:rFonts w:ascii="Times New Roman" w:hAnsi="Times New Roman" w:cs="Times New Roman"/>
          <w:i/>
          <w:color w:val="000000"/>
          <w:lang w:eastAsia="ru-RU"/>
        </w:rPr>
      </w:pPr>
      <w:proofErr w:type="spellStart"/>
      <w:r>
        <w:rPr>
          <w:rFonts w:ascii="Times New Roman" w:hAnsi="Times New Roman" w:cs="Times New Roman"/>
          <w:i/>
          <w:color w:val="000000"/>
          <w:lang w:eastAsia="ru-RU"/>
        </w:rPr>
        <w:t>Тендерна</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пропозиція</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може</w:t>
      </w:r>
      <w:proofErr w:type="spellEnd"/>
      <w:r>
        <w:rPr>
          <w:rFonts w:ascii="Times New Roman" w:hAnsi="Times New Roman" w:cs="Times New Roman"/>
          <w:i/>
          <w:color w:val="000000"/>
          <w:lang w:eastAsia="ru-RU"/>
        </w:rPr>
        <w:t xml:space="preserve"> бути </w:t>
      </w:r>
      <w:proofErr w:type="spellStart"/>
      <w:r>
        <w:rPr>
          <w:rFonts w:ascii="Times New Roman" w:hAnsi="Times New Roman" w:cs="Times New Roman"/>
          <w:i/>
          <w:color w:val="000000"/>
          <w:lang w:eastAsia="ru-RU"/>
        </w:rPr>
        <w:t>надана</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тільки</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стосовно</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повного</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обсягу</w:t>
      </w:r>
      <w:proofErr w:type="spellEnd"/>
      <w:r>
        <w:rPr>
          <w:rFonts w:ascii="Times New Roman" w:hAnsi="Times New Roman" w:cs="Times New Roman"/>
          <w:i/>
          <w:color w:val="000000"/>
          <w:lang w:eastAsia="ru-RU"/>
        </w:rPr>
        <w:t xml:space="preserve"> предмета </w:t>
      </w:r>
      <w:proofErr w:type="spellStart"/>
      <w:r>
        <w:rPr>
          <w:rFonts w:ascii="Times New Roman" w:hAnsi="Times New Roman" w:cs="Times New Roman"/>
          <w:i/>
          <w:color w:val="000000"/>
          <w:lang w:eastAsia="ru-RU"/>
        </w:rPr>
        <w:t>закупівлі</w:t>
      </w:r>
      <w:proofErr w:type="spellEnd"/>
      <w:r>
        <w:rPr>
          <w:rFonts w:ascii="Times New Roman" w:hAnsi="Times New Roman" w:cs="Times New Roman"/>
          <w:i/>
          <w:color w:val="000000"/>
          <w:lang w:eastAsia="ru-RU"/>
        </w:rPr>
        <w:t xml:space="preserve"> </w:t>
      </w:r>
      <w:r>
        <w:rPr>
          <w:rFonts w:ascii="Times New Roman" w:hAnsi="Times New Roman" w:cs="Times New Roman"/>
          <w:i/>
          <w:color w:val="000000"/>
          <w:u w:val="single"/>
          <w:lang w:eastAsia="ru-RU"/>
        </w:rPr>
        <w:t xml:space="preserve">з </w:t>
      </w:r>
      <w:proofErr w:type="spellStart"/>
      <w:r>
        <w:rPr>
          <w:rFonts w:ascii="Times New Roman" w:hAnsi="Times New Roman" w:cs="Times New Roman"/>
          <w:i/>
          <w:color w:val="000000"/>
          <w:u w:val="single"/>
          <w:lang w:eastAsia="ru-RU"/>
        </w:rPr>
        <w:t>чітким</w:t>
      </w:r>
      <w:proofErr w:type="spellEnd"/>
      <w:r>
        <w:rPr>
          <w:rFonts w:ascii="Times New Roman" w:hAnsi="Times New Roman" w:cs="Times New Roman"/>
          <w:i/>
          <w:color w:val="000000"/>
          <w:u w:val="single"/>
          <w:lang w:eastAsia="ru-RU"/>
        </w:rPr>
        <w:t xml:space="preserve"> </w:t>
      </w:r>
      <w:proofErr w:type="spellStart"/>
      <w:r>
        <w:rPr>
          <w:rFonts w:ascii="Times New Roman" w:hAnsi="Times New Roman" w:cs="Times New Roman"/>
          <w:i/>
          <w:color w:val="000000"/>
          <w:u w:val="single"/>
          <w:lang w:eastAsia="ru-RU"/>
        </w:rPr>
        <w:t>зазначенням</w:t>
      </w:r>
      <w:proofErr w:type="spellEnd"/>
      <w:r>
        <w:rPr>
          <w:rFonts w:ascii="Times New Roman" w:hAnsi="Times New Roman" w:cs="Times New Roman"/>
          <w:i/>
          <w:color w:val="000000"/>
          <w:u w:val="single"/>
          <w:lang w:eastAsia="ru-RU"/>
        </w:rPr>
        <w:t xml:space="preserve"> </w:t>
      </w:r>
      <w:proofErr w:type="spellStart"/>
      <w:r>
        <w:rPr>
          <w:rFonts w:ascii="Times New Roman" w:hAnsi="Times New Roman" w:cs="Times New Roman"/>
          <w:i/>
          <w:color w:val="000000"/>
          <w:u w:val="single"/>
          <w:lang w:eastAsia="ru-RU"/>
        </w:rPr>
        <w:t>Учасником</w:t>
      </w:r>
      <w:proofErr w:type="spellEnd"/>
      <w:r>
        <w:rPr>
          <w:rFonts w:ascii="Times New Roman" w:hAnsi="Times New Roman" w:cs="Times New Roman"/>
          <w:i/>
          <w:color w:val="000000"/>
          <w:u w:val="single"/>
          <w:lang w:eastAsia="ru-RU"/>
        </w:rPr>
        <w:t xml:space="preserve"> </w:t>
      </w:r>
      <w:proofErr w:type="spellStart"/>
      <w:r>
        <w:rPr>
          <w:rFonts w:ascii="Times New Roman" w:hAnsi="Times New Roman" w:cs="Times New Roman"/>
          <w:i/>
          <w:color w:val="000000"/>
          <w:u w:val="single"/>
          <w:lang w:eastAsia="ru-RU"/>
        </w:rPr>
        <w:t>найменування</w:t>
      </w:r>
      <w:proofErr w:type="spellEnd"/>
      <w:r>
        <w:rPr>
          <w:rFonts w:ascii="Times New Roman" w:hAnsi="Times New Roman" w:cs="Times New Roman"/>
          <w:i/>
          <w:color w:val="000000"/>
          <w:u w:val="single"/>
          <w:lang w:eastAsia="ru-RU"/>
        </w:rPr>
        <w:t xml:space="preserve"> товару</w:t>
      </w:r>
      <w:r>
        <w:rPr>
          <w:rFonts w:ascii="Times New Roman" w:hAnsi="Times New Roman" w:cs="Times New Roman"/>
          <w:i/>
          <w:color w:val="000000"/>
          <w:lang w:eastAsia="ru-RU"/>
        </w:rPr>
        <w:t xml:space="preserve"> (</w:t>
      </w:r>
      <w:r>
        <w:rPr>
          <w:rFonts w:ascii="Times New Roman" w:hAnsi="Times New Roman" w:cs="Times New Roman"/>
          <w:i/>
          <w:color w:val="000000"/>
          <w:u w:val="single"/>
          <w:lang w:eastAsia="ru-RU"/>
        </w:rPr>
        <w:t xml:space="preserve">тип, марка, </w:t>
      </w:r>
      <w:proofErr w:type="spellStart"/>
      <w:r>
        <w:rPr>
          <w:rFonts w:ascii="Times New Roman" w:hAnsi="Times New Roman" w:cs="Times New Roman"/>
          <w:i/>
          <w:color w:val="000000"/>
          <w:u w:val="single"/>
          <w:lang w:eastAsia="ru-RU"/>
        </w:rPr>
        <w:t>креслення</w:t>
      </w:r>
      <w:proofErr w:type="spellEnd"/>
      <w:r>
        <w:rPr>
          <w:rFonts w:ascii="Times New Roman" w:hAnsi="Times New Roman" w:cs="Times New Roman"/>
          <w:i/>
          <w:color w:val="000000"/>
          <w:u w:val="single"/>
          <w:lang w:eastAsia="ru-RU"/>
        </w:rPr>
        <w:t xml:space="preserve"> і </w:t>
      </w:r>
      <w:proofErr w:type="spellStart"/>
      <w:r>
        <w:rPr>
          <w:rFonts w:ascii="Times New Roman" w:hAnsi="Times New Roman" w:cs="Times New Roman"/>
          <w:i/>
          <w:color w:val="000000"/>
          <w:u w:val="single"/>
          <w:lang w:eastAsia="ru-RU"/>
        </w:rPr>
        <w:t>т.і</w:t>
      </w:r>
      <w:proofErr w:type="spellEnd"/>
      <w:r>
        <w:rPr>
          <w:rFonts w:ascii="Times New Roman" w:hAnsi="Times New Roman" w:cs="Times New Roman"/>
          <w:i/>
          <w:color w:val="000000"/>
          <w:u w:val="single"/>
          <w:lang w:eastAsia="ru-RU"/>
        </w:rPr>
        <w:t>.),</w:t>
      </w:r>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що</w:t>
      </w:r>
      <w:proofErr w:type="spellEnd"/>
      <w:r>
        <w:rPr>
          <w:rFonts w:ascii="Times New Roman" w:hAnsi="Times New Roman" w:cs="Times New Roman"/>
          <w:i/>
          <w:color w:val="000000"/>
          <w:lang w:eastAsia="ru-RU"/>
        </w:rPr>
        <w:t xml:space="preserve"> </w:t>
      </w:r>
      <w:proofErr w:type="spellStart"/>
      <w:r>
        <w:rPr>
          <w:rFonts w:ascii="Times New Roman" w:hAnsi="Times New Roman" w:cs="Times New Roman"/>
          <w:i/>
          <w:color w:val="000000"/>
          <w:lang w:eastAsia="ru-RU"/>
        </w:rPr>
        <w:t>пропонується</w:t>
      </w:r>
      <w:proofErr w:type="spellEnd"/>
      <w:r>
        <w:rPr>
          <w:rFonts w:ascii="Times New Roman" w:hAnsi="Times New Roman" w:cs="Times New Roman"/>
          <w:i/>
          <w:color w:val="000000"/>
          <w:lang w:eastAsia="ru-RU"/>
        </w:rPr>
        <w:t xml:space="preserve"> до </w:t>
      </w:r>
      <w:proofErr w:type="spellStart"/>
      <w:r>
        <w:rPr>
          <w:rFonts w:ascii="Times New Roman" w:hAnsi="Times New Roman" w:cs="Times New Roman"/>
          <w:i/>
          <w:color w:val="000000"/>
          <w:lang w:eastAsia="ru-RU"/>
        </w:rPr>
        <w:t>постачання</w:t>
      </w:r>
      <w:proofErr w:type="spellEnd"/>
      <w:r>
        <w:rPr>
          <w:rFonts w:ascii="Times New Roman" w:hAnsi="Times New Roman" w:cs="Times New Roman"/>
          <w:i/>
          <w:color w:val="000000"/>
          <w:lang w:eastAsia="ru-RU"/>
        </w:rPr>
        <w:t>.</w:t>
      </w:r>
    </w:p>
    <w:p w:rsidR="000E0046" w:rsidRDefault="000E0046" w:rsidP="000E0046">
      <w:pPr>
        <w:spacing w:after="0"/>
        <w:jc w:val="both"/>
        <w:rPr>
          <w:rFonts w:ascii="Times New Roman" w:hAnsi="Times New Roman" w:cs="Times New Roman"/>
          <w:b/>
          <w:bCs/>
        </w:rPr>
      </w:pPr>
      <w:proofErr w:type="spellStart"/>
      <w:r>
        <w:rPr>
          <w:rFonts w:ascii="Times New Roman" w:hAnsi="Times New Roman" w:cs="Times New Roman"/>
          <w:b/>
          <w:bCs/>
          <w:lang w:eastAsia="ru-RU"/>
        </w:rPr>
        <w:t>Примітка</w:t>
      </w:r>
      <w:proofErr w:type="spellEnd"/>
      <w:r>
        <w:rPr>
          <w:rFonts w:ascii="Times New Roman" w:hAnsi="Times New Roman" w:cs="Times New Roman"/>
          <w:b/>
          <w:bCs/>
          <w:lang w:eastAsia="ru-RU"/>
        </w:rPr>
        <w:t>:</w:t>
      </w:r>
    </w:p>
    <w:p w:rsidR="000E0046" w:rsidRDefault="000E0046" w:rsidP="000E0046">
      <w:pPr>
        <w:spacing w:after="0"/>
        <w:ind w:firstLine="567"/>
        <w:jc w:val="both"/>
        <w:rPr>
          <w:rFonts w:ascii="Times New Roman" w:hAnsi="Times New Roman" w:cs="Times New Roman"/>
          <w:b/>
          <w:bCs/>
          <w:lang w:eastAsia="ru-RU"/>
        </w:rPr>
      </w:pPr>
      <w:r>
        <w:rPr>
          <w:rFonts w:ascii="Times New Roman" w:hAnsi="Times New Roman" w:cs="Times New Roman"/>
          <w:b/>
          <w:lang w:eastAsia="ru-RU"/>
        </w:rPr>
        <w:t xml:space="preserve">* </w:t>
      </w:r>
      <w:r>
        <w:rPr>
          <w:rFonts w:ascii="Times New Roman" w:hAnsi="Times New Roman" w:cs="Times New Roman"/>
          <w:lang w:eastAsia="ru-RU"/>
        </w:rPr>
        <w:t xml:space="preserve">Або </w:t>
      </w:r>
      <w:proofErr w:type="spellStart"/>
      <w:r>
        <w:rPr>
          <w:rFonts w:ascii="Times New Roman" w:hAnsi="Times New Roman" w:cs="Times New Roman"/>
          <w:lang w:eastAsia="ru-RU"/>
        </w:rPr>
        <w:t>еквівалент</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технічні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якісні</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функціональні</w:t>
      </w:r>
      <w:proofErr w:type="spellEnd"/>
      <w:r>
        <w:rPr>
          <w:rFonts w:ascii="Times New Roman" w:hAnsi="Times New Roman" w:cs="Times New Roman"/>
          <w:lang w:eastAsia="ru-RU"/>
        </w:rPr>
        <w:t xml:space="preserve"> характеристики (</w:t>
      </w:r>
      <w:proofErr w:type="spellStart"/>
      <w:r>
        <w:rPr>
          <w:rFonts w:ascii="Times New Roman" w:hAnsi="Times New Roman" w:cs="Times New Roman"/>
          <w:lang w:eastAsia="ru-RU"/>
        </w:rPr>
        <w:t>показники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еквіваленту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повинні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відповідати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або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мати</w:t>
      </w:r>
      <w:proofErr w:type="spellEnd"/>
      <w:r>
        <w:rPr>
          <w:rFonts w:ascii="Times New Roman" w:hAnsi="Times New Roman" w:cs="Times New Roman"/>
          <w:lang w:eastAsia="ru-RU"/>
        </w:rPr>
        <w:t xml:space="preserve"> не </w:t>
      </w:r>
      <w:proofErr w:type="spellStart"/>
      <w:r>
        <w:rPr>
          <w:rFonts w:ascii="Times New Roman" w:hAnsi="Times New Roman" w:cs="Times New Roman"/>
          <w:lang w:eastAsia="ru-RU"/>
        </w:rPr>
        <w:t>гірші</w:t>
      </w:r>
      <w:proofErr w:type="spellEnd"/>
      <w:r>
        <w:rPr>
          <w:rFonts w:ascii="Times New Roman" w:hAnsi="Times New Roman" w:cs="Times New Roman"/>
          <w:lang w:eastAsia="ru-RU"/>
        </w:rPr>
        <w:t xml:space="preserve"> характеристики (</w:t>
      </w:r>
      <w:proofErr w:type="spellStart"/>
      <w:r>
        <w:rPr>
          <w:rFonts w:ascii="Times New Roman" w:hAnsi="Times New Roman" w:cs="Times New Roman"/>
          <w:lang w:eastAsia="ru-RU"/>
        </w:rPr>
        <w:t>показники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ніж</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встановлені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Замовником</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технічній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специфікації</w:t>
      </w:r>
      <w:proofErr w:type="spellEnd"/>
      <w:r>
        <w:rPr>
          <w:rFonts w:ascii="Times New Roman" w:hAnsi="Times New Roman" w:cs="Times New Roman"/>
          <w:b/>
          <w:bCs/>
          <w:lang w:eastAsia="ru-RU"/>
        </w:rPr>
        <w:t>.</w:t>
      </w:r>
    </w:p>
    <w:p w:rsidR="000E0046" w:rsidRDefault="000E0046" w:rsidP="000E0046">
      <w:pPr>
        <w:spacing w:after="0"/>
        <w:ind w:firstLine="567"/>
        <w:jc w:val="both"/>
        <w:rPr>
          <w:rFonts w:eastAsia="Calibri" w:cs="Times New Roman"/>
        </w:rPr>
      </w:pPr>
      <w:r>
        <w:rPr>
          <w:rFonts w:ascii="Times New Roman" w:hAnsi="Times New Roman" w:cs="Times New Roman"/>
          <w:b/>
          <w:lang w:eastAsia="ru-RU"/>
        </w:rPr>
        <w:t>**</w:t>
      </w:r>
      <w:r>
        <w:rPr>
          <w:rFonts w:ascii="Times New Roman" w:hAnsi="Times New Roman" w:cs="Times New Roman"/>
          <w:lang w:eastAsia="ru-RU"/>
        </w:rPr>
        <w:t xml:space="preserve"> В </w:t>
      </w:r>
      <w:proofErr w:type="spellStart"/>
      <w:r>
        <w:rPr>
          <w:rFonts w:ascii="Times New Roman" w:hAnsi="Times New Roman" w:cs="Times New Roman"/>
          <w:lang w:eastAsia="ru-RU"/>
        </w:rPr>
        <w:t>разі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посилання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Учасником</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тендерній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пропозиції</w:t>
      </w:r>
      <w:proofErr w:type="spellEnd"/>
      <w:r>
        <w:rPr>
          <w:rFonts w:ascii="Times New Roman" w:hAnsi="Times New Roman" w:cs="Times New Roman"/>
          <w:lang w:eastAsia="ru-RU"/>
        </w:rPr>
        <w:t xml:space="preserve"> на </w:t>
      </w:r>
      <w:proofErr w:type="spellStart"/>
      <w:r>
        <w:rPr>
          <w:rFonts w:ascii="Times New Roman" w:hAnsi="Times New Roman" w:cs="Times New Roman"/>
          <w:lang w:eastAsia="ru-RU"/>
        </w:rPr>
        <w:t>інший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чинний</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Україні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нормативний</w:t>
      </w:r>
      <w:proofErr w:type="spellEnd"/>
      <w:r>
        <w:rPr>
          <w:rFonts w:ascii="Times New Roman" w:hAnsi="Times New Roman" w:cs="Times New Roman"/>
          <w:lang w:eastAsia="ru-RU"/>
        </w:rPr>
        <w:t xml:space="preserve"> документ, </w:t>
      </w:r>
      <w:proofErr w:type="spellStart"/>
      <w:r>
        <w:rPr>
          <w:rFonts w:ascii="Times New Roman" w:hAnsi="Times New Roman" w:cs="Times New Roman"/>
          <w:lang w:eastAsia="ru-RU"/>
        </w:rPr>
        <w:t>ніж</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зазначений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Замовником</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Учасник</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надає</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пропозиції</w:t>
      </w:r>
      <w:proofErr w:type="spellEnd"/>
      <w:r>
        <w:rPr>
          <w:rFonts w:ascii="Times New Roman" w:hAnsi="Times New Roman" w:cs="Times New Roman"/>
          <w:lang w:eastAsia="ru-RU"/>
        </w:rPr>
        <w:t xml:space="preserve"> лист-</w:t>
      </w:r>
      <w:proofErr w:type="spellStart"/>
      <w:r>
        <w:rPr>
          <w:rFonts w:ascii="Times New Roman" w:hAnsi="Times New Roman" w:cs="Times New Roman"/>
          <w:lang w:eastAsia="ru-RU"/>
        </w:rPr>
        <w:t>підтвердження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складений</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довільній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формі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щодо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відповідності</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поширення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його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дії</w:t>
      </w:r>
      <w:proofErr w:type="spellEnd"/>
      <w:r>
        <w:rPr>
          <w:rFonts w:ascii="Times New Roman" w:hAnsi="Times New Roman" w:cs="Times New Roman"/>
          <w:lang w:eastAsia="ru-RU"/>
        </w:rPr>
        <w:t xml:space="preserve"> на предмет </w:t>
      </w:r>
      <w:proofErr w:type="spellStart"/>
      <w:r>
        <w:rPr>
          <w:rFonts w:ascii="Times New Roman" w:hAnsi="Times New Roman" w:cs="Times New Roman"/>
          <w:lang w:eastAsia="ru-RU"/>
        </w:rPr>
        <w:t>закупівлі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зазначений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Замовником</w:t>
      </w:r>
      <w:proofErr w:type="spellEnd"/>
      <w:r>
        <w:rPr>
          <w:rFonts w:ascii="Times New Roman" w:hAnsi="Times New Roman" w:cs="Times New Roman"/>
          <w:lang w:eastAsia="ru-RU"/>
        </w:rPr>
        <w:t xml:space="preserve"> та </w:t>
      </w:r>
      <w:proofErr w:type="spellStart"/>
      <w:r>
        <w:rPr>
          <w:rFonts w:ascii="Times New Roman" w:hAnsi="Times New Roman" w:cs="Times New Roman"/>
          <w:lang w:eastAsia="ru-RU"/>
        </w:rPr>
        <w:t>запропонований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Учасником</w:t>
      </w:r>
      <w:proofErr w:type="spellEnd"/>
      <w:r>
        <w:rPr>
          <w:rFonts w:ascii="Times New Roman" w:hAnsi="Times New Roman" w:cs="Times New Roman"/>
          <w:lang w:eastAsia="ru-RU"/>
        </w:rPr>
        <w:t>.</w:t>
      </w:r>
    </w:p>
    <w:p w:rsidR="000E0046" w:rsidRDefault="000E0046" w:rsidP="000E0046">
      <w:pPr>
        <w:widowControl w:val="0"/>
        <w:autoSpaceDE w:val="0"/>
        <w:autoSpaceDN w:val="0"/>
        <w:spacing w:after="0" w:line="240" w:lineRule="auto"/>
        <w:jc w:val="both"/>
        <w:rPr>
          <w:rFonts w:ascii="Times New Roman" w:hAnsi="Times New Roman" w:cs="Times New Roman"/>
          <w:b/>
          <w:sz w:val="24"/>
          <w:szCs w:val="24"/>
          <w:lang w:eastAsia="ru-RU"/>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E228E3" w:rsidRDefault="00E228E3" w:rsidP="00E228E3">
      <w:pPr>
        <w:widowControl w:val="0"/>
        <w:spacing w:after="0" w:line="240" w:lineRule="auto"/>
        <w:jc w:val="both"/>
        <w:rPr>
          <w:rFonts w:ascii="Times New Roman" w:hAnsi="Times New Roman" w:cs="Times New Roman"/>
          <w:spacing w:val="-2"/>
        </w:rPr>
      </w:pPr>
    </w:p>
    <w:p w:rsidR="0051506B" w:rsidRPr="002066F8" w:rsidRDefault="0051506B" w:rsidP="00D96F90">
      <w:pPr>
        <w:pStyle w:val="a3"/>
        <w:ind w:firstLine="567"/>
        <w:jc w:val="right"/>
        <w:rPr>
          <w:rFonts w:ascii="Times New Roman" w:hAnsi="Times New Roman" w:cs="Times New Roman"/>
          <w:b/>
          <w:bCs/>
          <w:sz w:val="22"/>
          <w:szCs w:val="22"/>
          <w:lang w:val="ru-RU"/>
        </w:rPr>
      </w:pPr>
    </w:p>
    <w:p w:rsidR="00D85CE0" w:rsidRPr="00FA3121" w:rsidRDefault="00D85CE0" w:rsidP="00D96F90">
      <w:pPr>
        <w:pStyle w:val="a5"/>
        <w:ind w:firstLine="567"/>
        <w:rPr>
          <w:rFonts w:ascii="Times New Roman" w:hAnsi="Times New Roman" w:cs="Times New Roman"/>
          <w:lang w:val="uk-UA"/>
        </w:rPr>
      </w:pPr>
    </w:p>
    <w:sectPr w:rsidR="00D85CE0" w:rsidRPr="00FA3121" w:rsidSect="00D71883">
      <w:pgSz w:w="11906" w:h="16838"/>
      <w:pgMar w:top="284"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C27"/>
    <w:multiLevelType w:val="hybridMultilevel"/>
    <w:tmpl w:val="57828F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51185C"/>
    <w:multiLevelType w:val="hybridMultilevel"/>
    <w:tmpl w:val="49E66D5C"/>
    <w:lvl w:ilvl="0" w:tplc="057E30FA">
      <w:start w:val="1"/>
      <w:numFmt w:val="decimal"/>
      <w:lvlText w:val="%1."/>
      <w:lvlJc w:val="left"/>
      <w:pPr>
        <w:ind w:left="-349" w:hanging="360"/>
      </w:pPr>
      <w:rPr>
        <w:rFonts w:hint="default"/>
        <w:sz w:val="22"/>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2" w15:restartNumberingAfterBreak="0">
    <w:nsid w:val="141F2654"/>
    <w:multiLevelType w:val="hybridMultilevel"/>
    <w:tmpl w:val="270E96C4"/>
    <w:lvl w:ilvl="0" w:tplc="04220001">
      <w:start w:val="1"/>
      <w:numFmt w:val="bullet"/>
      <w:lvlText w:val=""/>
      <w:lvlJc w:val="left"/>
      <w:pPr>
        <w:ind w:left="11" w:hanging="360"/>
      </w:pPr>
      <w:rPr>
        <w:rFonts w:ascii="Symbol" w:hAnsi="Symbo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3" w15:restartNumberingAfterBreak="0">
    <w:nsid w:val="1C592A47"/>
    <w:multiLevelType w:val="hybridMultilevel"/>
    <w:tmpl w:val="5498CEDC"/>
    <w:lvl w:ilvl="0" w:tplc="2928440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51514F55"/>
    <w:multiLevelType w:val="multilevel"/>
    <w:tmpl w:val="51514F55"/>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num w:numId="1">
    <w:abstractNumId w:val="2"/>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506B"/>
    <w:rsid w:val="00022EE4"/>
    <w:rsid w:val="000539A1"/>
    <w:rsid w:val="00057734"/>
    <w:rsid w:val="00057761"/>
    <w:rsid w:val="000E0046"/>
    <w:rsid w:val="001113D0"/>
    <w:rsid w:val="00152083"/>
    <w:rsid w:val="0018356B"/>
    <w:rsid w:val="00184332"/>
    <w:rsid w:val="00192177"/>
    <w:rsid w:val="001D4970"/>
    <w:rsid w:val="00203281"/>
    <w:rsid w:val="002066F8"/>
    <w:rsid w:val="002170A8"/>
    <w:rsid w:val="00223A41"/>
    <w:rsid w:val="002D7093"/>
    <w:rsid w:val="002F79BF"/>
    <w:rsid w:val="0033380B"/>
    <w:rsid w:val="00336380"/>
    <w:rsid w:val="00360FC6"/>
    <w:rsid w:val="00362525"/>
    <w:rsid w:val="003A4076"/>
    <w:rsid w:val="003A7855"/>
    <w:rsid w:val="003B555E"/>
    <w:rsid w:val="003F3D1A"/>
    <w:rsid w:val="0042502F"/>
    <w:rsid w:val="00503BDB"/>
    <w:rsid w:val="00503E5D"/>
    <w:rsid w:val="00507479"/>
    <w:rsid w:val="0051506B"/>
    <w:rsid w:val="00571E8B"/>
    <w:rsid w:val="00584A53"/>
    <w:rsid w:val="005966BF"/>
    <w:rsid w:val="005B2694"/>
    <w:rsid w:val="005B2FEC"/>
    <w:rsid w:val="005D15B9"/>
    <w:rsid w:val="005D6B14"/>
    <w:rsid w:val="005F228F"/>
    <w:rsid w:val="00602A2C"/>
    <w:rsid w:val="00606999"/>
    <w:rsid w:val="006325D5"/>
    <w:rsid w:val="00685BA8"/>
    <w:rsid w:val="00690960"/>
    <w:rsid w:val="006E24E4"/>
    <w:rsid w:val="00702440"/>
    <w:rsid w:val="00703C10"/>
    <w:rsid w:val="00710169"/>
    <w:rsid w:val="007549A2"/>
    <w:rsid w:val="00754A01"/>
    <w:rsid w:val="00763B5C"/>
    <w:rsid w:val="00781B57"/>
    <w:rsid w:val="007E3224"/>
    <w:rsid w:val="007E45B1"/>
    <w:rsid w:val="007F3491"/>
    <w:rsid w:val="00803959"/>
    <w:rsid w:val="00855A53"/>
    <w:rsid w:val="00876070"/>
    <w:rsid w:val="00876C17"/>
    <w:rsid w:val="008A0384"/>
    <w:rsid w:val="008C05BB"/>
    <w:rsid w:val="00901408"/>
    <w:rsid w:val="00981972"/>
    <w:rsid w:val="00983F47"/>
    <w:rsid w:val="00991DDD"/>
    <w:rsid w:val="009956BD"/>
    <w:rsid w:val="009B0816"/>
    <w:rsid w:val="009C2801"/>
    <w:rsid w:val="009E2608"/>
    <w:rsid w:val="009E789F"/>
    <w:rsid w:val="00A23F21"/>
    <w:rsid w:val="00A304A8"/>
    <w:rsid w:val="00AB5DEB"/>
    <w:rsid w:val="00AC297B"/>
    <w:rsid w:val="00B169CC"/>
    <w:rsid w:val="00B4033B"/>
    <w:rsid w:val="00B71361"/>
    <w:rsid w:val="00B775D4"/>
    <w:rsid w:val="00BD23B3"/>
    <w:rsid w:val="00C955AB"/>
    <w:rsid w:val="00C95C5E"/>
    <w:rsid w:val="00CA1D4F"/>
    <w:rsid w:val="00CE1CD0"/>
    <w:rsid w:val="00D0226C"/>
    <w:rsid w:val="00D2463D"/>
    <w:rsid w:val="00D371CA"/>
    <w:rsid w:val="00D46C33"/>
    <w:rsid w:val="00D71883"/>
    <w:rsid w:val="00D718CE"/>
    <w:rsid w:val="00D85CE0"/>
    <w:rsid w:val="00D936F6"/>
    <w:rsid w:val="00D96F90"/>
    <w:rsid w:val="00DA0C50"/>
    <w:rsid w:val="00DA6DF1"/>
    <w:rsid w:val="00DD1EA8"/>
    <w:rsid w:val="00DF0313"/>
    <w:rsid w:val="00E12EF2"/>
    <w:rsid w:val="00E228E3"/>
    <w:rsid w:val="00E372B3"/>
    <w:rsid w:val="00E42FCB"/>
    <w:rsid w:val="00E51FC7"/>
    <w:rsid w:val="00E83A42"/>
    <w:rsid w:val="00F03766"/>
    <w:rsid w:val="00F40F9A"/>
    <w:rsid w:val="00F54D5F"/>
    <w:rsid w:val="00F64286"/>
    <w:rsid w:val="00F86404"/>
    <w:rsid w:val="00FA3121"/>
    <w:rsid w:val="00FA6341"/>
    <w:rsid w:val="00FB22C5"/>
    <w:rsid w:val="00FC5502"/>
    <w:rsid w:val="00FE21B2"/>
    <w:rsid w:val="00FE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2702"/>
  <w15:docId w15:val="{A82143DA-7759-4651-BC28-AE3BBA38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06B"/>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51506B"/>
    <w:pPr>
      <w:spacing w:after="0" w:line="240" w:lineRule="auto"/>
    </w:pPr>
    <w:rPr>
      <w:rFonts w:ascii="Verdana" w:hAnsi="Verdana" w:cs="Verdana"/>
      <w:sz w:val="20"/>
      <w:szCs w:val="20"/>
      <w:lang w:val="en-US"/>
    </w:rPr>
  </w:style>
  <w:style w:type="table" w:styleId="a4">
    <w:name w:val="Table Grid"/>
    <w:basedOn w:val="a1"/>
    <w:uiPriority w:val="99"/>
    <w:rsid w:val="00855A5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6999"/>
    <w:pPr>
      <w:spacing w:after="0" w:line="240" w:lineRule="auto"/>
    </w:pPr>
    <w:rPr>
      <w:rFonts w:ascii="Calibri" w:eastAsia="Times New Roman" w:hAnsi="Calibri" w:cs="Calibri"/>
      <w:lang w:val="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nhideWhenUsed/>
    <w:qFormat/>
    <w:rsid w:val="00876C17"/>
    <w:pPr>
      <w:spacing w:before="100" w:beforeAutospacing="1" w:after="100" w:afterAutospacing="1" w:line="240" w:lineRule="auto"/>
    </w:pPr>
    <w:rPr>
      <w:rFonts w:ascii="Times New Roman" w:hAnsi="Times New Roman" w:cs="Times New Roman"/>
      <w:sz w:val="24"/>
      <w:szCs w:val="24"/>
      <w:lang w:val="uk-UA" w:eastAsia="uk-UA"/>
    </w:rPr>
  </w:style>
  <w:style w:type="paragraph" w:styleId="HTML">
    <w:name w:val="HTML Preformatted"/>
    <w:basedOn w:val="a"/>
    <w:link w:val="HTML0"/>
    <w:rsid w:val="0019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rPr>
  </w:style>
  <w:style w:type="character" w:customStyle="1" w:styleId="HTML0">
    <w:name w:val="Стандартный HTML Знак"/>
    <w:basedOn w:val="a0"/>
    <w:link w:val="HTML"/>
    <w:rsid w:val="00192177"/>
    <w:rPr>
      <w:rFonts w:ascii="Courier New" w:eastAsia="Times New Roman" w:hAnsi="Courier New" w:cs="Times New Roman"/>
      <w:color w:val="000000"/>
      <w:sz w:val="18"/>
      <w:szCs w:val="18"/>
    </w:rPr>
  </w:style>
  <w:style w:type="character" w:customStyle="1" w:styleId="a7">
    <w:name w:val="Абзац списка Знак"/>
    <w:aliases w:val="Список уровня 2 Знак,Details Знак,Numbered List Знак,название табл/рис Знак,заголовок 1.1 Знак,Elenco Normale Знак"/>
    <w:link w:val="a8"/>
    <w:uiPriority w:val="99"/>
    <w:locked/>
    <w:rsid w:val="00057734"/>
  </w:style>
  <w:style w:type="paragraph" w:styleId="a8">
    <w:name w:val="List Paragraph"/>
    <w:aliases w:val="Список уровня 2,Details,Numbered List,название табл/рис,заголовок 1.1,Elenco Normale"/>
    <w:basedOn w:val="a"/>
    <w:link w:val="a7"/>
    <w:uiPriority w:val="34"/>
    <w:qFormat/>
    <w:rsid w:val="00057734"/>
    <w:pPr>
      <w:ind w:left="720"/>
      <w:contextualSpacing/>
    </w:pPr>
    <w:rPr>
      <w:rFonts w:asciiTheme="minorHAnsi" w:eastAsiaTheme="minorHAnsi" w:hAnsiTheme="minorHAnsi" w:cstheme="minorBidi"/>
      <w:lang w:val="uk-UA"/>
    </w:rPr>
  </w:style>
  <w:style w:type="paragraph" w:customStyle="1" w:styleId="rvps2">
    <w:name w:val="rvps2"/>
    <w:basedOn w:val="a"/>
    <w:unhideWhenUsed/>
    <w:qFormat/>
    <w:rsid w:val="00D96F90"/>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tj">
    <w:name w:val="tj"/>
    <w:basedOn w:val="a"/>
    <w:rsid w:val="00A23F2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6"/>
    <w:locked/>
    <w:rsid w:val="00FC550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8634">
      <w:bodyDiv w:val="1"/>
      <w:marLeft w:val="0"/>
      <w:marRight w:val="0"/>
      <w:marTop w:val="0"/>
      <w:marBottom w:val="0"/>
      <w:divBdr>
        <w:top w:val="none" w:sz="0" w:space="0" w:color="auto"/>
        <w:left w:val="none" w:sz="0" w:space="0" w:color="auto"/>
        <w:bottom w:val="none" w:sz="0" w:space="0" w:color="auto"/>
        <w:right w:val="none" w:sz="0" w:space="0" w:color="auto"/>
      </w:divBdr>
    </w:div>
    <w:div w:id="1093359314">
      <w:bodyDiv w:val="1"/>
      <w:marLeft w:val="0"/>
      <w:marRight w:val="0"/>
      <w:marTop w:val="0"/>
      <w:marBottom w:val="0"/>
      <w:divBdr>
        <w:top w:val="none" w:sz="0" w:space="0" w:color="auto"/>
        <w:left w:val="none" w:sz="0" w:space="0" w:color="auto"/>
        <w:bottom w:val="none" w:sz="0" w:space="0" w:color="auto"/>
        <w:right w:val="none" w:sz="0" w:space="0" w:color="auto"/>
      </w:divBdr>
    </w:div>
    <w:div w:id="1294288330">
      <w:bodyDiv w:val="1"/>
      <w:marLeft w:val="0"/>
      <w:marRight w:val="0"/>
      <w:marTop w:val="0"/>
      <w:marBottom w:val="0"/>
      <w:divBdr>
        <w:top w:val="none" w:sz="0" w:space="0" w:color="auto"/>
        <w:left w:val="none" w:sz="0" w:space="0" w:color="auto"/>
        <w:bottom w:val="none" w:sz="0" w:space="0" w:color="auto"/>
        <w:right w:val="none" w:sz="0" w:space="0" w:color="auto"/>
      </w:divBdr>
    </w:div>
    <w:div w:id="1371996229">
      <w:bodyDiv w:val="1"/>
      <w:marLeft w:val="0"/>
      <w:marRight w:val="0"/>
      <w:marTop w:val="0"/>
      <w:marBottom w:val="0"/>
      <w:divBdr>
        <w:top w:val="none" w:sz="0" w:space="0" w:color="auto"/>
        <w:left w:val="none" w:sz="0" w:space="0" w:color="auto"/>
        <w:bottom w:val="none" w:sz="0" w:space="0" w:color="auto"/>
        <w:right w:val="none" w:sz="0" w:space="0" w:color="auto"/>
      </w:divBdr>
    </w:div>
    <w:div w:id="1437947999">
      <w:bodyDiv w:val="1"/>
      <w:marLeft w:val="0"/>
      <w:marRight w:val="0"/>
      <w:marTop w:val="0"/>
      <w:marBottom w:val="0"/>
      <w:divBdr>
        <w:top w:val="none" w:sz="0" w:space="0" w:color="auto"/>
        <w:left w:val="none" w:sz="0" w:space="0" w:color="auto"/>
        <w:bottom w:val="none" w:sz="0" w:space="0" w:color="auto"/>
        <w:right w:val="none" w:sz="0" w:space="0" w:color="auto"/>
      </w:divBdr>
    </w:div>
    <w:div w:id="1463963782">
      <w:bodyDiv w:val="1"/>
      <w:marLeft w:val="0"/>
      <w:marRight w:val="0"/>
      <w:marTop w:val="0"/>
      <w:marBottom w:val="0"/>
      <w:divBdr>
        <w:top w:val="none" w:sz="0" w:space="0" w:color="auto"/>
        <w:left w:val="none" w:sz="0" w:space="0" w:color="auto"/>
        <w:bottom w:val="none" w:sz="0" w:space="0" w:color="auto"/>
        <w:right w:val="none" w:sz="0" w:space="0" w:color="auto"/>
      </w:divBdr>
    </w:div>
    <w:div w:id="1491288252">
      <w:bodyDiv w:val="1"/>
      <w:marLeft w:val="0"/>
      <w:marRight w:val="0"/>
      <w:marTop w:val="0"/>
      <w:marBottom w:val="0"/>
      <w:divBdr>
        <w:top w:val="none" w:sz="0" w:space="0" w:color="auto"/>
        <w:left w:val="none" w:sz="0" w:space="0" w:color="auto"/>
        <w:bottom w:val="none" w:sz="0" w:space="0" w:color="auto"/>
        <w:right w:val="none" w:sz="0" w:space="0" w:color="auto"/>
      </w:divBdr>
    </w:div>
    <w:div w:id="2003463338">
      <w:bodyDiv w:val="1"/>
      <w:marLeft w:val="0"/>
      <w:marRight w:val="0"/>
      <w:marTop w:val="0"/>
      <w:marBottom w:val="0"/>
      <w:divBdr>
        <w:top w:val="none" w:sz="0" w:space="0" w:color="auto"/>
        <w:left w:val="none" w:sz="0" w:space="0" w:color="auto"/>
        <w:bottom w:val="none" w:sz="0" w:space="0" w:color="auto"/>
        <w:right w:val="none" w:sz="0" w:space="0" w:color="auto"/>
      </w:divBdr>
    </w:div>
    <w:div w:id="2096508000">
      <w:bodyDiv w:val="1"/>
      <w:marLeft w:val="0"/>
      <w:marRight w:val="0"/>
      <w:marTop w:val="0"/>
      <w:marBottom w:val="0"/>
      <w:divBdr>
        <w:top w:val="none" w:sz="0" w:space="0" w:color="auto"/>
        <w:left w:val="none" w:sz="0" w:space="0" w:color="auto"/>
        <w:bottom w:val="none" w:sz="0" w:space="0" w:color="auto"/>
        <w:right w:val="none" w:sz="0" w:space="0" w:color="auto"/>
      </w:divBdr>
    </w:div>
    <w:div w:id="21239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F7BB-473A-4CF4-95B5-EBCD7199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64</cp:revision>
  <dcterms:created xsi:type="dcterms:W3CDTF">2021-01-21T09:43:00Z</dcterms:created>
  <dcterms:modified xsi:type="dcterms:W3CDTF">2023-03-21T07:29:00Z</dcterms:modified>
</cp:coreProperties>
</file>