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CBA" w14:textId="24FB8BA0" w:rsidR="00EB4E8F" w:rsidRPr="001E396D" w:rsidRDefault="00021E75" w:rsidP="001E396D">
      <w:pPr>
        <w:spacing w:after="0" w:line="240" w:lineRule="auto"/>
        <w:jc w:val="center"/>
        <w:rPr>
          <w:rFonts w:ascii="Times New Roman" w:eastAsia="Times New Roman" w:hAnsi="Times New Roman"/>
          <w:b/>
          <w:bCs/>
          <w:sz w:val="32"/>
          <w:szCs w:val="32"/>
          <w:lang w:eastAsia="ru-RU"/>
        </w:rPr>
      </w:pPr>
      <w:r w:rsidRPr="00A10F2D">
        <w:rPr>
          <w:rFonts w:ascii="Times New Roman" w:hAnsi="Times New Roman"/>
          <w:b/>
          <w:bCs/>
          <w:sz w:val="28"/>
          <w:szCs w:val="28"/>
          <w:u w:val="single"/>
          <w:lang w:eastAsia="ru-RU"/>
        </w:rPr>
        <w:t>ЛІЦЕЙ №</w:t>
      </w:r>
      <w:r w:rsidR="00102A14">
        <w:rPr>
          <w:rFonts w:ascii="Times New Roman" w:hAnsi="Times New Roman"/>
          <w:b/>
          <w:bCs/>
          <w:sz w:val="28"/>
          <w:szCs w:val="28"/>
          <w:u w:val="single"/>
          <w:lang w:eastAsia="ru-RU"/>
        </w:rPr>
        <w:t>26</w:t>
      </w:r>
      <w:r w:rsidRPr="00A10F2D">
        <w:rPr>
          <w:rFonts w:ascii="Times New Roman" w:hAnsi="Times New Roman"/>
          <w:b/>
          <w:bCs/>
          <w:sz w:val="28"/>
          <w:szCs w:val="28"/>
          <w:u w:val="single"/>
          <w:lang w:eastAsia="ru-RU"/>
        </w:rPr>
        <w:t xml:space="preserve"> МІСТА ЖИТОМИРА</w:t>
      </w:r>
    </w:p>
    <w:tbl>
      <w:tblPr>
        <w:tblW w:w="0" w:type="auto"/>
        <w:tblLook w:val="04A0" w:firstRow="1" w:lastRow="0" w:firstColumn="1" w:lastColumn="0" w:noHBand="0" w:noVBand="1"/>
      </w:tblPr>
      <w:tblGrid>
        <w:gridCol w:w="5211"/>
        <w:gridCol w:w="4360"/>
      </w:tblGrid>
      <w:tr w:rsidR="006B0632" w:rsidRPr="006B0632" w14:paraId="51AD2F5C" w14:textId="77777777" w:rsidTr="001F1849">
        <w:trPr>
          <w:trHeight w:val="3263"/>
        </w:trPr>
        <w:tc>
          <w:tcPr>
            <w:tcW w:w="5211" w:type="dxa"/>
            <w:shd w:val="clear" w:color="auto" w:fill="auto"/>
          </w:tcPr>
          <w:p w14:paraId="69ADD6BA" w14:textId="77777777" w:rsidR="00EB4E8F" w:rsidRPr="000C4AFF" w:rsidRDefault="00EB4E8F" w:rsidP="001F1849">
            <w:pPr>
              <w:spacing w:after="0" w:line="240" w:lineRule="auto"/>
              <w:jc w:val="center"/>
              <w:rPr>
                <w:rFonts w:ascii="Times New Roman" w:hAnsi="Times New Roman"/>
                <w:b/>
                <w:sz w:val="28"/>
                <w:szCs w:val="28"/>
                <w:lang w:eastAsia="uk-UA"/>
              </w:rPr>
            </w:pPr>
          </w:p>
        </w:tc>
        <w:tc>
          <w:tcPr>
            <w:tcW w:w="4360" w:type="dxa"/>
            <w:shd w:val="clear" w:color="auto" w:fill="auto"/>
          </w:tcPr>
          <w:p w14:paraId="4290B041" w14:textId="77777777" w:rsidR="001E396D" w:rsidRPr="000C4AFF" w:rsidRDefault="001E396D" w:rsidP="001F1849">
            <w:pPr>
              <w:spacing w:before="240" w:after="0" w:line="240" w:lineRule="auto"/>
              <w:rPr>
                <w:rFonts w:ascii="Times New Roman" w:eastAsia="Times New Roman" w:hAnsi="Times New Roman"/>
                <w:b/>
                <w:bCs/>
                <w:sz w:val="24"/>
                <w:szCs w:val="24"/>
                <w:lang w:eastAsia="ru-RU"/>
              </w:rPr>
            </w:pPr>
          </w:p>
          <w:p w14:paraId="454DCADB" w14:textId="77777777" w:rsidR="00021E75" w:rsidRPr="000C4AFF" w:rsidRDefault="00021E75" w:rsidP="001F1849">
            <w:pPr>
              <w:spacing w:before="240" w:after="0" w:line="240" w:lineRule="auto"/>
              <w:rPr>
                <w:rFonts w:ascii="Times New Roman" w:eastAsia="Times New Roman" w:hAnsi="Times New Roman"/>
                <w:b/>
                <w:bCs/>
                <w:sz w:val="24"/>
                <w:szCs w:val="24"/>
                <w:lang w:eastAsia="ru-RU"/>
              </w:rPr>
            </w:pPr>
          </w:p>
          <w:p w14:paraId="4B292C77"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«ЗАТВЕРДЖЕНО» </w:t>
            </w:r>
          </w:p>
          <w:p w14:paraId="059BAA19"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Рішенням уповноваженої особи</w:t>
            </w:r>
          </w:p>
          <w:p w14:paraId="3FD944E4" w14:textId="77B17F2A"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Протокол № </w:t>
            </w:r>
            <w:r w:rsidR="00102A14">
              <w:rPr>
                <w:rFonts w:ascii="Times New Roman" w:eastAsia="Times New Roman" w:hAnsi="Times New Roman"/>
                <w:bCs/>
                <w:sz w:val="28"/>
                <w:szCs w:val="28"/>
                <w:lang w:eastAsia="ru-RU"/>
              </w:rPr>
              <w:t>31</w:t>
            </w:r>
          </w:p>
          <w:p w14:paraId="0D34C76E" w14:textId="3FF4DB72"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Від « </w:t>
            </w:r>
            <w:r w:rsidR="00423B7E">
              <w:rPr>
                <w:rFonts w:ascii="Times New Roman" w:eastAsia="Times New Roman" w:hAnsi="Times New Roman"/>
                <w:bCs/>
                <w:sz w:val="28"/>
                <w:szCs w:val="28"/>
                <w:lang w:eastAsia="ru-RU"/>
              </w:rPr>
              <w:t>25</w:t>
            </w:r>
            <w:r w:rsidRPr="000C4AFF">
              <w:rPr>
                <w:rFonts w:ascii="Times New Roman" w:eastAsia="Times New Roman" w:hAnsi="Times New Roman"/>
                <w:bCs/>
                <w:sz w:val="28"/>
                <w:szCs w:val="28"/>
                <w:lang w:eastAsia="ru-RU"/>
              </w:rPr>
              <w:t xml:space="preserve"> » </w:t>
            </w:r>
            <w:r w:rsidR="00423B7E">
              <w:rPr>
                <w:rFonts w:ascii="Times New Roman" w:eastAsia="Times New Roman" w:hAnsi="Times New Roman"/>
                <w:bCs/>
                <w:sz w:val="28"/>
                <w:szCs w:val="28"/>
                <w:lang w:eastAsia="ru-RU"/>
              </w:rPr>
              <w:t>квітня</w:t>
            </w:r>
            <w:r w:rsidRPr="000C4AFF">
              <w:rPr>
                <w:rFonts w:ascii="Times New Roman" w:eastAsia="Times New Roman" w:hAnsi="Times New Roman"/>
                <w:bCs/>
                <w:sz w:val="28"/>
                <w:szCs w:val="28"/>
                <w:lang w:eastAsia="ru-RU"/>
              </w:rPr>
              <w:t xml:space="preserve"> </w:t>
            </w:r>
            <w:r w:rsidR="00423B7E">
              <w:rPr>
                <w:rFonts w:ascii="Times New Roman" w:eastAsia="Times New Roman" w:hAnsi="Times New Roman"/>
                <w:bCs/>
                <w:sz w:val="28"/>
                <w:szCs w:val="28"/>
                <w:lang w:eastAsia="ru-RU"/>
              </w:rPr>
              <w:t>2024</w:t>
            </w:r>
            <w:r w:rsidRPr="000C4AFF">
              <w:rPr>
                <w:rFonts w:ascii="Times New Roman" w:eastAsia="Times New Roman" w:hAnsi="Times New Roman"/>
                <w:bCs/>
                <w:sz w:val="28"/>
                <w:szCs w:val="28"/>
                <w:lang w:eastAsia="ru-RU"/>
              </w:rPr>
              <w:t xml:space="preserve"> року</w:t>
            </w:r>
          </w:p>
          <w:p w14:paraId="3CD39051"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Уповноважена особа </w:t>
            </w:r>
          </w:p>
          <w:p w14:paraId="1B544699" w14:textId="77777777" w:rsidR="00021E75" w:rsidRPr="000C4AFF" w:rsidRDefault="00021E75" w:rsidP="00021E75">
            <w:pPr>
              <w:spacing w:after="0" w:line="240" w:lineRule="auto"/>
              <w:rPr>
                <w:rFonts w:ascii="Times New Roman" w:eastAsia="Times New Roman" w:hAnsi="Times New Roman"/>
                <w:bCs/>
                <w:sz w:val="28"/>
                <w:szCs w:val="28"/>
                <w:lang w:eastAsia="ru-RU"/>
              </w:rPr>
            </w:pPr>
          </w:p>
          <w:p w14:paraId="0B2526E3"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Андрущенко Інна Володимирівна   </w:t>
            </w:r>
          </w:p>
          <w:p w14:paraId="2B519AFF" w14:textId="77777777" w:rsidR="00021E75" w:rsidRPr="000C4AFF" w:rsidRDefault="00021E75" w:rsidP="00021E75">
            <w:pPr>
              <w:spacing w:after="0" w:line="240" w:lineRule="auto"/>
              <w:rPr>
                <w:rFonts w:ascii="Times New Roman" w:eastAsia="Times New Roman" w:hAnsi="Times New Roman"/>
                <w:bCs/>
                <w:sz w:val="28"/>
                <w:szCs w:val="28"/>
                <w:u w:val="single"/>
                <w:lang w:eastAsia="ru-RU"/>
              </w:rPr>
            </w:pPr>
          </w:p>
          <w:p w14:paraId="59B6B792" w14:textId="74B3FBE1" w:rsidR="00EB4E8F" w:rsidRPr="000C4AFF" w:rsidRDefault="00021E75" w:rsidP="00021E75">
            <w:pPr>
              <w:spacing w:before="240" w:after="0" w:line="240" w:lineRule="auto"/>
              <w:rPr>
                <w:rFonts w:ascii="Times New Roman" w:eastAsia="Times New Roman" w:hAnsi="Times New Roman"/>
                <w:sz w:val="24"/>
                <w:szCs w:val="24"/>
                <w:lang w:eastAsia="ru-RU"/>
              </w:rPr>
            </w:pPr>
            <w:r w:rsidRPr="000C4AFF">
              <w:rPr>
                <w:rFonts w:ascii="Times New Roman" w:eastAsia="Times New Roman" w:hAnsi="Times New Roman"/>
                <w:bCs/>
                <w:sz w:val="28"/>
                <w:szCs w:val="28"/>
                <w:u w:val="single"/>
                <w:lang w:eastAsia="ru-RU"/>
              </w:rPr>
              <w:t>підпис_____________</w:t>
            </w:r>
          </w:p>
        </w:tc>
      </w:tr>
    </w:tbl>
    <w:p w14:paraId="7BFEB5A8" w14:textId="77777777"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14:paraId="758BFB0B"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14:paraId="162ACF82"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880427F" w14:textId="77777777" w:rsidR="00EB4E8F" w:rsidRPr="00826ADB" w:rsidRDefault="00EB4E8F" w:rsidP="001E396D">
      <w:pPr>
        <w:spacing w:after="0" w:line="240" w:lineRule="auto"/>
        <w:rPr>
          <w:rFonts w:ascii="Times New Roman" w:eastAsia="Times New Roman" w:hAnsi="Times New Roman"/>
          <w:b/>
          <w:bCs/>
          <w:sz w:val="24"/>
          <w:szCs w:val="24"/>
          <w:lang w:eastAsia="ru-RU"/>
        </w:rPr>
      </w:pPr>
    </w:p>
    <w:tbl>
      <w:tblPr>
        <w:tblW w:w="8826" w:type="dxa"/>
        <w:tblInd w:w="288" w:type="dxa"/>
        <w:tblLayout w:type="fixed"/>
        <w:tblLook w:val="0000" w:firstRow="0" w:lastRow="0" w:firstColumn="0" w:lastColumn="0" w:noHBand="0" w:noVBand="0"/>
      </w:tblPr>
      <w:tblGrid>
        <w:gridCol w:w="8826"/>
      </w:tblGrid>
      <w:tr w:rsidR="00021E75" w:rsidRPr="00A10F2D" w14:paraId="3AFC4A98" w14:textId="77777777" w:rsidTr="001F1849">
        <w:trPr>
          <w:trHeight w:val="594"/>
        </w:trPr>
        <w:tc>
          <w:tcPr>
            <w:tcW w:w="8826" w:type="dxa"/>
            <w:tcBorders>
              <w:top w:val="nil"/>
              <w:left w:val="nil"/>
              <w:bottom w:val="nil"/>
              <w:right w:val="nil"/>
            </w:tcBorders>
          </w:tcPr>
          <w:p w14:paraId="1B26CFBD" w14:textId="77777777" w:rsidR="00021E75" w:rsidRPr="00A10F2D" w:rsidRDefault="00021E75" w:rsidP="001F1849">
            <w:pPr>
              <w:spacing w:after="0" w:line="240" w:lineRule="auto"/>
              <w:jc w:val="center"/>
              <w:rPr>
                <w:rFonts w:ascii="Times New Roman" w:eastAsia="Times New Roman" w:hAnsi="Times New Roman"/>
                <w:b/>
                <w:sz w:val="28"/>
                <w:szCs w:val="28"/>
                <w:lang w:eastAsia="ru-RU"/>
              </w:rPr>
            </w:pPr>
            <w:r w:rsidRPr="00A10F2D">
              <w:rPr>
                <w:rFonts w:ascii="Times New Roman" w:hAnsi="Times New Roman"/>
                <w:b/>
                <w:sz w:val="36"/>
                <w:szCs w:val="36"/>
              </w:rPr>
              <w:t>ТЕНДЕРНА ДОКУМЕНТАЦІЯ</w:t>
            </w:r>
          </w:p>
        </w:tc>
      </w:tr>
    </w:tbl>
    <w:p w14:paraId="7BC68740" w14:textId="77777777" w:rsidR="00021E75" w:rsidRPr="00A10F2D" w:rsidRDefault="00021E75" w:rsidP="00021E75">
      <w:pPr>
        <w:spacing w:after="0" w:line="240" w:lineRule="auto"/>
        <w:jc w:val="center"/>
        <w:rPr>
          <w:rFonts w:ascii="Times New Roman" w:eastAsia="Times New Roman" w:hAnsi="Times New Roman"/>
          <w:b/>
          <w:sz w:val="28"/>
          <w:szCs w:val="28"/>
          <w:lang w:eastAsia="ru-RU"/>
        </w:rPr>
      </w:pPr>
    </w:p>
    <w:p w14:paraId="0A3FA0E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r w:rsidRPr="00A10F2D">
        <w:rPr>
          <w:rFonts w:ascii="Times New Roman" w:eastAsia="Times New Roman" w:hAnsi="Times New Roman"/>
          <w:b/>
          <w:bCs/>
          <w:sz w:val="28"/>
          <w:szCs w:val="28"/>
          <w:lang w:eastAsia="ru-RU"/>
        </w:rPr>
        <w:t>згідно предмету закупівлі:</w:t>
      </w:r>
    </w:p>
    <w:p w14:paraId="460BB0AE" w14:textId="77777777" w:rsidR="00021E75" w:rsidRPr="00A10F2D" w:rsidRDefault="00021E75" w:rsidP="00021E75">
      <w:pPr>
        <w:spacing w:after="0" w:line="240" w:lineRule="auto"/>
        <w:jc w:val="center"/>
        <w:rPr>
          <w:rFonts w:ascii="Times New Roman" w:eastAsia="Arial" w:hAnsi="Times New Roman"/>
          <w:b/>
          <w:sz w:val="28"/>
          <w:szCs w:val="28"/>
          <w:lang w:eastAsia="ru-RU"/>
        </w:rPr>
      </w:pPr>
    </w:p>
    <w:p w14:paraId="4985CDFD" w14:textId="77777777" w:rsidR="00021E75" w:rsidRPr="00A10F2D" w:rsidRDefault="00021E75" w:rsidP="00021E75">
      <w:pPr>
        <w:spacing w:after="0" w:line="240" w:lineRule="auto"/>
        <w:jc w:val="center"/>
        <w:rPr>
          <w:rFonts w:ascii="Arial" w:eastAsia="Arial" w:hAnsi="Arial" w:cs="Arial"/>
          <w:color w:val="FF0000"/>
          <w:sz w:val="28"/>
          <w:szCs w:val="28"/>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6856370D" w14:textId="77777777" w:rsidR="008F3D26" w:rsidRPr="00B01A29" w:rsidRDefault="00021E75" w:rsidP="008F3D26">
      <w:pPr>
        <w:spacing w:after="0" w:line="240" w:lineRule="auto"/>
        <w:jc w:val="center"/>
        <w:rPr>
          <w:rFonts w:ascii="Times New Roman" w:hAnsi="Times New Roman"/>
          <w:b/>
          <w:i/>
          <w:sz w:val="28"/>
          <w:szCs w:val="28"/>
        </w:rPr>
      </w:pPr>
      <w:r w:rsidRPr="00B01A29">
        <w:rPr>
          <w:rFonts w:ascii="Times New Roman" w:hAnsi="Times New Roman"/>
          <w:b/>
          <w:sz w:val="28"/>
          <w:szCs w:val="28"/>
        </w:rPr>
        <w:t>ДК 021:201</w:t>
      </w:r>
      <w:r w:rsidR="008F3D26" w:rsidRPr="00B01A29">
        <w:rPr>
          <w:rFonts w:ascii="Times New Roman" w:hAnsi="Times New Roman"/>
          <w:b/>
          <w:sz w:val="28"/>
          <w:szCs w:val="28"/>
        </w:rPr>
        <w:t xml:space="preserve">5 – 55510000-8 Послуги їдалень </w:t>
      </w:r>
      <w:r w:rsidR="008F3D26" w:rsidRPr="00B01A29">
        <w:rPr>
          <w:rFonts w:ascii="Times New Roman" w:hAnsi="Times New Roman"/>
          <w:b/>
          <w:i/>
          <w:sz w:val="28"/>
          <w:szCs w:val="28"/>
          <w:lang w:val="ru-RU"/>
        </w:rPr>
        <w:t>(</w:t>
      </w:r>
      <w:r w:rsidR="008F3D26" w:rsidRPr="00B01A29">
        <w:rPr>
          <w:rFonts w:ascii="Times New Roman" w:hAnsi="Times New Roman"/>
          <w:b/>
          <w:i/>
          <w:sz w:val="28"/>
          <w:szCs w:val="28"/>
        </w:rPr>
        <w:t xml:space="preserve">послуги  з організації харчування </w:t>
      </w:r>
    </w:p>
    <w:p w14:paraId="4E8AEE4D" w14:textId="77777777" w:rsidR="008F3D26" w:rsidRPr="00B01A29" w:rsidRDefault="008F3D26" w:rsidP="008F3D26">
      <w:pPr>
        <w:spacing w:line="240" w:lineRule="auto"/>
        <w:jc w:val="center"/>
        <w:rPr>
          <w:rFonts w:ascii="Times New Roman" w:hAnsi="Times New Roman"/>
          <w:b/>
          <w:sz w:val="28"/>
          <w:szCs w:val="28"/>
        </w:rPr>
      </w:pPr>
      <w:r w:rsidRPr="00B01A29">
        <w:rPr>
          <w:rFonts w:ascii="Times New Roman" w:hAnsi="Times New Roman"/>
          <w:b/>
          <w:i/>
          <w:sz w:val="28"/>
          <w:szCs w:val="28"/>
        </w:rPr>
        <w:t>відпочинкової зміни в денних пришкільних таборах</w:t>
      </w:r>
      <w:r w:rsidRPr="00B01A29">
        <w:rPr>
          <w:rFonts w:ascii="Times New Roman" w:hAnsi="Times New Roman"/>
          <w:b/>
          <w:i/>
          <w:sz w:val="28"/>
          <w:szCs w:val="28"/>
          <w:lang w:val="ru-RU"/>
        </w:rPr>
        <w:t>)</w:t>
      </w:r>
      <w:r w:rsidRPr="00B01A29">
        <w:rPr>
          <w:rFonts w:ascii="Times New Roman" w:hAnsi="Times New Roman"/>
          <w:b/>
          <w:sz w:val="28"/>
          <w:szCs w:val="28"/>
        </w:rPr>
        <w:t xml:space="preserve"> </w:t>
      </w:r>
    </w:p>
    <w:p w14:paraId="2D3C4764" w14:textId="37B2FB0F" w:rsidR="00021E75" w:rsidRPr="00B01A29" w:rsidRDefault="00021E75" w:rsidP="00021E75">
      <w:pPr>
        <w:spacing w:after="0" w:line="240" w:lineRule="auto"/>
        <w:jc w:val="center"/>
        <w:rPr>
          <w:rFonts w:ascii="Times New Roman" w:hAnsi="Times New Roman"/>
          <w:b/>
          <w:sz w:val="28"/>
          <w:szCs w:val="28"/>
        </w:rPr>
      </w:pPr>
    </w:p>
    <w:p w14:paraId="7C8B910E" w14:textId="77777777" w:rsidR="00021E75" w:rsidRPr="00B01A29" w:rsidRDefault="00021E75" w:rsidP="00021E75">
      <w:pPr>
        <w:spacing w:after="0" w:line="240" w:lineRule="auto"/>
        <w:jc w:val="center"/>
        <w:rPr>
          <w:rFonts w:ascii="Times New Roman" w:hAnsi="Times New Roman"/>
          <w:b/>
          <w:sz w:val="28"/>
          <w:szCs w:val="28"/>
        </w:rPr>
      </w:pPr>
    </w:p>
    <w:p w14:paraId="1148BC1A" w14:textId="77777777" w:rsidR="00021E75" w:rsidRPr="00B01A29" w:rsidRDefault="00021E75" w:rsidP="00021E75">
      <w:pPr>
        <w:spacing w:after="0" w:line="240" w:lineRule="auto"/>
        <w:jc w:val="center"/>
        <w:rPr>
          <w:rFonts w:ascii="Times New Roman" w:hAnsi="Times New Roman"/>
          <w:b/>
          <w:sz w:val="28"/>
          <w:szCs w:val="28"/>
        </w:rPr>
      </w:pPr>
      <w:r w:rsidRPr="00B01A29">
        <w:rPr>
          <w:rFonts w:ascii="Times New Roman" w:hAnsi="Times New Roman"/>
          <w:b/>
          <w:sz w:val="28"/>
          <w:szCs w:val="28"/>
        </w:rPr>
        <w:t xml:space="preserve"> Послуги з організації шкільного харчування</w:t>
      </w:r>
    </w:p>
    <w:p w14:paraId="2E64E838"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702D7DB7"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1C3CB95D"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609FDD34"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6FF60B79" w14:textId="77777777" w:rsidR="00021E75" w:rsidRPr="00A10F2D" w:rsidRDefault="00021E75" w:rsidP="00021E75">
      <w:pPr>
        <w:jc w:val="center"/>
        <w:rPr>
          <w:rFonts w:ascii="Times New Roman" w:eastAsia="Segoe UI" w:hAnsi="Times New Roman"/>
          <w:sz w:val="28"/>
          <w:szCs w:val="28"/>
          <w:lang w:val="ru-RU"/>
        </w:rPr>
      </w:pPr>
      <w:r w:rsidRPr="00A10F2D">
        <w:rPr>
          <w:rFonts w:ascii="Times New Roman" w:hAnsi="Times New Roman"/>
          <w:b/>
          <w:sz w:val="28"/>
          <w:szCs w:val="28"/>
          <w:lang w:val="ru-RU"/>
        </w:rPr>
        <w:t>Процедура закупівлі – відкриті торги з особливостями</w:t>
      </w:r>
    </w:p>
    <w:p w14:paraId="4D231D43" w14:textId="77777777" w:rsidR="00021E75" w:rsidRPr="00A10F2D" w:rsidRDefault="00021E75" w:rsidP="00021E75">
      <w:pPr>
        <w:spacing w:after="0" w:line="240" w:lineRule="auto"/>
        <w:rPr>
          <w:rFonts w:ascii="Times New Roman" w:hAnsi="Times New Roman"/>
          <w:sz w:val="28"/>
          <w:szCs w:val="28"/>
          <w:lang w:val="ru-RU" w:eastAsia="ru-RU"/>
        </w:rPr>
      </w:pPr>
    </w:p>
    <w:p w14:paraId="57267A5D" w14:textId="77777777" w:rsidR="00021E75" w:rsidRPr="00A10F2D" w:rsidRDefault="00021E75" w:rsidP="00021E75">
      <w:pPr>
        <w:spacing w:after="0" w:line="240" w:lineRule="auto"/>
        <w:jc w:val="center"/>
        <w:rPr>
          <w:rFonts w:ascii="Times New Roman" w:eastAsia="Times New Roman" w:hAnsi="Times New Roman"/>
          <w:b/>
          <w:bCs/>
          <w:sz w:val="28"/>
          <w:szCs w:val="28"/>
          <w:lang w:val="ru-RU" w:eastAsia="ru-RU"/>
        </w:rPr>
      </w:pPr>
    </w:p>
    <w:p w14:paraId="7A31389E"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4D5608BF"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789A714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57F7E411" w14:textId="77777777" w:rsidR="00021E75" w:rsidRDefault="00021E75" w:rsidP="00021E75">
      <w:pPr>
        <w:spacing w:after="0" w:line="240" w:lineRule="auto"/>
        <w:rPr>
          <w:rFonts w:ascii="Times New Roman" w:eastAsia="Times New Roman" w:hAnsi="Times New Roman"/>
          <w:b/>
          <w:sz w:val="28"/>
          <w:szCs w:val="28"/>
          <w:lang w:eastAsia="ru-RU"/>
        </w:rPr>
      </w:pPr>
    </w:p>
    <w:p w14:paraId="5BF53A03" w14:textId="77777777" w:rsidR="00021E75" w:rsidRDefault="00021E75" w:rsidP="00021E75">
      <w:pPr>
        <w:spacing w:after="0" w:line="240" w:lineRule="auto"/>
        <w:rPr>
          <w:rFonts w:ascii="Times New Roman" w:eastAsia="Times New Roman" w:hAnsi="Times New Roman"/>
          <w:b/>
          <w:sz w:val="28"/>
          <w:szCs w:val="28"/>
          <w:lang w:eastAsia="ru-RU"/>
        </w:rPr>
      </w:pPr>
    </w:p>
    <w:p w14:paraId="69BF7D1F" w14:textId="77777777" w:rsidR="00021E75" w:rsidRDefault="00021E75" w:rsidP="00021E75">
      <w:pPr>
        <w:spacing w:after="0" w:line="240" w:lineRule="auto"/>
        <w:rPr>
          <w:rFonts w:ascii="Times New Roman" w:eastAsia="Times New Roman" w:hAnsi="Times New Roman"/>
          <w:b/>
          <w:sz w:val="28"/>
          <w:szCs w:val="28"/>
          <w:lang w:eastAsia="ru-RU"/>
        </w:rPr>
      </w:pPr>
    </w:p>
    <w:p w14:paraId="72300E03" w14:textId="77777777" w:rsidR="00021E75" w:rsidRDefault="00021E75" w:rsidP="00021E75">
      <w:pPr>
        <w:spacing w:after="0" w:line="240" w:lineRule="auto"/>
        <w:rPr>
          <w:rFonts w:ascii="Times New Roman" w:eastAsia="Times New Roman" w:hAnsi="Times New Roman"/>
          <w:b/>
          <w:sz w:val="28"/>
          <w:szCs w:val="28"/>
          <w:lang w:eastAsia="ru-RU"/>
        </w:rPr>
      </w:pPr>
    </w:p>
    <w:p w14:paraId="25C1B013" w14:textId="51B790CF" w:rsidR="00EB4E8F"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r w:rsidRPr="00A10F2D">
        <w:rPr>
          <w:rFonts w:ascii="Times New Roman" w:eastAsia="Times New Roman" w:hAnsi="Times New Roman"/>
          <w:b/>
          <w:sz w:val="28"/>
          <w:szCs w:val="28"/>
          <w:lang w:eastAsia="ru-RU"/>
        </w:rPr>
        <w:t>м. Житомир</w:t>
      </w:r>
    </w:p>
    <w:p w14:paraId="2D124212"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58124602" w14:textId="77777777" w:rsidR="00021E75" w:rsidRPr="00EE43DC" w:rsidRDefault="00021E75" w:rsidP="00021E75">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1F1849">
        <w:trPr>
          <w:trHeight w:val="522"/>
          <w:jc w:val="center"/>
        </w:trPr>
        <w:tc>
          <w:tcPr>
            <w:tcW w:w="570" w:type="dxa"/>
            <w:shd w:val="clear" w:color="auto" w:fill="A5A5A5"/>
            <w:vAlign w:val="center"/>
          </w:tcPr>
          <w:p w14:paraId="128C8BF7" w14:textId="77777777" w:rsidR="00EB4E8F" w:rsidRPr="00427F6F" w:rsidRDefault="00EB4E8F" w:rsidP="001F184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1F184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1F1849">
        <w:trPr>
          <w:trHeight w:val="522"/>
          <w:jc w:val="center"/>
        </w:trPr>
        <w:tc>
          <w:tcPr>
            <w:tcW w:w="570" w:type="dxa"/>
            <w:shd w:val="clear" w:color="auto" w:fill="auto"/>
            <w:vAlign w:val="center"/>
          </w:tcPr>
          <w:p w14:paraId="320B9BAC"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1F184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1F1849">
        <w:trPr>
          <w:trHeight w:val="522"/>
          <w:jc w:val="center"/>
        </w:trPr>
        <w:tc>
          <w:tcPr>
            <w:tcW w:w="570" w:type="dxa"/>
            <w:shd w:val="clear" w:color="auto" w:fill="auto"/>
          </w:tcPr>
          <w:p w14:paraId="7014E75E"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77777777" w:rsidR="006B0632" w:rsidRPr="006B0632" w:rsidRDefault="006B0632" w:rsidP="001F1849">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1F1849">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1F1849">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1F1849">
        <w:trPr>
          <w:trHeight w:val="522"/>
          <w:jc w:val="center"/>
        </w:trPr>
        <w:tc>
          <w:tcPr>
            <w:tcW w:w="570" w:type="dxa"/>
            <w:shd w:val="clear" w:color="auto" w:fill="auto"/>
          </w:tcPr>
          <w:p w14:paraId="4C53EC01"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1F184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p>
        </w:tc>
      </w:tr>
      <w:tr w:rsidR="00051BE1" w:rsidRPr="00427F6F" w14:paraId="42955CD7" w14:textId="77777777" w:rsidTr="001F1849">
        <w:trPr>
          <w:trHeight w:val="522"/>
          <w:jc w:val="center"/>
        </w:trPr>
        <w:tc>
          <w:tcPr>
            <w:tcW w:w="570" w:type="dxa"/>
            <w:shd w:val="clear" w:color="auto" w:fill="auto"/>
          </w:tcPr>
          <w:p w14:paraId="7B6D8CB0" w14:textId="77777777" w:rsidR="00051BE1" w:rsidRPr="00427F6F" w:rsidRDefault="00051BE1" w:rsidP="00051BE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051BE1" w:rsidRPr="00427F6F" w:rsidRDefault="00051BE1" w:rsidP="00051BE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2D08B85C" w14:textId="72FB3080" w:rsidR="00051BE1" w:rsidRPr="00B32C8A" w:rsidRDefault="00051BE1" w:rsidP="004104DE">
            <w:pPr>
              <w:spacing w:after="0" w:line="240" w:lineRule="auto"/>
              <w:jc w:val="both"/>
              <w:rPr>
                <w:rFonts w:ascii="Times New Roman" w:hAnsi="Times New Roman"/>
                <w:b/>
                <w:sz w:val="24"/>
                <w:szCs w:val="24"/>
                <w:lang w:eastAsia="ru-RU"/>
              </w:rPr>
            </w:pPr>
            <w:r w:rsidRPr="00854B54">
              <w:rPr>
                <w:rFonts w:ascii="Times New Roman" w:hAnsi="Times New Roman"/>
                <w:b/>
                <w:sz w:val="24"/>
                <w:lang w:eastAsia="ru-RU"/>
              </w:rPr>
              <w:t>Ліцей №</w:t>
            </w:r>
            <w:r w:rsidR="00102A14">
              <w:rPr>
                <w:rFonts w:ascii="Times New Roman" w:hAnsi="Times New Roman"/>
                <w:b/>
                <w:sz w:val="24"/>
                <w:lang w:eastAsia="ru-RU"/>
              </w:rPr>
              <w:t>26</w:t>
            </w:r>
            <w:r w:rsidRPr="00854B54">
              <w:rPr>
                <w:rFonts w:ascii="Times New Roman" w:hAnsi="Times New Roman"/>
                <w:b/>
                <w:sz w:val="24"/>
                <w:lang w:eastAsia="ru-RU"/>
              </w:rPr>
              <w:t xml:space="preserve"> міста Житомира</w:t>
            </w:r>
          </w:p>
        </w:tc>
      </w:tr>
      <w:tr w:rsidR="00102A14" w:rsidRPr="00427F6F" w14:paraId="6FC33574" w14:textId="77777777" w:rsidTr="001F1849">
        <w:trPr>
          <w:trHeight w:val="522"/>
          <w:jc w:val="center"/>
        </w:trPr>
        <w:tc>
          <w:tcPr>
            <w:tcW w:w="570" w:type="dxa"/>
            <w:shd w:val="clear" w:color="auto" w:fill="auto"/>
          </w:tcPr>
          <w:p w14:paraId="77177F84" w14:textId="77777777" w:rsidR="00102A14" w:rsidRPr="00427F6F" w:rsidRDefault="00102A14" w:rsidP="00102A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102A14" w:rsidRPr="00427F6F" w:rsidRDefault="00102A14" w:rsidP="00102A1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5394080A" w14:textId="77777777" w:rsidR="00102A14" w:rsidRPr="00854B54" w:rsidRDefault="00102A14" w:rsidP="00102A14">
            <w:pPr>
              <w:pStyle w:val="1"/>
              <w:widowControl w:val="0"/>
              <w:jc w:val="both"/>
              <w:rPr>
                <w:rFonts w:ascii="Times New Roman" w:eastAsia="Times New Roman" w:hAnsi="Times New Roman" w:cs="Times New Roman"/>
                <w:sz w:val="24"/>
                <w:szCs w:val="24"/>
              </w:rPr>
            </w:pPr>
            <w:bookmarkStart w:id="8" w:name="_Hlk120620923"/>
            <w:r w:rsidRPr="00854B54">
              <w:rPr>
                <w:rFonts w:ascii="Times New Roman" w:eastAsia="Times New Roman" w:hAnsi="Times New Roman" w:cs="Times New Roman"/>
                <w:sz w:val="24"/>
                <w:szCs w:val="24"/>
              </w:rPr>
              <w:t>10004, м.Житомир, проспект Миру, 59</w:t>
            </w:r>
          </w:p>
          <w:bookmarkEnd w:id="8"/>
          <w:p w14:paraId="6C96C9A8" w14:textId="21659E4F" w:rsidR="00102A14" w:rsidRPr="00B51D1F" w:rsidRDefault="00102A14" w:rsidP="00102A14">
            <w:pPr>
              <w:widowControl w:val="0"/>
              <w:spacing w:after="0" w:line="240" w:lineRule="auto"/>
              <w:contextualSpacing/>
              <w:jc w:val="both"/>
              <w:rPr>
                <w:rFonts w:ascii="Times New Roman" w:hAnsi="Times New Roman"/>
                <w:sz w:val="24"/>
                <w:szCs w:val="24"/>
                <w:lang w:eastAsia="uk-UA"/>
              </w:rPr>
            </w:pPr>
          </w:p>
        </w:tc>
      </w:tr>
      <w:tr w:rsidR="00102A14" w:rsidRPr="00427F6F" w14:paraId="598A4CEF" w14:textId="77777777" w:rsidTr="001F1849">
        <w:trPr>
          <w:trHeight w:val="522"/>
          <w:jc w:val="center"/>
        </w:trPr>
        <w:tc>
          <w:tcPr>
            <w:tcW w:w="570" w:type="dxa"/>
            <w:shd w:val="clear" w:color="auto" w:fill="auto"/>
          </w:tcPr>
          <w:p w14:paraId="2EE6940F" w14:textId="77777777" w:rsidR="00102A14" w:rsidRPr="00427F6F" w:rsidRDefault="00102A14" w:rsidP="00102A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102A14" w:rsidRPr="005B74A4" w:rsidRDefault="00102A14" w:rsidP="00102A14">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74065599" w14:textId="77777777" w:rsidR="00102A14" w:rsidRPr="00854B54" w:rsidRDefault="00102A14" w:rsidP="00102A14">
            <w:pPr>
              <w:widowControl w:val="0"/>
              <w:spacing w:after="0" w:line="240" w:lineRule="auto"/>
              <w:contextualSpacing/>
              <w:jc w:val="both"/>
              <w:rPr>
                <w:rFonts w:ascii="Times New Roman" w:hAnsi="Times New Roman"/>
                <w:color w:val="000000"/>
                <w:sz w:val="24"/>
                <w:lang w:eastAsia="uk-UA"/>
              </w:rPr>
            </w:pPr>
            <w:r w:rsidRPr="00854B54">
              <w:rPr>
                <w:rFonts w:ascii="Times New Roman" w:hAnsi="Times New Roman"/>
                <w:color w:val="000000"/>
                <w:sz w:val="24"/>
                <w:lang w:eastAsia="uk-UA"/>
              </w:rPr>
              <w:t>Андрущенко Інна Володимирівна, фахівець з публічних закупівель</w:t>
            </w:r>
          </w:p>
          <w:p w14:paraId="320EBD1A" w14:textId="77777777" w:rsidR="00102A14" w:rsidRPr="00854B54" w:rsidRDefault="00102A14" w:rsidP="00102A14">
            <w:pPr>
              <w:pStyle w:val="1"/>
              <w:widowControl w:val="0"/>
              <w:jc w:val="both"/>
              <w:rPr>
                <w:rFonts w:ascii="Times New Roman" w:eastAsia="Times New Roman" w:hAnsi="Times New Roman" w:cs="Times New Roman"/>
                <w:sz w:val="24"/>
                <w:szCs w:val="24"/>
              </w:rPr>
            </w:pPr>
            <w:r w:rsidRPr="00854B54">
              <w:rPr>
                <w:rFonts w:ascii="Times New Roman" w:eastAsia="Times New Roman" w:hAnsi="Times New Roman" w:cs="Times New Roman"/>
                <w:sz w:val="24"/>
                <w:szCs w:val="24"/>
              </w:rPr>
              <w:t>10004, м.Житомир, проспект Миру, 59</w:t>
            </w:r>
          </w:p>
          <w:p w14:paraId="7A796549" w14:textId="77777777" w:rsidR="00102A14" w:rsidRPr="00854B54" w:rsidRDefault="00102A14" w:rsidP="00102A14">
            <w:pPr>
              <w:widowControl w:val="0"/>
              <w:spacing w:after="0" w:line="240" w:lineRule="auto"/>
              <w:contextualSpacing/>
              <w:jc w:val="both"/>
              <w:rPr>
                <w:rFonts w:ascii="Times New Roman" w:hAnsi="Times New Roman"/>
                <w:color w:val="000000"/>
                <w:sz w:val="24"/>
                <w:lang w:eastAsia="uk-UA"/>
              </w:rPr>
            </w:pPr>
            <w:r w:rsidRPr="00854B54">
              <w:rPr>
                <w:rFonts w:ascii="Times New Roman" w:hAnsi="Times New Roman"/>
                <w:color w:val="000000"/>
                <w:sz w:val="24"/>
                <w:lang w:eastAsia="uk-UA"/>
              </w:rPr>
              <w:t>тел. 0969825996</w:t>
            </w:r>
          </w:p>
          <w:p w14:paraId="4DDAAF77" w14:textId="1E2F8F5E" w:rsidR="00102A14" w:rsidRPr="00B51D1F" w:rsidRDefault="00102A14" w:rsidP="00102A14">
            <w:pPr>
              <w:pStyle w:val="a7"/>
              <w:widowControl w:val="0"/>
              <w:spacing w:before="0" w:beforeAutospacing="0" w:after="0" w:afterAutospacing="0"/>
              <w:rPr>
                <w:rFonts w:eastAsia="Calibri"/>
                <w:lang w:val="uk-UA" w:eastAsia="uk-UA"/>
              </w:rPr>
            </w:pPr>
            <w:r w:rsidRPr="00854B54">
              <w:rPr>
                <w:color w:val="000000"/>
                <w:lang w:eastAsia="uk-UA"/>
              </w:rPr>
              <w:t>e-mail: innamsangel@ukr.net</w:t>
            </w:r>
          </w:p>
        </w:tc>
      </w:tr>
      <w:tr w:rsidR="00EB4E8F" w:rsidRPr="00427F6F" w14:paraId="172379E6" w14:textId="77777777" w:rsidTr="001F1849">
        <w:trPr>
          <w:trHeight w:val="522"/>
          <w:jc w:val="center"/>
        </w:trPr>
        <w:tc>
          <w:tcPr>
            <w:tcW w:w="570" w:type="dxa"/>
            <w:shd w:val="clear" w:color="auto" w:fill="auto"/>
          </w:tcPr>
          <w:p w14:paraId="29B64B76"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B4E8F" w:rsidRPr="00427F6F" w:rsidRDefault="00EB4E8F" w:rsidP="001F184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48E035A"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14:paraId="589DAA6E" w14:textId="77777777" w:rsidTr="001F1849">
        <w:trPr>
          <w:trHeight w:val="522"/>
          <w:jc w:val="center"/>
        </w:trPr>
        <w:tc>
          <w:tcPr>
            <w:tcW w:w="570" w:type="dxa"/>
            <w:shd w:val="clear" w:color="auto" w:fill="auto"/>
          </w:tcPr>
          <w:p w14:paraId="47083D1A" w14:textId="77777777" w:rsidR="00EB4E8F" w:rsidRPr="00427F6F" w:rsidRDefault="00EB4E8F" w:rsidP="001F184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B4E8F" w:rsidRPr="00427F6F" w:rsidRDefault="00EB4E8F" w:rsidP="001F184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B4E8F" w:rsidRPr="00430E6E" w:rsidRDefault="00EB4E8F" w:rsidP="001F1849">
            <w:pPr>
              <w:widowControl w:val="0"/>
              <w:spacing w:after="0" w:line="240" w:lineRule="auto"/>
              <w:contextualSpacing/>
              <w:jc w:val="both"/>
              <w:rPr>
                <w:rFonts w:ascii="Times New Roman" w:hAnsi="Times New Roman"/>
                <w:color w:val="000000"/>
                <w:sz w:val="24"/>
                <w:szCs w:val="24"/>
                <w:lang w:eastAsia="uk-UA"/>
              </w:rPr>
            </w:pPr>
          </w:p>
        </w:tc>
      </w:tr>
      <w:tr w:rsidR="00EB4E8F" w:rsidRPr="00427F6F" w14:paraId="3F3F5C3A" w14:textId="77777777" w:rsidTr="001F1849">
        <w:trPr>
          <w:trHeight w:val="522"/>
          <w:jc w:val="center"/>
        </w:trPr>
        <w:tc>
          <w:tcPr>
            <w:tcW w:w="570" w:type="dxa"/>
            <w:shd w:val="clear" w:color="auto" w:fill="auto"/>
          </w:tcPr>
          <w:p w14:paraId="33A01867"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FD4E41D" w14:textId="77777777" w:rsidR="00EB4E8F" w:rsidRPr="00427F6F" w:rsidRDefault="00EB4E8F" w:rsidP="001F184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325513B" w14:textId="77777777" w:rsidR="008F3D26" w:rsidRPr="00B05111" w:rsidRDefault="008F3D26" w:rsidP="008F3D26">
            <w:pPr>
              <w:widowControl w:val="0"/>
              <w:spacing w:after="0" w:line="240" w:lineRule="auto"/>
              <w:contextualSpacing/>
              <w:jc w:val="both"/>
              <w:rPr>
                <w:rFonts w:ascii="Times New Roman" w:hAnsi="Times New Roman"/>
                <w:b/>
                <w:i/>
                <w:sz w:val="24"/>
                <w:szCs w:val="24"/>
              </w:rPr>
            </w:pPr>
            <w:r>
              <w:rPr>
                <w:rFonts w:ascii="Times New Roman" w:hAnsi="Times New Roman"/>
                <w:b/>
                <w:sz w:val="24"/>
                <w:szCs w:val="24"/>
              </w:rPr>
              <w:t>ДК 021:2015 –</w:t>
            </w:r>
            <w:r w:rsidRPr="009410A2">
              <w:rPr>
                <w:rFonts w:ascii="Times New Roman" w:hAnsi="Times New Roman"/>
                <w:b/>
                <w:sz w:val="24"/>
                <w:szCs w:val="24"/>
                <w:lang w:eastAsia="uk-UA"/>
              </w:rPr>
              <w:t xml:space="preserve">55510000-8  послуги їдалень </w:t>
            </w:r>
            <w:r w:rsidRPr="009410A2">
              <w:rPr>
                <w:rFonts w:ascii="Times New Roman" w:hAnsi="Times New Roman"/>
                <w:b/>
                <w:sz w:val="24"/>
                <w:szCs w:val="24"/>
              </w:rPr>
              <w:t>(послуги  з організації харчування відпочинкової зміни в денних пришкільних таборах)</w:t>
            </w:r>
          </w:p>
          <w:p w14:paraId="453FE4F5" w14:textId="49A9EE9E" w:rsidR="00EB4E8F" w:rsidRPr="00AD3E25" w:rsidRDefault="008F3D26" w:rsidP="008F3D26">
            <w:pPr>
              <w:widowControl w:val="0"/>
              <w:spacing w:after="0" w:line="240" w:lineRule="auto"/>
              <w:contextualSpacing/>
              <w:jc w:val="both"/>
              <w:rPr>
                <w:rFonts w:ascii="Times New Roman" w:hAnsi="Times New Roman"/>
                <w:color w:val="FF0000"/>
                <w:sz w:val="24"/>
                <w:szCs w:val="24"/>
                <w:lang w:eastAsia="uk-UA"/>
              </w:rPr>
            </w:pPr>
            <w:r w:rsidRPr="00AB6338">
              <w:rPr>
                <w:rFonts w:ascii="Times New Roman" w:hAnsi="Times New Roman"/>
                <w:b/>
                <w:sz w:val="24"/>
                <w:szCs w:val="24"/>
              </w:rPr>
              <w:t>Послуги з організації шкільного харчування</w:t>
            </w:r>
          </w:p>
        </w:tc>
      </w:tr>
      <w:tr w:rsidR="00EB4E8F" w:rsidRPr="00427F6F" w14:paraId="116D8B5A" w14:textId="77777777" w:rsidTr="001F1849">
        <w:trPr>
          <w:trHeight w:val="522"/>
          <w:jc w:val="center"/>
        </w:trPr>
        <w:tc>
          <w:tcPr>
            <w:tcW w:w="570" w:type="dxa"/>
            <w:shd w:val="clear" w:color="auto" w:fill="auto"/>
          </w:tcPr>
          <w:p w14:paraId="7CC1F302"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B4E8F" w:rsidRPr="00427F6F" w:rsidRDefault="00EB4E8F" w:rsidP="001F1849">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B4E8F" w:rsidRPr="00430E6E" w:rsidRDefault="00EB4E8F" w:rsidP="001F1849">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14:paraId="6935C990" w14:textId="77777777" w:rsidTr="001F1849">
        <w:trPr>
          <w:trHeight w:val="522"/>
          <w:jc w:val="center"/>
        </w:trPr>
        <w:tc>
          <w:tcPr>
            <w:tcW w:w="570" w:type="dxa"/>
            <w:shd w:val="clear" w:color="auto" w:fill="auto"/>
          </w:tcPr>
          <w:p w14:paraId="3287B684"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B4E8F" w:rsidRPr="00427F6F" w:rsidRDefault="00EB4E8F" w:rsidP="001F184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DA777EF" w14:textId="2C721231" w:rsidR="00EB4E8F" w:rsidRPr="001E396D" w:rsidRDefault="00102A14" w:rsidP="001F1849">
            <w:pPr>
              <w:spacing w:after="0" w:line="240" w:lineRule="auto"/>
              <w:rPr>
                <w:rFonts w:ascii="Times New Roman" w:hAnsi="Times New Roman"/>
                <w:b/>
                <w:sz w:val="24"/>
                <w:szCs w:val="24"/>
              </w:rPr>
            </w:pPr>
            <w:r w:rsidRPr="001E396D">
              <w:rPr>
                <w:rFonts w:ascii="Times New Roman" w:eastAsia="Times New Roman" w:hAnsi="Times New Roman"/>
                <w:sz w:val="24"/>
                <w:szCs w:val="24"/>
              </w:rPr>
              <w:t xml:space="preserve">Місце надання послуг  здійснюється за адресою замовника: </w:t>
            </w:r>
            <w:r w:rsidRPr="00D21652">
              <w:rPr>
                <w:rFonts w:ascii="Times New Roman" w:hAnsi="Times New Roman"/>
                <w:b/>
                <w:sz w:val="24"/>
                <w:szCs w:val="24"/>
              </w:rPr>
              <w:tab/>
            </w:r>
            <w:r>
              <w:rPr>
                <w:rFonts w:ascii="Times New Roman" w:hAnsi="Times New Roman"/>
                <w:b/>
                <w:sz w:val="24"/>
                <w:szCs w:val="24"/>
              </w:rPr>
              <w:t xml:space="preserve"> </w:t>
            </w:r>
            <w:r w:rsidRPr="00854B54">
              <w:rPr>
                <w:rFonts w:ascii="Times New Roman" w:eastAsia="Times New Roman" w:hAnsi="Times New Roman"/>
                <w:sz w:val="24"/>
                <w:szCs w:val="24"/>
              </w:rPr>
              <w:t>Ліцей №26 міста Житомира, 10004, м. Житомир, проспект Миру, 59</w:t>
            </w:r>
          </w:p>
          <w:p w14:paraId="6B584263" w14:textId="77777777" w:rsidR="001E396D" w:rsidRPr="003D2DC3" w:rsidRDefault="001E396D" w:rsidP="001F1849">
            <w:pPr>
              <w:spacing w:after="0" w:line="240" w:lineRule="auto"/>
              <w:rPr>
                <w:rFonts w:ascii="Times New Roman" w:eastAsia="Arial" w:hAnsi="Times New Roman" w:cs="Arial"/>
                <w:color w:val="FF0000"/>
                <w:sz w:val="24"/>
                <w:szCs w:val="24"/>
                <w:lang w:eastAsia="ru-RU"/>
              </w:rPr>
            </w:pPr>
          </w:p>
          <w:p w14:paraId="4B56AFBB" w14:textId="77777777" w:rsidR="008F3D26" w:rsidRPr="009410A2" w:rsidRDefault="008F3D26" w:rsidP="008F3D26">
            <w:pPr>
              <w:spacing w:after="0" w:line="240" w:lineRule="auto"/>
              <w:rPr>
                <w:rFonts w:ascii="Times New Roman" w:hAnsi="Times New Roman"/>
                <w:sz w:val="24"/>
                <w:szCs w:val="24"/>
              </w:rPr>
            </w:pPr>
            <w:r w:rsidRPr="009410A2">
              <w:rPr>
                <w:rFonts w:ascii="Times New Roman" w:hAnsi="Times New Roman"/>
                <w:sz w:val="24"/>
                <w:szCs w:val="24"/>
              </w:rPr>
              <w:t>ДК 021:2015 –</w:t>
            </w:r>
            <w:r w:rsidRPr="009410A2">
              <w:rPr>
                <w:rFonts w:ascii="Times New Roman" w:hAnsi="Times New Roman"/>
                <w:sz w:val="24"/>
                <w:szCs w:val="24"/>
                <w:lang w:eastAsia="uk-UA"/>
              </w:rPr>
              <w:t xml:space="preserve">55510000-8  послуги їдалень </w:t>
            </w:r>
            <w:r w:rsidRPr="009410A2">
              <w:rPr>
                <w:rFonts w:ascii="Times New Roman" w:hAnsi="Times New Roman"/>
                <w:sz w:val="24"/>
                <w:szCs w:val="24"/>
              </w:rPr>
              <w:t>(послуги  з організації харчування відпочинкової зміни в денних пришкільних таборах)</w:t>
            </w:r>
          </w:p>
          <w:p w14:paraId="57A067FB" w14:textId="77777777" w:rsidR="008F3D26" w:rsidRDefault="008F3D26" w:rsidP="008F3D26">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14:paraId="42B8F2E3" w14:textId="77777777" w:rsidR="00EB4E8F" w:rsidRPr="00E53C1C" w:rsidRDefault="00EB4E8F" w:rsidP="001F1849">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14:paraId="4C4AB605" w14:textId="77777777" w:rsidR="00EB4E8F" w:rsidRPr="003876D3" w:rsidRDefault="00EB4E8F" w:rsidP="001F1849">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14:paraId="5B3CE80B" w14:textId="77777777" w:rsidTr="001F1849">
        <w:trPr>
          <w:trHeight w:val="522"/>
          <w:jc w:val="center"/>
        </w:trPr>
        <w:tc>
          <w:tcPr>
            <w:tcW w:w="570" w:type="dxa"/>
            <w:shd w:val="clear" w:color="auto" w:fill="auto"/>
          </w:tcPr>
          <w:p w14:paraId="4F827ACB" w14:textId="77777777" w:rsidR="00EB4E8F" w:rsidRPr="00427F6F" w:rsidRDefault="00EB4E8F" w:rsidP="001F184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B4E8F" w:rsidRPr="00427F6F" w:rsidRDefault="00EB4E8F" w:rsidP="001F1849">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023B00F3" w:rsidR="00EB4E8F" w:rsidRPr="001B5C99" w:rsidRDefault="00C52725" w:rsidP="008F3D26">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з </w:t>
            </w:r>
            <w:r w:rsidR="008F3D26">
              <w:rPr>
                <w:rFonts w:ascii="Times New Roman" w:eastAsia="Times New Roman" w:hAnsi="Times New Roman" w:cs="Times New Roman"/>
                <w:b/>
                <w:color w:val="auto"/>
                <w:sz w:val="24"/>
                <w:szCs w:val="24"/>
                <w:lang w:val="uk-UA"/>
              </w:rPr>
              <w:t>10</w:t>
            </w:r>
            <w:r>
              <w:rPr>
                <w:rFonts w:ascii="Times New Roman" w:eastAsia="Times New Roman" w:hAnsi="Times New Roman" w:cs="Times New Roman"/>
                <w:b/>
                <w:color w:val="auto"/>
                <w:sz w:val="24"/>
                <w:szCs w:val="24"/>
                <w:lang w:val="uk-UA"/>
              </w:rPr>
              <w:t xml:space="preserve"> </w:t>
            </w:r>
            <w:r w:rsidR="008F3D26">
              <w:rPr>
                <w:rFonts w:ascii="Times New Roman" w:eastAsia="Times New Roman" w:hAnsi="Times New Roman" w:cs="Times New Roman"/>
                <w:b/>
                <w:color w:val="auto"/>
                <w:sz w:val="24"/>
                <w:szCs w:val="24"/>
                <w:lang w:val="uk-UA"/>
              </w:rPr>
              <w:t>червня</w:t>
            </w:r>
            <w:r>
              <w:rPr>
                <w:rFonts w:ascii="Times New Roman" w:eastAsia="Times New Roman" w:hAnsi="Times New Roman" w:cs="Times New Roman"/>
                <w:b/>
                <w:color w:val="auto"/>
                <w:sz w:val="24"/>
                <w:szCs w:val="24"/>
                <w:lang w:val="uk-UA"/>
              </w:rPr>
              <w:t xml:space="preserve"> 2024 року по </w:t>
            </w:r>
            <w:r w:rsidR="008F3D26">
              <w:rPr>
                <w:rFonts w:ascii="Times New Roman" w:eastAsia="Times New Roman" w:hAnsi="Times New Roman" w:cs="Times New Roman"/>
                <w:b/>
                <w:color w:val="auto"/>
                <w:sz w:val="24"/>
                <w:szCs w:val="24"/>
                <w:lang w:val="uk-UA"/>
              </w:rPr>
              <w:t>27</w:t>
            </w:r>
            <w:r>
              <w:rPr>
                <w:rFonts w:ascii="Times New Roman" w:eastAsia="Times New Roman" w:hAnsi="Times New Roman" w:cs="Times New Roman"/>
                <w:b/>
                <w:color w:val="auto"/>
                <w:sz w:val="24"/>
                <w:szCs w:val="24"/>
                <w:lang w:val="uk-UA"/>
              </w:rPr>
              <w:t xml:space="preserve"> </w:t>
            </w:r>
            <w:r w:rsidR="008F3D26">
              <w:rPr>
                <w:rFonts w:ascii="Times New Roman" w:eastAsia="Times New Roman" w:hAnsi="Times New Roman" w:cs="Times New Roman"/>
                <w:b/>
                <w:color w:val="auto"/>
                <w:sz w:val="24"/>
                <w:szCs w:val="24"/>
                <w:lang w:val="uk-UA"/>
              </w:rPr>
              <w:t>червня</w:t>
            </w:r>
            <w:r>
              <w:rPr>
                <w:rFonts w:ascii="Times New Roman" w:eastAsia="Times New Roman" w:hAnsi="Times New Roman" w:cs="Times New Roman"/>
                <w:b/>
                <w:color w:val="auto"/>
                <w:sz w:val="24"/>
                <w:szCs w:val="24"/>
                <w:lang w:val="uk-UA"/>
              </w:rPr>
              <w:t xml:space="preserve"> 2024 року </w:t>
            </w:r>
            <w:r w:rsidR="008F3D26">
              <w:rPr>
                <w:rFonts w:ascii="Times New Roman" w:eastAsia="Times New Roman" w:hAnsi="Times New Roman" w:cs="Times New Roman"/>
                <w:b/>
                <w:color w:val="auto"/>
                <w:sz w:val="24"/>
                <w:szCs w:val="24"/>
                <w:lang w:val="uk-UA"/>
              </w:rPr>
              <w:t>(14 днів)</w:t>
            </w:r>
          </w:p>
        </w:tc>
      </w:tr>
      <w:tr w:rsidR="00650959" w:rsidRPr="00427F6F" w14:paraId="76D0A754" w14:textId="77777777" w:rsidTr="001F1849">
        <w:trPr>
          <w:trHeight w:val="522"/>
          <w:jc w:val="center"/>
        </w:trPr>
        <w:tc>
          <w:tcPr>
            <w:tcW w:w="570" w:type="dxa"/>
            <w:shd w:val="clear" w:color="auto" w:fill="auto"/>
          </w:tcPr>
          <w:p w14:paraId="4A9ED22D"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AD946BE" w14:textId="77777777" w:rsidR="00423B7E" w:rsidRDefault="00423B7E" w:rsidP="00423B7E">
            <w:pPr>
              <w:widowControl w:val="0"/>
              <w:spacing w:after="0" w:line="240" w:lineRule="auto"/>
              <w:ind w:hanging="23"/>
              <w:contextualSpacing/>
              <w:jc w:val="both"/>
              <w:rPr>
                <w:rFonts w:ascii="Times New Roman" w:hAnsi="Times New Roman"/>
                <w:sz w:val="24"/>
                <w:szCs w:val="24"/>
                <w:lang w:val="en-US" w:eastAsia="uk-UA"/>
              </w:rPr>
            </w:pPr>
            <w:r>
              <w:rPr>
                <w:rFonts w:ascii="Times New Roman" w:hAnsi="Times New Roman"/>
                <w:sz w:val="24"/>
                <w:szCs w:val="24"/>
                <w:lang w:val="en-US" w:eastAsia="uk-UA"/>
              </w:rPr>
              <w:t>5.1. Вітчизняні та іноземні учасники всіх форм власності та організаційно-правових форм беруть участь у процедурах закупівель на рівних умовах, крім</w:t>
            </w:r>
          </w:p>
          <w:p w14:paraId="7C7BE340" w14:textId="77777777" w:rsidR="00423B7E" w:rsidRDefault="00423B7E" w:rsidP="00423B7E">
            <w:pPr>
              <w:widowControl w:val="0"/>
              <w:spacing w:after="0" w:line="240" w:lineRule="auto"/>
              <w:ind w:hanging="23"/>
              <w:contextualSpacing/>
              <w:jc w:val="both"/>
              <w:rPr>
                <w:rFonts w:ascii="Times New Roman" w:hAnsi="Times New Roman"/>
                <w:sz w:val="24"/>
                <w:szCs w:val="24"/>
                <w:lang w:val="en-US" w:eastAsia="uk-UA"/>
              </w:rPr>
            </w:pPr>
            <w:r>
              <w:rPr>
                <w:rFonts w:ascii="Times New Roman" w:hAnsi="Times New Roman"/>
                <w:sz w:val="24"/>
                <w:szCs w:val="24"/>
                <w:lang w:val="en-US" w:eastAsia="uk-UA"/>
              </w:rPr>
              <w:t xml:space="preserve">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p>
          <w:p w14:paraId="5BEB8EC3" w14:textId="5E8ABF06" w:rsidR="00650959" w:rsidRPr="00FA387D" w:rsidRDefault="00423B7E" w:rsidP="00423B7E">
            <w:pPr>
              <w:widowControl w:val="0"/>
              <w:spacing w:after="0" w:line="240" w:lineRule="auto"/>
              <w:ind w:hanging="21"/>
              <w:contextualSpacing/>
              <w:jc w:val="both"/>
              <w:rPr>
                <w:rFonts w:ascii="Times New Roman" w:hAnsi="Times New Roman"/>
                <w:b/>
                <w:i/>
                <w:sz w:val="24"/>
              </w:rPr>
            </w:pPr>
            <w:r>
              <w:rPr>
                <w:rFonts w:ascii="Times New Roman" w:hAnsi="Times New Roman"/>
                <w:sz w:val="24"/>
                <w:szCs w:val="24"/>
                <w:lang w:val="en-US" w:eastAsia="uk-UA"/>
              </w:rPr>
              <w:t xml:space="preserve">Замовники забезпечують вільний доступ усіх учасників </w:t>
            </w:r>
            <w:r>
              <w:rPr>
                <w:rFonts w:ascii="Times New Roman" w:hAnsi="Times New Roman"/>
                <w:sz w:val="24"/>
                <w:szCs w:val="24"/>
                <w:lang w:val="en-US" w:eastAsia="uk-UA"/>
              </w:rPr>
              <w:lastRenderedPageBreak/>
              <w:t>до інформації про закупівлю, передбаченої цим Законом.</w:t>
            </w:r>
          </w:p>
        </w:tc>
      </w:tr>
      <w:tr w:rsidR="00650959" w:rsidRPr="00427F6F" w14:paraId="557B31C6" w14:textId="77777777" w:rsidTr="001F1849">
        <w:trPr>
          <w:trHeight w:val="522"/>
          <w:jc w:val="center"/>
        </w:trPr>
        <w:tc>
          <w:tcPr>
            <w:tcW w:w="570" w:type="dxa"/>
            <w:shd w:val="clear" w:color="auto" w:fill="auto"/>
          </w:tcPr>
          <w:p w14:paraId="3DB02F36"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2B100176"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650959" w:rsidRPr="00430E6E" w:rsidRDefault="00650959" w:rsidP="00650959">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650959" w:rsidRPr="00430E6E" w:rsidRDefault="00650959" w:rsidP="00650959">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50959" w:rsidRPr="00427F6F" w14:paraId="27E41116" w14:textId="77777777" w:rsidTr="001F1849">
        <w:trPr>
          <w:trHeight w:val="522"/>
          <w:jc w:val="center"/>
        </w:trPr>
        <w:tc>
          <w:tcPr>
            <w:tcW w:w="570" w:type="dxa"/>
            <w:shd w:val="clear" w:color="auto" w:fill="auto"/>
          </w:tcPr>
          <w:p w14:paraId="72315E7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6B018D10"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10B360E6"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9915BF" w14:textId="77777777" w:rsidR="00650959" w:rsidRPr="00430E6E" w:rsidRDefault="00650959" w:rsidP="00650959">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50959" w:rsidRPr="00427F6F" w14:paraId="35017FC1" w14:textId="77777777" w:rsidTr="001F1849">
        <w:trPr>
          <w:trHeight w:val="522"/>
          <w:jc w:val="center"/>
        </w:trPr>
        <w:tc>
          <w:tcPr>
            <w:tcW w:w="9996" w:type="dxa"/>
            <w:gridSpan w:val="4"/>
            <w:shd w:val="clear" w:color="auto" w:fill="A5A5A5"/>
            <w:vAlign w:val="center"/>
          </w:tcPr>
          <w:p w14:paraId="73704484" w14:textId="77777777" w:rsidR="00650959" w:rsidRPr="00430E6E"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650959" w:rsidRPr="00427F6F" w14:paraId="3264E127" w14:textId="77777777" w:rsidTr="001F1849">
        <w:trPr>
          <w:trHeight w:val="522"/>
          <w:jc w:val="center"/>
        </w:trPr>
        <w:tc>
          <w:tcPr>
            <w:tcW w:w="570" w:type="dxa"/>
            <w:shd w:val="clear" w:color="auto" w:fill="auto"/>
          </w:tcPr>
          <w:p w14:paraId="158ED61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F37545" w14:textId="77777777" w:rsidR="00650959" w:rsidRPr="00CA696A"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E6A8EA"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AEAF279" w14:textId="77777777" w:rsidR="00650959" w:rsidRPr="00430E6E"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50959" w:rsidRPr="00427F6F" w14:paraId="3658AF98" w14:textId="77777777" w:rsidTr="001F1849">
        <w:trPr>
          <w:trHeight w:val="522"/>
          <w:jc w:val="center"/>
        </w:trPr>
        <w:tc>
          <w:tcPr>
            <w:tcW w:w="570" w:type="dxa"/>
            <w:shd w:val="clear" w:color="auto" w:fill="auto"/>
          </w:tcPr>
          <w:p w14:paraId="631E5CCC"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D54DF8">
              <w:rPr>
                <w:rFonts w:ascii="Times New Roman" w:eastAsia="Times New Roman" w:hAnsi="Times New Roman"/>
                <w:sz w:val="24"/>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16A4EAB" w14:textId="77777777" w:rsidR="00650959" w:rsidRPr="00D54DF8" w:rsidRDefault="00650959" w:rsidP="00650959">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50959" w:rsidRPr="00427F6F" w14:paraId="76423A8D" w14:textId="77777777" w:rsidTr="001F1849">
        <w:trPr>
          <w:trHeight w:val="522"/>
          <w:jc w:val="center"/>
        </w:trPr>
        <w:tc>
          <w:tcPr>
            <w:tcW w:w="9996" w:type="dxa"/>
            <w:gridSpan w:val="4"/>
            <w:shd w:val="clear" w:color="auto" w:fill="A5A5A5"/>
            <w:vAlign w:val="center"/>
          </w:tcPr>
          <w:p w14:paraId="035530EA" w14:textId="77777777" w:rsidR="00650959" w:rsidRPr="00430E6E" w:rsidRDefault="00650959" w:rsidP="00650959">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50959" w:rsidRPr="00427F6F" w14:paraId="5621F94E" w14:textId="77777777" w:rsidTr="001F1849">
        <w:trPr>
          <w:trHeight w:val="522"/>
          <w:jc w:val="center"/>
        </w:trPr>
        <w:tc>
          <w:tcPr>
            <w:tcW w:w="570" w:type="dxa"/>
            <w:shd w:val="clear" w:color="auto" w:fill="auto"/>
          </w:tcPr>
          <w:p w14:paraId="65CD203E"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4EB67284"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sidRPr="00E30F10">
              <w:rPr>
                <w:rFonts w:ascii="Times New Roman" w:hAnsi="Times New Roman"/>
                <w:sz w:val="24"/>
                <w:szCs w:val="24"/>
              </w:rPr>
              <w:t>:</w:t>
            </w:r>
          </w:p>
          <w:p w14:paraId="14542D42"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1BEEC8A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0C1A51">
              <w:rPr>
                <w:rFonts w:ascii="Times New Roman" w:hAnsi="Times New Roman"/>
                <w:sz w:val="24"/>
              </w:rPr>
              <w:t xml:space="preserve">інформацією щодо відповідності учасника вимогам, </w:t>
            </w:r>
            <w:r w:rsidRPr="006C4C85">
              <w:rPr>
                <w:rFonts w:ascii="Times New Roman" w:hAnsi="Times New Roman"/>
                <w:sz w:val="24"/>
              </w:rPr>
              <w:t>у пункті 47 Особливостей</w:t>
            </w:r>
            <w:r w:rsidRPr="000C1A51">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C5733">
              <w:rPr>
                <w:rFonts w:ascii="Times New Roman" w:hAnsi="Times New Roman"/>
                <w:sz w:val="24"/>
                <w:szCs w:val="24"/>
              </w:rPr>
              <w:t>;</w:t>
            </w:r>
          </w:p>
          <w:p w14:paraId="7BD0DB04"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650959" w:rsidRPr="00DC5733" w:rsidRDefault="00650959" w:rsidP="0065095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1.2. Кожен учасник має право подати тільки одну </w:t>
            </w:r>
            <w:r w:rsidRPr="00E30F10">
              <w:rPr>
                <w:rFonts w:ascii="Times New Roman" w:hAnsi="Times New Roman"/>
                <w:sz w:val="24"/>
                <w:szCs w:val="24"/>
              </w:rPr>
              <w:lastRenderedPageBreak/>
              <w:t>тендерну пропозицію.</w:t>
            </w:r>
          </w:p>
          <w:p w14:paraId="3235CD05" w14:textId="77777777" w:rsidR="00650959" w:rsidRPr="00A813E6"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650959" w:rsidRPr="007C053E" w:rsidRDefault="00650959" w:rsidP="00650959">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650959" w:rsidRPr="007C053E" w:rsidRDefault="00650959" w:rsidP="00650959">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sidRPr="00E30F10">
              <w:rPr>
                <w:rFonts w:ascii="Times New Roman" w:hAnsi="Times New Roman"/>
                <w:sz w:val="24"/>
                <w:szCs w:val="24"/>
              </w:rPr>
              <w:lastRenderedPageBreak/>
              <w:t>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A92359"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BE0870"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650959"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650959" w:rsidRPr="004B782B" w:rsidRDefault="00650959" w:rsidP="00650959">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650959" w:rsidRPr="00427F6F" w14:paraId="1A7ADEEE" w14:textId="77777777" w:rsidTr="001F1849">
        <w:trPr>
          <w:trHeight w:val="410"/>
          <w:jc w:val="center"/>
        </w:trPr>
        <w:tc>
          <w:tcPr>
            <w:tcW w:w="570" w:type="dxa"/>
            <w:shd w:val="clear" w:color="auto" w:fill="auto"/>
          </w:tcPr>
          <w:p w14:paraId="7065F91A"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13125D7F" w14:textId="77777777" w:rsidR="00650959" w:rsidRPr="00427F6F" w:rsidRDefault="00650959" w:rsidP="0065095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50959" w:rsidRPr="00427F6F" w14:paraId="60034AF9" w14:textId="77777777" w:rsidTr="001F1849">
        <w:trPr>
          <w:trHeight w:val="522"/>
          <w:jc w:val="center"/>
        </w:trPr>
        <w:tc>
          <w:tcPr>
            <w:tcW w:w="570" w:type="dxa"/>
            <w:shd w:val="clear" w:color="auto" w:fill="auto"/>
          </w:tcPr>
          <w:p w14:paraId="76C7026F"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650959" w:rsidRPr="00427F6F" w14:paraId="0783DFF4" w14:textId="77777777" w:rsidTr="001F1849">
        <w:trPr>
          <w:trHeight w:val="522"/>
          <w:jc w:val="center"/>
        </w:trPr>
        <w:tc>
          <w:tcPr>
            <w:tcW w:w="570" w:type="dxa"/>
            <w:shd w:val="clear" w:color="auto" w:fill="auto"/>
          </w:tcPr>
          <w:p w14:paraId="79601609"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650959" w:rsidRPr="00917828" w:rsidRDefault="00650959" w:rsidP="00650959">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1A8B5120"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r w:rsidR="00423B7E">
              <w:rPr>
                <w:rFonts w:ascii="Times New Roman" w:hAnsi="Times New Roman"/>
                <w:sz w:val="24"/>
                <w:szCs w:val="24"/>
                <w:lang w:eastAsia="uk-UA"/>
              </w:rPr>
              <w:t xml:space="preserve"> </w:t>
            </w:r>
            <w:r w:rsidR="00423B7E">
              <w:rPr>
                <w:rFonts w:ascii="Times New Roman" w:hAnsi="Times New Roman"/>
                <w:sz w:val="24"/>
                <w:szCs w:val="24"/>
              </w:rPr>
              <w:t>і наданого забезпечення тендерної пропозиції (у разі якщо таке забезпечення вимагається)</w:t>
            </w:r>
            <w:r w:rsidRPr="00427F6F">
              <w:rPr>
                <w:rFonts w:ascii="Times New Roman" w:hAnsi="Times New Roman"/>
                <w:sz w:val="24"/>
                <w:szCs w:val="24"/>
                <w:lang w:eastAsia="uk-UA"/>
              </w:rPr>
              <w:t>.</w:t>
            </w:r>
          </w:p>
        </w:tc>
      </w:tr>
      <w:tr w:rsidR="00650959" w:rsidRPr="00427F6F" w14:paraId="43B1A454" w14:textId="77777777" w:rsidTr="001F1849">
        <w:trPr>
          <w:trHeight w:val="522"/>
          <w:jc w:val="center"/>
        </w:trPr>
        <w:tc>
          <w:tcPr>
            <w:tcW w:w="570" w:type="dxa"/>
            <w:shd w:val="clear" w:color="auto" w:fill="auto"/>
          </w:tcPr>
          <w:p w14:paraId="69334B0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6A3AD909" w14:textId="77777777" w:rsidR="00650959" w:rsidRPr="00C55D8E" w:rsidRDefault="00650959" w:rsidP="00650959">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законодавством. </w:t>
            </w:r>
          </w:p>
          <w:p w14:paraId="56480BBE" w14:textId="6EA51299" w:rsidR="00650959" w:rsidRPr="00650959" w:rsidRDefault="00650959" w:rsidP="00650959">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52C5E7B8" w14:textId="77777777" w:rsidR="00650959" w:rsidRPr="003D2A26" w:rsidRDefault="00650959" w:rsidP="00650959">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403D0F40" w14:textId="77777777" w:rsidR="00650959" w:rsidRPr="00F41720" w:rsidRDefault="00650959" w:rsidP="00650959">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70E73C3C"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650959" w:rsidRPr="00F41720" w:rsidRDefault="00650959" w:rsidP="00650959">
            <w:pPr>
              <w:pStyle w:val="rvps2"/>
              <w:shd w:val="clear" w:color="auto" w:fill="FFFFFF"/>
              <w:spacing w:before="0" w:beforeAutospacing="0" w:after="0" w:afterAutospacing="0"/>
              <w:jc w:val="both"/>
            </w:pPr>
          </w:p>
          <w:p w14:paraId="56A3B33A" w14:textId="77777777" w:rsidR="00650959" w:rsidRPr="007C053E" w:rsidRDefault="00650959" w:rsidP="00650959">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650959" w:rsidRPr="00AD3E25" w:rsidRDefault="00650959" w:rsidP="00650959">
            <w:pPr>
              <w:pStyle w:val="rvps2"/>
              <w:shd w:val="clear" w:color="auto" w:fill="FFFFFF"/>
              <w:spacing w:before="0" w:beforeAutospacing="0" w:after="0" w:afterAutospacing="0"/>
              <w:jc w:val="both"/>
              <w:rPr>
                <w:color w:val="FF0000"/>
              </w:rPr>
            </w:pPr>
          </w:p>
          <w:p w14:paraId="1771B82D" w14:textId="77777777" w:rsidR="00650959" w:rsidRPr="007C053E" w:rsidRDefault="00650959" w:rsidP="00650959">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46E65033"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0C9F8E72" w14:textId="2844AE74" w:rsidR="00DE3657" w:rsidRDefault="00DE3657"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Гарантійний лист про те, що до укладання договору учасник доукомплектує їдальню наступним обладнанням та інвентарем: </w:t>
            </w:r>
          </w:p>
          <w:p w14:paraId="00C53479" w14:textId="693DD4CE" w:rsidR="00102A14" w:rsidRPr="00102A14" w:rsidRDefault="00102A14" w:rsidP="00102A14">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738CE">
              <w:rPr>
                <w:rFonts w:ascii="Times New Roman" w:hAnsi="Times New Roman"/>
                <w:bCs/>
                <w:sz w:val="24"/>
                <w:szCs w:val="24"/>
              </w:rPr>
              <w:t>металевий сейф – 1 шт, стелажі дерев</w:t>
            </w:r>
            <w:r w:rsidRPr="003738CE">
              <w:rPr>
                <w:rFonts w:ascii="Times New Roman" w:hAnsi="Times New Roman"/>
                <w:bCs/>
                <w:sz w:val="24"/>
                <w:szCs w:val="24"/>
                <w:lang w:val="en-US"/>
              </w:rPr>
              <w:t>’</w:t>
            </w:r>
            <w:r w:rsidRPr="003738CE">
              <w:rPr>
                <w:rFonts w:ascii="Times New Roman" w:hAnsi="Times New Roman"/>
                <w:bCs/>
                <w:sz w:val="24"/>
                <w:szCs w:val="24"/>
              </w:rPr>
              <w:t>яні – 2 шт, стелаж металевий – 1 шт, стелаж з нержавіючої сталі – 1 шт, трапи дерев</w:t>
            </w:r>
            <w:r w:rsidRPr="003738CE">
              <w:rPr>
                <w:rFonts w:ascii="Times New Roman" w:hAnsi="Times New Roman"/>
                <w:bCs/>
                <w:sz w:val="24"/>
                <w:szCs w:val="24"/>
                <w:lang w:val="en-US"/>
              </w:rPr>
              <w:t>’</w:t>
            </w:r>
            <w:r w:rsidRPr="003738CE">
              <w:rPr>
                <w:rFonts w:ascii="Times New Roman" w:hAnsi="Times New Roman"/>
                <w:bCs/>
                <w:sz w:val="24"/>
                <w:szCs w:val="24"/>
              </w:rPr>
              <w:t>яні для підлоги - всі, розділочні столи  - 7 шт, підсобні (металеві) столи – 2 шт, побутові обідні столи – 2 шт, столи-парти – 2 шт, столи дерев</w:t>
            </w:r>
            <w:r w:rsidRPr="003738CE">
              <w:rPr>
                <w:rFonts w:ascii="Times New Roman" w:hAnsi="Times New Roman"/>
                <w:bCs/>
                <w:sz w:val="24"/>
                <w:szCs w:val="24"/>
                <w:lang w:val="en-US"/>
              </w:rPr>
              <w:t>’</w:t>
            </w:r>
            <w:r w:rsidRPr="003738CE">
              <w:rPr>
                <w:rFonts w:ascii="Times New Roman" w:hAnsi="Times New Roman"/>
                <w:bCs/>
                <w:sz w:val="24"/>
                <w:szCs w:val="24"/>
              </w:rPr>
              <w:t>яні з металічним покриттям – 5 шт, стіл дерев</w:t>
            </w:r>
            <w:r w:rsidRPr="003738CE">
              <w:rPr>
                <w:rFonts w:ascii="Times New Roman" w:hAnsi="Times New Roman"/>
                <w:bCs/>
                <w:sz w:val="24"/>
                <w:szCs w:val="24"/>
                <w:lang w:val="en-US"/>
              </w:rPr>
              <w:t>’</w:t>
            </w:r>
            <w:r w:rsidRPr="003738CE">
              <w:rPr>
                <w:rFonts w:ascii="Times New Roman" w:hAnsi="Times New Roman"/>
                <w:bCs/>
                <w:sz w:val="24"/>
                <w:szCs w:val="24"/>
              </w:rPr>
              <w:t>яний під поштові ваги – 1 шт, посуд столовий, кухонний, чайний - весь; інвентар прибиральний, столовий - весь; ванна чугунна – 1 шт, тумбочка меблева – 3 шт, шафа-аптечка – 1 шт, двері вхідні металеві – 2 шт, двері-решітка металеві – 1 шт, мийка нержавіюча двохсекційна – 2 шт, мийка нержавіюча односекційна – 2 шт, ваги настільні – 2 шт, ваги поштові – 1 шт, ваги електронні – 1 шт, бачок для питної води – 1 шт, електроводонагрівач 15 кВт – 1 шт, бойлер – 1 шт, електром</w:t>
            </w:r>
            <w:r w:rsidRPr="003738CE">
              <w:rPr>
                <w:rFonts w:ascii="Times New Roman" w:hAnsi="Times New Roman"/>
                <w:bCs/>
                <w:sz w:val="24"/>
                <w:szCs w:val="24"/>
                <w:lang w:val="en-US"/>
              </w:rPr>
              <w:t>’</w:t>
            </w:r>
            <w:r w:rsidRPr="003738CE">
              <w:rPr>
                <w:rFonts w:ascii="Times New Roman" w:hAnsi="Times New Roman"/>
                <w:bCs/>
                <w:sz w:val="24"/>
                <w:szCs w:val="24"/>
              </w:rPr>
              <w:t xml:space="preserve">ясорубка побутова – 1 шт, </w:t>
            </w:r>
            <w:r w:rsidRPr="003738CE">
              <w:rPr>
                <w:rFonts w:ascii="Times New Roman" w:hAnsi="Times New Roman"/>
                <w:bCs/>
                <w:sz w:val="24"/>
                <w:szCs w:val="24"/>
              </w:rPr>
              <w:lastRenderedPageBreak/>
              <w:t>міксер побутовий – 1 шт, електроплита побутова 4х комф – 1 шт, електроплита професійна 4х комф – 1 шт, холодильна шафа-вітрина – 3 шт, ларь морозильний – 1 шт, шафа морозильна побутова – 1 шт, стільці дерев</w:t>
            </w:r>
            <w:r w:rsidRPr="003738CE">
              <w:rPr>
                <w:rFonts w:ascii="Times New Roman" w:hAnsi="Times New Roman"/>
                <w:bCs/>
                <w:sz w:val="24"/>
                <w:szCs w:val="24"/>
                <w:lang w:val="en-US"/>
              </w:rPr>
              <w:t>’</w:t>
            </w:r>
            <w:r w:rsidRPr="003738CE">
              <w:rPr>
                <w:rFonts w:ascii="Times New Roman" w:hAnsi="Times New Roman"/>
                <w:bCs/>
                <w:sz w:val="24"/>
                <w:szCs w:val="24"/>
              </w:rPr>
              <w:t>яні – 5 шт, стільці металеві – 4 шт, термопот – 2 шт, лічильник для електроенергії – 1 шт, лічильник для води – 1 шт, шафа для одягу – 1 шт, столи письмові – 2 шт, штори, тюлі (на кухні), скатертини, карниз – 2 шт, гумові килимки – всі</w:t>
            </w:r>
            <w:r>
              <w:rPr>
                <w:rFonts w:ascii="Times New Roman" w:hAnsi="Times New Roman"/>
                <w:bCs/>
                <w:sz w:val="24"/>
                <w:szCs w:val="24"/>
                <w:lang w:val="uk-UA"/>
              </w:rPr>
              <w:t>.</w:t>
            </w:r>
          </w:p>
          <w:p w14:paraId="7A1B2A33"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1A0E9DE6" w:rsidR="00650959" w:rsidRPr="00610586"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Копію аналогічного договору (за 2019 рік або 2020 рік або 2021 рік</w:t>
            </w:r>
            <w:r w:rsidR="001E1FB8">
              <w:rPr>
                <w:rFonts w:ascii="Times New Roman" w:eastAsia="Times New Roman" w:hAnsi="Times New Roman" w:cs="Times New Roman"/>
                <w:color w:val="auto"/>
                <w:sz w:val="24"/>
                <w:szCs w:val="24"/>
                <w:lang w:val="uk-UA"/>
              </w:rPr>
              <w:t xml:space="preserve"> </w:t>
            </w:r>
            <w:r w:rsidR="001E1FB8" w:rsidRPr="00610586">
              <w:rPr>
                <w:rFonts w:ascii="Times New Roman" w:eastAsia="Times New Roman" w:hAnsi="Times New Roman" w:cs="Times New Roman"/>
                <w:color w:val="auto"/>
                <w:sz w:val="24"/>
                <w:szCs w:val="24"/>
                <w:lang w:val="uk-UA"/>
              </w:rPr>
              <w:t>або 202</w:t>
            </w:r>
            <w:r w:rsidR="001E1FB8">
              <w:rPr>
                <w:rFonts w:ascii="Times New Roman" w:eastAsia="Times New Roman" w:hAnsi="Times New Roman" w:cs="Times New Roman"/>
                <w:color w:val="auto"/>
                <w:sz w:val="24"/>
                <w:szCs w:val="24"/>
                <w:lang w:val="uk-UA"/>
              </w:rPr>
              <w:t>2</w:t>
            </w:r>
            <w:r w:rsidR="001E1FB8" w:rsidRPr="00610586">
              <w:rPr>
                <w:rFonts w:ascii="Times New Roman" w:eastAsia="Times New Roman" w:hAnsi="Times New Roman" w:cs="Times New Roman"/>
                <w:color w:val="auto"/>
                <w:sz w:val="24"/>
                <w:szCs w:val="24"/>
                <w:lang w:val="uk-UA"/>
              </w:rPr>
              <w:t xml:space="preserve"> рік</w:t>
            </w:r>
            <w:r w:rsidR="00341F00">
              <w:rPr>
                <w:rFonts w:ascii="Times New Roman" w:eastAsia="Times New Roman" w:hAnsi="Times New Roman" w:cs="Times New Roman"/>
                <w:color w:val="auto"/>
                <w:sz w:val="24"/>
                <w:szCs w:val="24"/>
                <w:lang w:val="uk-UA"/>
              </w:rPr>
              <w:t xml:space="preserve"> або 2023 рік</w:t>
            </w:r>
            <w:r w:rsidRPr="00610586">
              <w:rPr>
                <w:rFonts w:ascii="Times New Roman" w:eastAsia="Times New Roman" w:hAnsi="Times New Roman" w:cs="Times New Roman"/>
                <w:color w:val="auto"/>
                <w:sz w:val="24"/>
                <w:szCs w:val="24"/>
                <w:lang w:val="uk-UA"/>
              </w:rPr>
              <w:t xml:space="preserve">). </w:t>
            </w:r>
            <w:r w:rsidRPr="0061058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14:paraId="43E681C6"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650959" w:rsidRPr="00E85E91" w:rsidRDefault="00650959" w:rsidP="00650959">
            <w:pPr>
              <w:pStyle w:val="rvps2"/>
              <w:shd w:val="clear" w:color="auto" w:fill="FFFFFF"/>
              <w:spacing w:before="0" w:beforeAutospacing="0" w:after="0" w:afterAutospacing="0"/>
              <w:jc w:val="both"/>
            </w:pPr>
          </w:p>
          <w:p w14:paraId="3D1D5ADA" w14:textId="77777777" w:rsidR="00CE022B" w:rsidRDefault="001E1FB8" w:rsidP="00CE022B">
            <w:pPr>
              <w:spacing w:after="0" w:line="240" w:lineRule="auto"/>
              <w:jc w:val="both"/>
              <w:rPr>
                <w:rFonts w:ascii="Times New Roman" w:hAnsi="Times New Roman"/>
                <w:sz w:val="24"/>
                <w:szCs w:val="24"/>
              </w:rPr>
            </w:pPr>
            <w:r w:rsidRPr="003D2A26">
              <w:rPr>
                <w:rFonts w:ascii="Times New Roman" w:hAnsi="Times New Roman"/>
                <w:sz w:val="24"/>
                <w:szCs w:val="24"/>
              </w:rPr>
              <w:t xml:space="preserve">5.3. </w:t>
            </w:r>
            <w:r w:rsidR="00CE022B">
              <w:rPr>
                <w:rStyle w:val="2168"/>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самостійного декларування відсутності </w:t>
            </w:r>
            <w:r w:rsidR="00CE022B">
              <w:rPr>
                <w:rFonts w:ascii="Times New Roman" w:hAnsi="Times New Roman"/>
                <w:sz w:val="24"/>
                <w:szCs w:val="24"/>
              </w:rPr>
              <w:t>таких підстав учасником процедури закупівлі відповідно до абзацу шістнадцятого пункту 47.</w:t>
            </w:r>
          </w:p>
          <w:p w14:paraId="2A3320DB"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804C3A"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8F84F"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5A9AC2"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rPr>
              <w:lastRenderedPageBreak/>
              <w:t>вчинення корупційного правопорушення або правопорушення, пов’язаного з корупцією;</w:t>
            </w:r>
          </w:p>
          <w:p w14:paraId="42EFD6D3"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113F09"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C02B3"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F08358"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732D"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3AE65A1"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DBAFC"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B4C29" w14:textId="77777777" w:rsidR="00CE022B" w:rsidRDefault="00CE022B" w:rsidP="00CE022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Pr>
                  <w:rStyle w:val="a6"/>
                  <w:rFonts w:ascii="Times New Roman" w:eastAsia="Times New Roman" w:hAnsi="Times New Roman"/>
                  <w:sz w:val="24"/>
                  <w:szCs w:val="24"/>
                  <w:lang w:eastAsia="ru-RU"/>
                </w:rPr>
                <w:t>Законом України</w:t>
              </w:r>
            </w:hyperlink>
            <w:r>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032588FB"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CAB40" w14:textId="77777777" w:rsidR="00CE022B" w:rsidRDefault="001E1FB8" w:rsidP="00CE022B">
            <w:pPr>
              <w:pStyle w:val="docdata"/>
              <w:spacing w:before="0" w:beforeAutospacing="0" w:after="0" w:afterAutospacing="0"/>
              <w:jc w:val="both"/>
              <w:rPr>
                <w:lang w:val="uk-UA"/>
              </w:rPr>
            </w:pPr>
            <w:r w:rsidRPr="003D2A26">
              <w:t xml:space="preserve">5.4. </w:t>
            </w:r>
            <w:r w:rsidR="00CE022B">
              <w:rPr>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D2922F" w14:textId="77777777" w:rsidR="00CE022B" w:rsidRDefault="00CE022B" w:rsidP="00CE022B">
            <w:pPr>
              <w:pStyle w:val="a7"/>
              <w:spacing w:before="0" w:beforeAutospacing="0" w:after="0" w:afterAutospacing="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63456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69C88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03E8330"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3D2A26">
              <w:rPr>
                <w:rFonts w:ascii="Times New Roman" w:hAnsi="Times New Roman"/>
                <w:sz w:val="24"/>
                <w:szCs w:val="24"/>
              </w:rPr>
              <w:lastRenderedPageBreak/>
              <w:t>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693B9F6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2F60146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AA9C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6CCA4B9" w14:textId="4EDAFD37" w:rsidR="00650959" w:rsidRPr="0094711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w:t>
            </w:r>
            <w:r w:rsidR="00947116">
              <w:rPr>
                <w:rFonts w:ascii="Times New Roman" w:hAnsi="Times New Roman"/>
                <w:sz w:val="24"/>
                <w:szCs w:val="24"/>
              </w:rPr>
              <w:t>, 6, 12 пункту 47 Особливостей.</w:t>
            </w:r>
          </w:p>
          <w:p w14:paraId="6940C789" w14:textId="77777777" w:rsidR="00CE022B" w:rsidRDefault="00CE022B" w:rsidP="00CE022B">
            <w:pPr>
              <w:spacing w:after="0" w:line="240" w:lineRule="auto"/>
              <w:jc w:val="both"/>
              <w:rPr>
                <w:rFonts w:ascii="Times New Roman" w:hAnsi="Times New Roman"/>
                <w:sz w:val="24"/>
                <w:szCs w:val="24"/>
              </w:rPr>
            </w:pPr>
            <w:r>
              <w:rPr>
                <w:rFonts w:ascii="Times New Roman" w:hAnsi="Times New Roman"/>
                <w:sz w:val="24"/>
                <w:szCs w:val="24"/>
              </w:rPr>
              <w:t xml:space="preserve">5.6. 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hAnsi="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47 Особливостей.</w:t>
            </w:r>
          </w:p>
          <w:p w14:paraId="38197531" w14:textId="73D07640" w:rsidR="00650959" w:rsidRPr="00E85E91" w:rsidRDefault="001E1FB8" w:rsidP="00650959">
            <w:pPr>
              <w:pStyle w:val="rvps2"/>
              <w:shd w:val="clear" w:color="auto" w:fill="FFFFFF"/>
              <w:spacing w:before="0" w:beforeAutospacing="0" w:after="0" w:afterAutospacing="0"/>
              <w:jc w:val="both"/>
              <w:rPr>
                <w:color w:val="000000"/>
              </w:rPr>
            </w:pPr>
            <w:r w:rsidRPr="003D2A26">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650959" w:rsidRPr="00427F6F" w14:paraId="1D238D99" w14:textId="77777777" w:rsidTr="001F1849">
        <w:trPr>
          <w:trHeight w:val="699"/>
          <w:jc w:val="center"/>
        </w:trPr>
        <w:tc>
          <w:tcPr>
            <w:tcW w:w="570" w:type="dxa"/>
            <w:shd w:val="clear" w:color="auto" w:fill="auto"/>
          </w:tcPr>
          <w:p w14:paraId="10FA07F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630FE285"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7C6731B"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133ADBB5" w14:textId="2F469223" w:rsidR="00650959" w:rsidRPr="0093356F" w:rsidRDefault="00650959" w:rsidP="00650959">
            <w:pPr>
              <w:spacing w:line="240" w:lineRule="auto"/>
              <w:jc w:val="both"/>
              <w:textAlignment w:val="baseline"/>
              <w:rPr>
                <w:rFonts w:ascii="Times New Roman" w:hAnsi="Times New Roman"/>
                <w:sz w:val="24"/>
                <w:szCs w:val="24"/>
              </w:rPr>
            </w:pPr>
            <w:r>
              <w:rPr>
                <w:rFonts w:ascii="Times New Roman" w:hAnsi="Times New Roman"/>
                <w:sz w:val="24"/>
                <w:szCs w:val="24"/>
              </w:rPr>
              <w:t>- п</w:t>
            </w:r>
            <w:r w:rsidRPr="0093356F">
              <w:rPr>
                <w:rFonts w:ascii="Times New Roman" w:hAnsi="Times New Roman"/>
                <w:sz w:val="24"/>
                <w:szCs w:val="24"/>
              </w:rPr>
              <w:t xml:space="preserve">римірне </w:t>
            </w:r>
            <w:r w:rsidR="00CE022B">
              <w:rPr>
                <w:rFonts w:ascii="Times New Roman" w:hAnsi="Times New Roman"/>
                <w:sz w:val="24"/>
                <w:szCs w:val="24"/>
              </w:rPr>
              <w:t>дво</w:t>
            </w:r>
            <w:r w:rsidRPr="0093356F">
              <w:rPr>
                <w:rFonts w:ascii="Times New Roman" w:hAnsi="Times New Roman"/>
                <w:sz w:val="24"/>
                <w:szCs w:val="24"/>
              </w:rPr>
              <w:t>тижневе</w:t>
            </w:r>
            <w:r>
              <w:rPr>
                <w:rFonts w:ascii="Times New Roman" w:hAnsi="Times New Roman"/>
                <w:sz w:val="24"/>
                <w:szCs w:val="24"/>
              </w:rPr>
              <w:t xml:space="preserve"> меню (відповідно до Додатку 4</w:t>
            </w:r>
            <w:r w:rsidRPr="0093356F">
              <w:rPr>
                <w:rFonts w:ascii="Times New Roman" w:hAnsi="Times New Roman"/>
                <w:sz w:val="24"/>
                <w:szCs w:val="24"/>
              </w:rPr>
              <w:t xml:space="preserve"> до тендерної документації)</w:t>
            </w:r>
            <w:r>
              <w:rPr>
                <w:rFonts w:ascii="Times New Roman" w:hAnsi="Times New Roman"/>
                <w:sz w:val="24"/>
                <w:szCs w:val="24"/>
              </w:rPr>
              <w:t>.</w:t>
            </w:r>
          </w:p>
          <w:p w14:paraId="540B5CD5"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27817412" w14:textId="1F519E85"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14:paraId="2C4EB028"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0F9084E4" w14:textId="77777777" w:rsidR="00650959" w:rsidRPr="0093356F" w:rsidRDefault="00650959" w:rsidP="00650959">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6BF7D141"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1E1FB8" w:rsidRPr="00427F6F" w14:paraId="10770D54" w14:textId="77777777" w:rsidTr="001F1849">
        <w:trPr>
          <w:trHeight w:val="522"/>
          <w:jc w:val="center"/>
        </w:trPr>
        <w:tc>
          <w:tcPr>
            <w:tcW w:w="570" w:type="dxa"/>
            <w:shd w:val="clear" w:color="auto" w:fill="auto"/>
          </w:tcPr>
          <w:p w14:paraId="77FBD81B"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139E867D" w14:textId="77777777" w:rsidR="001E1FB8" w:rsidRPr="00427F6F" w:rsidRDefault="001E1FB8" w:rsidP="001E1FB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0CEEF8A" w14:textId="77777777" w:rsidR="001E1FB8" w:rsidRPr="00C55D8E" w:rsidRDefault="001E1FB8" w:rsidP="001E1FB8">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EB77E59" w14:textId="1DC833DD" w:rsidR="001E1FB8" w:rsidRPr="00F870D0" w:rsidRDefault="001E1FB8" w:rsidP="001E1FB8">
            <w:pPr>
              <w:widowControl w:val="0"/>
              <w:spacing w:after="0" w:line="240" w:lineRule="auto"/>
              <w:contextualSpacing/>
              <w:jc w:val="both"/>
              <w:rPr>
                <w:rFonts w:ascii="Times New Roman" w:hAnsi="Times New Roman"/>
                <w:b/>
                <w:sz w:val="24"/>
                <w:szCs w:val="24"/>
                <w:lang w:eastAsia="uk-UA"/>
              </w:rPr>
            </w:pPr>
            <w:r w:rsidRPr="00C55D8E">
              <w:rPr>
                <w:rFonts w:ascii="Times New Roman" w:eastAsia="Times New Roman" w:hAnsi="Times New Roman"/>
                <w:sz w:val="24"/>
                <w:szCs w:val="24"/>
                <w:lang w:eastAsia="uk-UA"/>
              </w:rPr>
              <w:t>У разі незавантаження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1E1FB8" w:rsidRPr="00427F6F" w14:paraId="6A22F1A3" w14:textId="77777777" w:rsidTr="001F1849">
        <w:trPr>
          <w:trHeight w:val="522"/>
          <w:jc w:val="center"/>
        </w:trPr>
        <w:tc>
          <w:tcPr>
            <w:tcW w:w="570" w:type="dxa"/>
            <w:shd w:val="clear" w:color="auto" w:fill="auto"/>
          </w:tcPr>
          <w:p w14:paraId="4246FFB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0480EFF5"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427F6F">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1FB8" w:rsidRPr="00427F6F" w14:paraId="745CC244" w14:textId="77777777" w:rsidTr="001F1849">
        <w:trPr>
          <w:trHeight w:val="522"/>
          <w:jc w:val="center"/>
        </w:trPr>
        <w:tc>
          <w:tcPr>
            <w:tcW w:w="9996" w:type="dxa"/>
            <w:gridSpan w:val="4"/>
            <w:shd w:val="clear" w:color="auto" w:fill="A5A5A5"/>
          </w:tcPr>
          <w:p w14:paraId="599CEDD4" w14:textId="77777777" w:rsidR="001E1FB8" w:rsidRPr="00427F6F" w:rsidRDefault="001E1FB8" w:rsidP="001E1FB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1E1FB8" w:rsidRPr="00427F6F" w14:paraId="41EF1979" w14:textId="77777777" w:rsidTr="001F1849">
        <w:trPr>
          <w:trHeight w:val="522"/>
          <w:jc w:val="center"/>
        </w:trPr>
        <w:tc>
          <w:tcPr>
            <w:tcW w:w="570" w:type="dxa"/>
            <w:shd w:val="clear" w:color="auto" w:fill="auto"/>
          </w:tcPr>
          <w:p w14:paraId="2595AC4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1E1FB8" w:rsidRPr="00427F6F" w:rsidRDefault="001E1FB8" w:rsidP="001E1FB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3B85C55F" w:rsidR="001E1FB8" w:rsidRPr="00D4217B"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CE022B">
              <w:rPr>
                <w:rFonts w:ascii="Times New Roman" w:hAnsi="Times New Roman"/>
                <w:b/>
                <w:color w:val="FF0000"/>
                <w:sz w:val="24"/>
                <w:szCs w:val="24"/>
              </w:rPr>
              <w:t>03.05.2024</w:t>
            </w:r>
            <w:r w:rsidRPr="00274F32">
              <w:rPr>
                <w:rFonts w:ascii="Times New Roman" w:hAnsi="Times New Roman"/>
                <w:b/>
                <w:color w:val="FF0000"/>
                <w:sz w:val="24"/>
                <w:szCs w:val="24"/>
              </w:rPr>
              <w:t xml:space="preserve"> до </w:t>
            </w:r>
            <w:r w:rsidR="008F0523">
              <w:rPr>
                <w:rFonts w:ascii="Times New Roman" w:hAnsi="Times New Roman"/>
                <w:b/>
                <w:color w:val="FF0000"/>
                <w:sz w:val="24"/>
                <w:szCs w:val="24"/>
              </w:rPr>
              <w:t>16</w:t>
            </w:r>
            <w:r w:rsidRPr="00274F32">
              <w:rPr>
                <w:rFonts w:ascii="Times New Roman" w:hAnsi="Times New Roman"/>
                <w:b/>
                <w:color w:val="FF0000"/>
                <w:sz w:val="24"/>
                <w:szCs w:val="24"/>
              </w:rPr>
              <w:t>:</w:t>
            </w:r>
            <w:r w:rsidR="008F0523">
              <w:rPr>
                <w:rFonts w:ascii="Times New Roman" w:hAnsi="Times New Roman"/>
                <w:b/>
                <w:color w:val="FF0000"/>
                <w:sz w:val="24"/>
                <w:szCs w:val="24"/>
              </w:rPr>
              <w:t>20</w:t>
            </w:r>
            <w:r w:rsidRPr="00274F32">
              <w:rPr>
                <w:rFonts w:ascii="Times New Roman" w:hAnsi="Times New Roman"/>
                <w:b/>
                <w:color w:val="FF0000"/>
                <w:sz w:val="24"/>
                <w:szCs w:val="24"/>
              </w:rPr>
              <w:t xml:space="preserve"> год;</w:t>
            </w:r>
          </w:p>
          <w:p w14:paraId="667ADFAB"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2E3A2F4"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E1FB8" w:rsidRPr="00427F6F" w14:paraId="7FC1A360" w14:textId="77777777" w:rsidTr="001F1849">
        <w:trPr>
          <w:trHeight w:val="522"/>
          <w:jc w:val="center"/>
        </w:trPr>
        <w:tc>
          <w:tcPr>
            <w:tcW w:w="570" w:type="dxa"/>
            <w:shd w:val="clear" w:color="auto" w:fill="auto"/>
          </w:tcPr>
          <w:p w14:paraId="0CB0FE9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7D23B334" w14:textId="77777777" w:rsidR="001E1FB8" w:rsidRPr="00427F6F" w:rsidRDefault="001E1FB8" w:rsidP="001E1FB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2CFBAE5D"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E5CDFC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174EF8">
              <w:rPr>
                <w:rFonts w:ascii="Times New Roman" w:hAnsi="Times New Roman"/>
                <w:sz w:val="24"/>
                <w:szCs w:val="24"/>
              </w:rPr>
              <w:lastRenderedPageBreak/>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C01C5C2"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0C95F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7E6A53" w14:textId="3CE2138D" w:rsidR="001E1FB8" w:rsidRPr="00427F6F"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1E1FB8" w:rsidRPr="00427F6F" w14:paraId="68060C90" w14:textId="77777777" w:rsidTr="001F1849">
        <w:trPr>
          <w:trHeight w:val="522"/>
          <w:jc w:val="center"/>
        </w:trPr>
        <w:tc>
          <w:tcPr>
            <w:tcW w:w="9996" w:type="dxa"/>
            <w:gridSpan w:val="4"/>
            <w:shd w:val="clear" w:color="auto" w:fill="A5A5A5"/>
          </w:tcPr>
          <w:p w14:paraId="42A5A70A" w14:textId="77777777" w:rsidR="001E1FB8" w:rsidRPr="00427F6F" w:rsidRDefault="001E1FB8" w:rsidP="001E1FB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1E1FB8" w:rsidRPr="00427F6F" w14:paraId="63A9D8BE" w14:textId="77777777" w:rsidTr="001F1849">
        <w:trPr>
          <w:trHeight w:val="522"/>
          <w:jc w:val="center"/>
        </w:trPr>
        <w:tc>
          <w:tcPr>
            <w:tcW w:w="570" w:type="dxa"/>
            <w:shd w:val="clear" w:color="auto" w:fill="auto"/>
          </w:tcPr>
          <w:p w14:paraId="4B1CD9A9"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BE86CDC" w14:textId="77777777" w:rsidR="001E1FB8" w:rsidRPr="00174EF8" w:rsidRDefault="001E1FB8" w:rsidP="001E1FB8">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5EA50B83" w14:textId="77777777" w:rsidR="001E1FB8" w:rsidRPr="00BE0E93" w:rsidRDefault="001E1FB8" w:rsidP="001E1FB8">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992EEB" w14:textId="7CB78763" w:rsidR="001E1FB8" w:rsidRPr="00427F6F" w:rsidRDefault="001E1FB8" w:rsidP="001E1FB8">
            <w:pPr>
              <w:widowControl w:val="0"/>
              <w:spacing w:after="0" w:line="240" w:lineRule="auto"/>
              <w:ind w:firstLine="459"/>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BE0E93">
              <w:rPr>
                <w:rFonts w:ascii="Times New Roman" w:hAnsi="Times New Roman"/>
                <w:i/>
                <w:iCs/>
                <w:sz w:val="24"/>
                <w:szCs w:val="24"/>
                <w:lang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E1FB8" w:rsidRPr="00427F6F" w14:paraId="4E3E9F92" w14:textId="77777777" w:rsidTr="001F1849">
        <w:trPr>
          <w:trHeight w:val="522"/>
          <w:jc w:val="center"/>
        </w:trPr>
        <w:tc>
          <w:tcPr>
            <w:tcW w:w="570" w:type="dxa"/>
            <w:shd w:val="clear" w:color="auto" w:fill="auto"/>
          </w:tcPr>
          <w:p w14:paraId="05ECD60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69DB9EAF" w14:textId="77777777" w:rsidR="001E1FB8" w:rsidRPr="00427F6F" w:rsidRDefault="001E1FB8" w:rsidP="001E1FB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9639F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t>2.1.</w:t>
            </w:r>
            <w:r w:rsidRPr="004C7C2D">
              <w:rPr>
                <w:rFonts w:ascii="Times New Roman" w:hAnsi="Times New Roman"/>
                <w:sz w:val="24"/>
                <w:szCs w:val="24"/>
                <w:lang w:eastAsia="uk-UA"/>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DB8820"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083CCE0B"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w:t>
            </w:r>
            <w:r w:rsidRPr="000F30B4">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використання слова або мовного звороту, запозичених з іншої мови;</w:t>
            </w:r>
          </w:p>
          <w:p w14:paraId="54DA674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7D3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2.</w:t>
            </w:r>
            <w:r w:rsidRPr="000F30B4">
              <w:rPr>
                <w:rFonts w:ascii="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3.</w:t>
            </w:r>
            <w:r w:rsidRPr="000F30B4">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lastRenderedPageBreak/>
              <w:t>4.</w:t>
            </w:r>
            <w:r w:rsidRPr="000F30B4">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5.</w:t>
            </w:r>
            <w:r w:rsidRPr="000F30B4">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C3B3AD"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6.</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0BE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7.</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8.</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9.</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10.</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11.</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12.</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w:t>
            </w:r>
            <w:r w:rsidRPr="004C7C2D">
              <w:rPr>
                <w:rFonts w:ascii="Times New Roman" w:hAnsi="Times New Roman"/>
                <w:sz w:val="24"/>
                <w:szCs w:val="24"/>
                <w:lang w:eastAsia="uk-UA"/>
              </w:rPr>
              <w:lastRenderedPageBreak/>
              <w:t>тендерні пропозиції, що містять інші помилки, аніж ті, що названо вище.</w:t>
            </w:r>
          </w:p>
          <w:p w14:paraId="45A7B7AF" w14:textId="77777777" w:rsidR="001E1FB8" w:rsidRPr="000F30B4" w:rsidRDefault="001E1FB8" w:rsidP="001E1FB8">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1E1FB8" w:rsidRPr="00427F6F" w14:paraId="14717359" w14:textId="77777777" w:rsidTr="001F1849">
        <w:trPr>
          <w:trHeight w:val="522"/>
          <w:jc w:val="center"/>
        </w:trPr>
        <w:tc>
          <w:tcPr>
            <w:tcW w:w="570" w:type="dxa"/>
            <w:shd w:val="clear" w:color="auto" w:fill="auto"/>
          </w:tcPr>
          <w:p w14:paraId="537C8C90"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6C29590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26E855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4FEF90F"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A577B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EF457B"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084965E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2D6860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E0050A"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7F2E5CA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30A635F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4EF8">
              <w:rPr>
                <w:rFonts w:ascii="Times New Roman" w:hAnsi="Times New Roman"/>
                <w:sz w:val="24"/>
                <w:szCs w:val="24"/>
                <w:lang w:eastAsia="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71D5FE" w14:textId="77777777" w:rsidR="001E1FB8" w:rsidRPr="00174EF8" w:rsidRDefault="001E1FB8" w:rsidP="001E1FB8">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2B5C1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79EC00"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B5F94A5"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6CD62CD8"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F834F6E"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1B8B1DA2"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2FC8E44"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невиправлення </w:t>
            </w:r>
            <w:r w:rsidRPr="00174EF8">
              <w:rPr>
                <w:rFonts w:ascii="Times New Roman" w:hAnsi="Times New Roman"/>
                <w:sz w:val="24"/>
                <w:lang w:eastAsia="uk-UA"/>
              </w:rPr>
              <w:lastRenderedPageBreak/>
              <w:t>учасниками виявлених невідповідностей.</w:t>
            </w:r>
          </w:p>
          <w:p w14:paraId="6DEAAC4E"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11DD"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7729EB"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00606"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43CC27"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0FBC1F2"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54C2939"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5D62E0D"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4B160FF"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3E2D9EC"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70CF10EB"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w:t>
            </w:r>
            <w:r w:rsidRPr="00174EF8">
              <w:rPr>
                <w:rFonts w:ascii="Times New Roman" w:hAnsi="Times New Roman" w:cs="Times New Roman"/>
                <w:color w:val="auto"/>
                <w:sz w:val="24"/>
                <w:szCs w:val="24"/>
                <w:lang w:val="uk-UA"/>
              </w:rPr>
              <w:lastRenderedPageBreak/>
              <w:t>учасником за рахунок його власного прибутку.</w:t>
            </w:r>
          </w:p>
          <w:p w14:paraId="52C8ED93"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014EF0F4"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4C7E7E3B" w:rsidR="001E1FB8" w:rsidRPr="00430E6E"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1E1FB8" w:rsidRPr="00427F6F" w14:paraId="4AE009F9" w14:textId="77777777" w:rsidTr="001F1849">
        <w:trPr>
          <w:trHeight w:val="522"/>
          <w:jc w:val="center"/>
        </w:trPr>
        <w:tc>
          <w:tcPr>
            <w:tcW w:w="570" w:type="dxa"/>
            <w:shd w:val="clear" w:color="auto" w:fill="auto"/>
          </w:tcPr>
          <w:p w14:paraId="5F62E27D"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6F97C859"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7C687BA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F5D73A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4F2B161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42FBB90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5929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61047C6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61A7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4D2424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0B30C79" w14:textId="77777777" w:rsidR="003F756C" w:rsidRDefault="003F756C" w:rsidP="001E1FB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hAnsi="Times New Roman"/>
                <w:sz w:val="24"/>
                <w:szCs w:val="24"/>
                <w:lang w:eastAsia="uk-UA"/>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820B92" w14:textId="466F2389"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02BAC7"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EC43CD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395F923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9676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681AED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81C692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4FC0112" w14:textId="316DC603"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174EF8">
              <w:rPr>
                <w:rFonts w:ascii="Times New Roman" w:hAnsi="Times New Roman"/>
                <w:sz w:val="24"/>
                <w:szCs w:val="24"/>
                <w:lang w:eastAsia="uk-UA"/>
              </w:rPr>
              <w:lastRenderedPageBreak/>
              <w:t>визначених у підпунктах 3, 5, 6 і 12 пункту 47 Особливостей;</w:t>
            </w:r>
          </w:p>
          <w:p w14:paraId="62C1F6F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62B4881"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89453F"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E324731" w14:textId="77777777" w:rsidR="001E1FB8" w:rsidRPr="00174EF8" w:rsidRDefault="001E1FB8" w:rsidP="001E1FB8">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E223AD" w14:textId="77777777" w:rsidR="001E1FB8" w:rsidRPr="00174EF8" w:rsidRDefault="001E1FB8" w:rsidP="001E1FB8">
            <w:pPr>
              <w:spacing w:after="0" w:line="240" w:lineRule="auto"/>
              <w:jc w:val="both"/>
              <w:rPr>
                <w:rFonts w:ascii="Times New Roman" w:hAnsi="Times New Roman"/>
                <w:sz w:val="24"/>
                <w:szCs w:val="24"/>
                <w:lang w:eastAsia="uk-UA"/>
              </w:rPr>
            </w:pPr>
            <w:r w:rsidRPr="00B01A29">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w:t>
            </w:r>
            <w:r w:rsidRPr="00174EF8">
              <w:rPr>
                <w:rFonts w:ascii="Times New Roman" w:hAnsi="Times New Roman"/>
                <w:sz w:val="24"/>
                <w:szCs w:val="24"/>
                <w:lang w:eastAsia="uk-UA"/>
              </w:rPr>
              <w:t>до такого учасника санкції (рішення суду або факт добровільної сплати штрафу, або відшкодування збитків).</w:t>
            </w:r>
          </w:p>
          <w:p w14:paraId="237F8DE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5B5BDE" w14:textId="6F727EAC" w:rsidR="001E1FB8" w:rsidRPr="00BA34CD" w:rsidRDefault="001E1FB8" w:rsidP="001E1FB8">
            <w:pPr>
              <w:widowControl w:val="0"/>
              <w:spacing w:after="0" w:line="240" w:lineRule="auto"/>
              <w:ind w:firstLine="425"/>
              <w:contextualSpacing/>
              <w:jc w:val="both"/>
              <w:rPr>
                <w:rFonts w:ascii="Times New Roman" w:hAnsi="Times New Roman"/>
                <w:sz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1FB8" w:rsidRPr="00427F6F" w14:paraId="54507CD8" w14:textId="77777777" w:rsidTr="001F1849">
        <w:trPr>
          <w:trHeight w:val="522"/>
          <w:jc w:val="center"/>
        </w:trPr>
        <w:tc>
          <w:tcPr>
            <w:tcW w:w="9996" w:type="dxa"/>
            <w:gridSpan w:val="4"/>
            <w:shd w:val="clear" w:color="auto" w:fill="A5A5A5"/>
            <w:vAlign w:val="center"/>
          </w:tcPr>
          <w:p w14:paraId="0FEB6363" w14:textId="77777777" w:rsidR="001E1FB8" w:rsidRPr="00427F6F" w:rsidRDefault="001E1FB8" w:rsidP="001E1FB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E1FB8" w:rsidRPr="00427F6F" w14:paraId="2E1EEAC2" w14:textId="77777777" w:rsidTr="001F1849">
        <w:trPr>
          <w:trHeight w:val="522"/>
          <w:jc w:val="center"/>
        </w:trPr>
        <w:tc>
          <w:tcPr>
            <w:tcW w:w="570" w:type="dxa"/>
            <w:shd w:val="clear" w:color="auto" w:fill="auto"/>
          </w:tcPr>
          <w:p w14:paraId="2ED246EE" w14:textId="77777777" w:rsidR="001E1FB8" w:rsidRPr="00427F6F" w:rsidRDefault="001E1FB8" w:rsidP="001E1FB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3FE2B4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8D022C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13D4200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DCF18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629903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38F8513"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F0E8C5"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6C1E904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6B90DA6A"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2F17F56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2DD1EC"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33F3DB" w14:textId="09DB2759" w:rsidR="001E1FB8" w:rsidRPr="007E66D0" w:rsidRDefault="001E1FB8" w:rsidP="001E1FB8">
            <w:pPr>
              <w:widowControl w:val="0"/>
              <w:spacing w:after="0" w:line="240" w:lineRule="auto"/>
              <w:contextualSpacing/>
              <w:jc w:val="both"/>
              <w:rPr>
                <w:rFonts w:ascii="Times New Roman" w:hAnsi="Times New Roman"/>
                <w:sz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1E1FB8" w:rsidRPr="00427F6F" w14:paraId="01D154A9" w14:textId="77777777" w:rsidTr="001F1849">
        <w:trPr>
          <w:trHeight w:val="522"/>
          <w:jc w:val="center"/>
        </w:trPr>
        <w:tc>
          <w:tcPr>
            <w:tcW w:w="570" w:type="dxa"/>
            <w:shd w:val="clear" w:color="auto" w:fill="auto"/>
          </w:tcPr>
          <w:p w14:paraId="7320D1EA"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4D21FC1D" w14:textId="77777777" w:rsidR="001E1FB8" w:rsidRPr="00427F6F" w:rsidRDefault="001E1FB8" w:rsidP="001E1FB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326ED27" w14:textId="77777777" w:rsidR="001E1FB8" w:rsidRDefault="001E1FB8" w:rsidP="001E1FB8">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2764AEC3" w14:textId="77777777" w:rsidR="001E1FB8" w:rsidRPr="00A37417" w:rsidRDefault="001E1FB8" w:rsidP="001E1FB8">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5C912E27"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37417">
              <w:rPr>
                <w:rFonts w:ascii="Times New Roman" w:hAnsi="Times New Roman"/>
                <w:sz w:val="24"/>
                <w:szCs w:val="24"/>
                <w:lang w:eastAsia="uk-UA"/>
              </w:rPr>
              <w:lastRenderedPageBreak/>
              <w:t>перебіг строку для укладення договору про закупівлю зупиняється.</w:t>
            </w:r>
          </w:p>
        </w:tc>
      </w:tr>
      <w:tr w:rsidR="001E1FB8" w:rsidRPr="00427F6F" w14:paraId="7F189177" w14:textId="77777777" w:rsidTr="001F1849">
        <w:trPr>
          <w:trHeight w:val="522"/>
          <w:jc w:val="center"/>
        </w:trPr>
        <w:tc>
          <w:tcPr>
            <w:tcW w:w="570" w:type="dxa"/>
            <w:shd w:val="clear" w:color="auto" w:fill="auto"/>
          </w:tcPr>
          <w:p w14:paraId="56A97AFC"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3EDFFA1A"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771FD960" w14:textId="77777777" w:rsidR="001E1FB8" w:rsidRPr="00174EF8"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1BE320C7" w14:textId="77777777" w:rsidR="001E1FB8" w:rsidRPr="00174EF8" w:rsidRDefault="001E1FB8" w:rsidP="001E1FB8">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736D3128" w14:textId="099DCA5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w:t>
            </w:r>
            <w:r w:rsidR="005666DE">
              <w:rPr>
                <w:rFonts w:ascii="Times New Roman" w:hAnsi="Times New Roman"/>
                <w:sz w:val="24"/>
                <w:szCs w:val="24"/>
              </w:rPr>
              <w:t>статті 41 Закону, крім частин другої</w:t>
            </w:r>
            <w:r w:rsidRPr="00174EF8">
              <w:rPr>
                <w:rFonts w:ascii="Times New Roman" w:hAnsi="Times New Roman"/>
                <w:sz w:val="24"/>
                <w:szCs w:val="24"/>
              </w:rPr>
              <w:t xml:space="preserve"> - п’ятої, сьомої - дев’ятої статті 41 Закону, та цих Особливостей.</w:t>
            </w:r>
          </w:p>
          <w:p w14:paraId="3F03B49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33851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853F03"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25CF1B67" w14:textId="77777777" w:rsidR="001E1FB8" w:rsidRPr="00174EF8" w:rsidRDefault="001E1FB8" w:rsidP="001E1FB8">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7CD47EFC" w14:textId="155AF292" w:rsidR="001E1FB8" w:rsidRPr="001B45B3" w:rsidRDefault="001E1FB8" w:rsidP="001E1FB8">
            <w:pPr>
              <w:widowControl w:val="0"/>
              <w:spacing w:after="0" w:line="240" w:lineRule="auto"/>
              <w:contextualSpacing/>
              <w:jc w:val="both"/>
              <w:rPr>
                <w:rFonts w:ascii="Times New Roman" w:hAnsi="Times New Roman"/>
                <w:sz w:val="24"/>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1E1FB8" w:rsidRPr="00427F6F" w14:paraId="4CA36982" w14:textId="77777777" w:rsidTr="001F1849">
        <w:trPr>
          <w:trHeight w:val="522"/>
          <w:jc w:val="center"/>
        </w:trPr>
        <w:tc>
          <w:tcPr>
            <w:tcW w:w="570" w:type="dxa"/>
            <w:shd w:val="clear" w:color="auto" w:fill="auto"/>
          </w:tcPr>
          <w:p w14:paraId="6C916F40"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2265CF2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14:paraId="0CB5CFF4" w14:textId="7C348C37" w:rsidR="001E1FB8" w:rsidRDefault="001E1FB8" w:rsidP="001E1FB8">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sidR="001F1849">
              <w:rPr>
                <w:rFonts w:ascii="Times New Roman" w:eastAsia="Times New Roman" w:hAnsi="Times New Roman"/>
                <w:sz w:val="24"/>
                <w:szCs w:val="24"/>
              </w:rPr>
              <w:t xml:space="preserve">(сума витрат на закупівлю продуктів для організації харчування відпочинкової зміни в денних пришкільних таборах  не повинна бути менша ніж </w:t>
            </w:r>
            <w:r w:rsidR="001F1849">
              <w:rPr>
                <w:rFonts w:ascii="Times New Roman" w:eastAsia="Times New Roman" w:hAnsi="Times New Roman"/>
                <w:sz w:val="24"/>
                <w:szCs w:val="24"/>
                <w:lang w:val="uk-UA"/>
              </w:rPr>
              <w:t>7</w:t>
            </w:r>
            <w:r w:rsidR="002F76FB">
              <w:rPr>
                <w:rFonts w:ascii="Times New Roman" w:eastAsia="Times New Roman" w:hAnsi="Times New Roman"/>
                <w:sz w:val="24"/>
                <w:szCs w:val="24"/>
                <w:lang w:val="uk-UA"/>
              </w:rPr>
              <w:t>5</w:t>
            </w:r>
            <w:r w:rsidR="001F1849">
              <w:rPr>
                <w:rFonts w:ascii="Times New Roman" w:eastAsia="Times New Roman" w:hAnsi="Times New Roman"/>
                <w:sz w:val="24"/>
                <w:szCs w:val="24"/>
                <w:lang w:val="uk-UA"/>
              </w:rPr>
              <w:t>,23</w:t>
            </w:r>
            <w:r w:rsidR="001F1849">
              <w:rPr>
                <w:rFonts w:ascii="Times New Roman" w:eastAsia="Times New Roman" w:hAnsi="Times New Roman"/>
                <w:sz w:val="24"/>
                <w:szCs w:val="24"/>
              </w:rPr>
              <w:t xml:space="preserve"> грн. на одну дитину в день. Загальна сума вартості харчування однієї дитини в день повинна дорівнювати </w:t>
            </w:r>
            <w:r w:rsidR="001F1849">
              <w:rPr>
                <w:rFonts w:ascii="Times New Roman" w:eastAsia="Times New Roman" w:hAnsi="Times New Roman"/>
                <w:sz w:val="24"/>
                <w:szCs w:val="24"/>
                <w:lang w:val="uk-UA"/>
              </w:rPr>
              <w:t>97</w:t>
            </w:r>
            <w:r w:rsidR="001F1849">
              <w:rPr>
                <w:rFonts w:ascii="Times New Roman" w:eastAsia="Times New Roman" w:hAnsi="Times New Roman"/>
                <w:sz w:val="24"/>
                <w:szCs w:val="24"/>
              </w:rPr>
              <w:t>,80 грн.);</w:t>
            </w:r>
          </w:p>
          <w:p w14:paraId="35F7795D" w14:textId="77777777" w:rsidR="001E1FB8" w:rsidRPr="00610586"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14:paraId="71F7C7B0" w14:textId="77777777" w:rsidR="001E1FB8" w:rsidRPr="00C814A1"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22C61377"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23E56FA2"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33F8648E"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lastRenderedPageBreak/>
              <w:t>•  відповідальність сторін;</w:t>
            </w:r>
          </w:p>
          <w:p w14:paraId="5B367918" w14:textId="77777777" w:rsidR="003746F7" w:rsidRPr="00174EF8" w:rsidRDefault="003746F7" w:rsidP="003746F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3C16DF03"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59E52F22"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4E04B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09AE7FFB"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 продовження строку дії договору про закупівлю та</w:t>
            </w:r>
            <w:r>
              <w:rPr>
                <w:rFonts w:ascii="Times New Roman" w:eastAsia="Times New Roman" w:hAnsi="Times New Roman"/>
                <w:sz w:val="24"/>
                <w:lang w:eastAsia="ru-RU"/>
              </w:rPr>
              <w:t>/або</w:t>
            </w:r>
            <w:r w:rsidRPr="007D4304">
              <w:rPr>
                <w:rFonts w:ascii="Times New Roman" w:eastAsia="Times New Roman" w:hAnsi="Times New Roman"/>
                <w:sz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45200"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ABC6B"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4304">
              <w:rPr>
                <w:rFonts w:ascii="Times New Roman" w:eastAsia="Times New Roman" w:hAnsi="Times New Roman"/>
                <w:sz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FB166F"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7777777" w:rsidR="001E1FB8" w:rsidRPr="007D4304" w:rsidRDefault="001E1FB8" w:rsidP="001E1FB8">
            <w:pPr>
              <w:spacing w:after="0" w:line="240" w:lineRule="auto"/>
              <w:jc w:val="both"/>
              <w:rPr>
                <w:rFonts w:ascii="Times New Roman" w:hAnsi="Times New Roman"/>
                <w:szCs w:val="28"/>
              </w:rPr>
            </w:pPr>
            <w:r w:rsidRPr="007D4304">
              <w:rPr>
                <w:rFonts w:ascii="Times New Roman" w:eastAsia="Times New Roman" w:hAnsi="Times New Roman"/>
                <w:sz w:val="24"/>
                <w:lang w:eastAsia="ru-RU"/>
              </w:rPr>
              <w:lastRenderedPageBreak/>
              <w:t>8)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1E1FB8" w:rsidRPr="007D4304" w:rsidRDefault="001E1FB8" w:rsidP="001E1FB8">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1E1FB8" w:rsidRPr="007D4304" w:rsidRDefault="001E1FB8" w:rsidP="001E1FB8">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356017BB"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1FDE63" w14:textId="77777777" w:rsidR="001E1FB8" w:rsidRPr="007D4304" w:rsidRDefault="001E1FB8" w:rsidP="001E1FB8">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1E1FB8" w:rsidRPr="00427F6F" w14:paraId="29308000" w14:textId="77777777" w:rsidTr="001F1849">
        <w:trPr>
          <w:trHeight w:val="522"/>
          <w:jc w:val="center"/>
        </w:trPr>
        <w:tc>
          <w:tcPr>
            <w:tcW w:w="570" w:type="dxa"/>
            <w:shd w:val="clear" w:color="auto" w:fill="auto"/>
          </w:tcPr>
          <w:p w14:paraId="34138F7F"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D74CADC"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3A0BC220" w:rsidR="001E1FB8" w:rsidRPr="00B01A29" w:rsidRDefault="001E1FB8" w:rsidP="001E1FB8">
            <w:pPr>
              <w:widowControl w:val="0"/>
              <w:spacing w:after="0" w:line="240" w:lineRule="auto"/>
              <w:contextualSpacing/>
              <w:jc w:val="both"/>
              <w:rPr>
                <w:rFonts w:ascii="Times New Roman" w:hAnsi="Times New Roman"/>
                <w:sz w:val="24"/>
              </w:rPr>
            </w:pPr>
            <w:r w:rsidRPr="00B01A29">
              <w:rPr>
                <w:rFonts w:ascii="Times New Roman" w:eastAsia="Times New Roman" w:hAnsi="Times New Roman"/>
                <w:sz w:val="24"/>
                <w:szCs w:val="24"/>
                <w:lang w:eastAsia="uk-UA"/>
              </w:rPr>
              <w:t xml:space="preserve">5.1. </w:t>
            </w:r>
            <w:r w:rsidRPr="00B01A29">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E1FB8" w:rsidRPr="00427F6F" w14:paraId="45D8772D" w14:textId="77777777" w:rsidTr="001F1849">
        <w:trPr>
          <w:trHeight w:val="522"/>
          <w:jc w:val="center"/>
        </w:trPr>
        <w:tc>
          <w:tcPr>
            <w:tcW w:w="570" w:type="dxa"/>
            <w:shd w:val="clear" w:color="auto" w:fill="auto"/>
          </w:tcPr>
          <w:p w14:paraId="44AB48FB"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7A1B9BD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0DD15189" w:rsidR="001E1FB8" w:rsidRPr="00430E6E" w:rsidRDefault="001E1FB8" w:rsidP="001E1FB8">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77777777"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 xml:space="preserve">орядок змін умов </w:t>
      </w:r>
      <w:r w:rsidRPr="00AE742C">
        <w:rPr>
          <w:rFonts w:ascii="Times New Roman" w:eastAsia="Arial" w:hAnsi="Times New Roman"/>
          <w:sz w:val="24"/>
          <w:szCs w:val="24"/>
          <w:lang w:eastAsia="ar-SA"/>
        </w:rPr>
        <w:lastRenderedPageBreak/>
        <w:t>договору про закупівлю</w:t>
      </w:r>
      <w:r w:rsidRPr="00AE742C">
        <w:rPr>
          <w:rFonts w:ascii="Times New Roman" w:eastAsia="Arial" w:hAnsi="Times New Roman"/>
          <w:bCs/>
          <w:sz w:val="24"/>
          <w:szCs w:val="24"/>
          <w:lang w:eastAsia="ru-RU"/>
        </w:rPr>
        <w:t>.</w:t>
      </w:r>
    </w:p>
    <w:p w14:paraId="0CB4B435" w14:textId="77777777"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згода на обробку персональних даних</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(зразок)</w:t>
      </w:r>
      <w:r w:rsidRPr="00AE742C">
        <w:rPr>
          <w:rFonts w:ascii="Times New Roman" w:eastAsia="Arial" w:hAnsi="Times New Roman" w:cs="Arial"/>
          <w:kern w:val="2"/>
          <w:sz w:val="24"/>
          <w:szCs w:val="24"/>
          <w:lang w:eastAsia="uk-UA"/>
        </w:rPr>
        <w:t>.</w:t>
      </w:r>
    </w:p>
    <w:p w14:paraId="2FFF6888" w14:textId="6E78AFDB"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B01A29">
        <w:rPr>
          <w:rFonts w:ascii="Times New Roman" w:eastAsia="Arial" w:hAnsi="Times New Roman"/>
          <w:sz w:val="24"/>
          <w:szCs w:val="24"/>
          <w:lang w:eastAsia="ru-RU"/>
        </w:rPr>
        <w:t>дво</w:t>
      </w:r>
      <w:r w:rsidR="00EB4E8F">
        <w:rPr>
          <w:rFonts w:ascii="Times New Roman" w:eastAsia="Arial" w:hAnsi="Times New Roman"/>
          <w:sz w:val="24"/>
          <w:szCs w:val="24"/>
          <w:lang w:eastAsia="ru-RU"/>
        </w:rPr>
        <w:t>тиж</w:t>
      </w:r>
      <w:r w:rsidR="00EB4E8F" w:rsidRPr="00AE742C">
        <w:rPr>
          <w:rFonts w:ascii="Times New Roman" w:eastAsia="Arial" w:hAnsi="Times New Roman"/>
          <w:sz w:val="24"/>
          <w:szCs w:val="24"/>
          <w:lang w:eastAsia="ru-RU"/>
        </w:rPr>
        <w:t>неве меню.</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3E174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0370" w14:textId="77777777" w:rsidR="003E174B" w:rsidRDefault="003E174B">
      <w:pPr>
        <w:spacing w:after="0" w:line="240" w:lineRule="auto"/>
      </w:pPr>
      <w:r>
        <w:separator/>
      </w:r>
    </w:p>
  </w:endnote>
  <w:endnote w:type="continuationSeparator" w:id="0">
    <w:p w14:paraId="0AF25D99" w14:textId="77777777" w:rsidR="003E174B" w:rsidRDefault="003E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7735" w14:textId="77777777" w:rsidR="003E174B" w:rsidRDefault="003E174B">
      <w:pPr>
        <w:spacing w:after="0" w:line="240" w:lineRule="auto"/>
      </w:pPr>
      <w:r>
        <w:separator/>
      </w:r>
    </w:p>
  </w:footnote>
  <w:footnote w:type="continuationSeparator" w:id="0">
    <w:p w14:paraId="7F92A6DF" w14:textId="77777777" w:rsidR="003E174B" w:rsidRDefault="003E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0F1" w14:textId="01A537A4" w:rsidR="001F1849" w:rsidRDefault="001F1849" w:rsidP="001F1849">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F76FB" w:rsidRPr="002F76FB">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07044348">
    <w:abstractNumId w:val="0"/>
  </w:num>
  <w:num w:numId="2" w16cid:durableId="665205612">
    <w:abstractNumId w:val="1"/>
  </w:num>
  <w:num w:numId="3" w16cid:durableId="1686207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14"/>
    <w:rsid w:val="00021E75"/>
    <w:rsid w:val="00051BE1"/>
    <w:rsid w:val="000547D3"/>
    <w:rsid w:val="000C1A51"/>
    <w:rsid w:val="000C4AFF"/>
    <w:rsid w:val="000D73F5"/>
    <w:rsid w:val="000F30B4"/>
    <w:rsid w:val="00102A14"/>
    <w:rsid w:val="00106DA1"/>
    <w:rsid w:val="00130CE7"/>
    <w:rsid w:val="001315B1"/>
    <w:rsid w:val="001641B6"/>
    <w:rsid w:val="001A5588"/>
    <w:rsid w:val="001B45B3"/>
    <w:rsid w:val="001C7714"/>
    <w:rsid w:val="001E1FB8"/>
    <w:rsid w:val="001E396D"/>
    <w:rsid w:val="001F1849"/>
    <w:rsid w:val="001F39F2"/>
    <w:rsid w:val="002058BD"/>
    <w:rsid w:val="00216551"/>
    <w:rsid w:val="00217BDE"/>
    <w:rsid w:val="0029561A"/>
    <w:rsid w:val="002B6E87"/>
    <w:rsid w:val="002F76FB"/>
    <w:rsid w:val="003057A8"/>
    <w:rsid w:val="003366DC"/>
    <w:rsid w:val="00341F00"/>
    <w:rsid w:val="003746F7"/>
    <w:rsid w:val="003E174B"/>
    <w:rsid w:val="003F756C"/>
    <w:rsid w:val="004104DE"/>
    <w:rsid w:val="00423B7E"/>
    <w:rsid w:val="00462372"/>
    <w:rsid w:val="004A6F53"/>
    <w:rsid w:val="004B11AF"/>
    <w:rsid w:val="004B184D"/>
    <w:rsid w:val="004B4F2A"/>
    <w:rsid w:val="004B782B"/>
    <w:rsid w:val="00554CDC"/>
    <w:rsid w:val="00560169"/>
    <w:rsid w:val="00561FE6"/>
    <w:rsid w:val="005666DE"/>
    <w:rsid w:val="005E2632"/>
    <w:rsid w:val="005E31B0"/>
    <w:rsid w:val="005E69A7"/>
    <w:rsid w:val="00610586"/>
    <w:rsid w:val="0061518F"/>
    <w:rsid w:val="006239EC"/>
    <w:rsid w:val="006264F9"/>
    <w:rsid w:val="00650959"/>
    <w:rsid w:val="00661F0C"/>
    <w:rsid w:val="006A3194"/>
    <w:rsid w:val="006B0632"/>
    <w:rsid w:val="006B2D8E"/>
    <w:rsid w:val="006D3154"/>
    <w:rsid w:val="00710C6B"/>
    <w:rsid w:val="0071127C"/>
    <w:rsid w:val="00720844"/>
    <w:rsid w:val="0076686D"/>
    <w:rsid w:val="00772347"/>
    <w:rsid w:val="00772E5A"/>
    <w:rsid w:val="007A5F90"/>
    <w:rsid w:val="007B43F0"/>
    <w:rsid w:val="007B5A83"/>
    <w:rsid w:val="007D4304"/>
    <w:rsid w:val="007D490A"/>
    <w:rsid w:val="007E66D0"/>
    <w:rsid w:val="00801121"/>
    <w:rsid w:val="0083550E"/>
    <w:rsid w:val="00883BC6"/>
    <w:rsid w:val="0089776B"/>
    <w:rsid w:val="008D0302"/>
    <w:rsid w:val="008F0523"/>
    <w:rsid w:val="008F3D26"/>
    <w:rsid w:val="00930C62"/>
    <w:rsid w:val="00947116"/>
    <w:rsid w:val="009552C3"/>
    <w:rsid w:val="0095625F"/>
    <w:rsid w:val="009B2B06"/>
    <w:rsid w:val="00A12FE3"/>
    <w:rsid w:val="00A152FA"/>
    <w:rsid w:val="00A71600"/>
    <w:rsid w:val="00A83832"/>
    <w:rsid w:val="00AD231E"/>
    <w:rsid w:val="00AE14AD"/>
    <w:rsid w:val="00AF657B"/>
    <w:rsid w:val="00B01A29"/>
    <w:rsid w:val="00B32C8A"/>
    <w:rsid w:val="00B336B8"/>
    <w:rsid w:val="00B51D1F"/>
    <w:rsid w:val="00B852AF"/>
    <w:rsid w:val="00BA34CD"/>
    <w:rsid w:val="00BB38B3"/>
    <w:rsid w:val="00C40DD0"/>
    <w:rsid w:val="00C52725"/>
    <w:rsid w:val="00C6543E"/>
    <w:rsid w:val="00C814A1"/>
    <w:rsid w:val="00CA696A"/>
    <w:rsid w:val="00CE022B"/>
    <w:rsid w:val="00D21652"/>
    <w:rsid w:val="00D37731"/>
    <w:rsid w:val="00D54DF8"/>
    <w:rsid w:val="00D717FA"/>
    <w:rsid w:val="00D83FE6"/>
    <w:rsid w:val="00D91D97"/>
    <w:rsid w:val="00DE3657"/>
    <w:rsid w:val="00E06ED9"/>
    <w:rsid w:val="00E1221E"/>
    <w:rsid w:val="00E62255"/>
    <w:rsid w:val="00E66FCB"/>
    <w:rsid w:val="00EB0A2D"/>
    <w:rsid w:val="00EB4E8F"/>
    <w:rsid w:val="00ED61D9"/>
    <w:rsid w:val="00EF03E8"/>
    <w:rsid w:val="00F1415D"/>
    <w:rsid w:val="00F67237"/>
    <w:rsid w:val="00F870D0"/>
    <w:rsid w:val="00FA387D"/>
    <w:rsid w:val="00FD5FAF"/>
    <w:rsid w:val="00FF109D"/>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08F5"/>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uiPriority w:val="99"/>
    <w:semiHidden/>
    <w:unhideWhenUsed/>
    <w:qFormat/>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9">
    <w:name w:val="Table Grid"/>
    <w:basedOn w:val="a1"/>
    <w:uiPriority w:val="39"/>
    <w:rsid w:val="00341F0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8">
    <w:name w:val="2168"/>
    <w:aliases w:val="baiaagaaboqcaaadgqyaaawpbgaaaaaaaaaaaaaaaaaaaaaaaaaaaaaaaaaaaaaaaaaaaaaaaaaaaaaaaaaaaaaaaaaaaaaaaaaaaaaaaaaaaaaaaaaaaaaaaaaaaaaaaaaaaaaaaaaaaaaaaaaaaaaaaaaaaaaaaaaaaaaaaaaaaaaaaaaaaaaaaaaaaaaaaaaaaaaaaaaaaaaaaaaaaaaaaaaaaaaaaaaaaaaa"/>
    <w:basedOn w:val="a0"/>
    <w:rsid w:val="00CE022B"/>
  </w:style>
  <w:style w:type="character" w:customStyle="1" w:styleId="a8">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7"/>
    <w:uiPriority w:val="99"/>
    <w:semiHidden/>
    <w:locked/>
    <w:rsid w:val="00CE022B"/>
    <w:rPr>
      <w:rFonts w:eastAsia="Times New Roman"/>
      <w:sz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uiPriority w:val="99"/>
    <w:qFormat/>
    <w:rsid w:val="00CE022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22298384">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959456642">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 w:id="1899626804">
      <w:bodyDiv w:val="1"/>
      <w:marLeft w:val="0"/>
      <w:marRight w:val="0"/>
      <w:marTop w:val="0"/>
      <w:marBottom w:val="0"/>
      <w:divBdr>
        <w:top w:val="none" w:sz="0" w:space="0" w:color="auto"/>
        <w:left w:val="none" w:sz="0" w:space="0" w:color="auto"/>
        <w:bottom w:val="none" w:sz="0" w:space="0" w:color="auto"/>
        <w:right w:val="none" w:sz="0" w:space="0" w:color="auto"/>
      </w:divBdr>
    </w:div>
    <w:div w:id="19880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28</Pages>
  <Words>40200</Words>
  <Characters>22915</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83</cp:revision>
  <dcterms:created xsi:type="dcterms:W3CDTF">2022-11-18T11:51:00Z</dcterms:created>
  <dcterms:modified xsi:type="dcterms:W3CDTF">2024-04-25T13:09:00Z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361f1ed48bb092dbb98f192e984a665c99fca377d73d3bf392eca46ffa619061</vt:lpwstr>
  </property>
</Properties>
</file>