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DF" w:rsidRPr="005A0008" w:rsidRDefault="00AB6FDF" w:rsidP="00AB6FDF">
      <w:pPr>
        <w:spacing w:line="240" w:lineRule="auto"/>
        <w:ind w:left="5400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5A0008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Додаток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№ </w:t>
      </w:r>
      <w:r w:rsidRPr="005A000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2</w:t>
      </w:r>
    </w:p>
    <w:p w:rsidR="00AB6FDF" w:rsidRPr="005A0008" w:rsidRDefault="00AB6FDF" w:rsidP="00AB6FDF">
      <w:pPr>
        <w:shd w:val="clear" w:color="auto" w:fill="FFFFFF"/>
        <w:spacing w:line="240" w:lineRule="auto"/>
        <w:ind w:left="5400" w:firstLine="450"/>
        <w:jc w:val="right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 w:frame="1"/>
          <w:lang w:val="uk-UA" w:eastAsia="en-US"/>
        </w:rPr>
      </w:pPr>
      <w:r w:rsidRPr="005A0008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 w:frame="1"/>
          <w:lang w:val="uk-UA" w:eastAsia="en-US"/>
        </w:rPr>
        <w:t xml:space="preserve"> до тендерної документації </w:t>
      </w:r>
    </w:p>
    <w:p w:rsidR="00AB6FDF" w:rsidRDefault="00AB6FDF" w:rsidP="00AB6FDF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</w:p>
    <w:p w:rsidR="00AB6FDF" w:rsidRPr="00D72AB3" w:rsidRDefault="00AB6FDF" w:rsidP="00AB6FDF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 w:rsidRPr="00D72AB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Документальне підтвердження Учасника кваліфікаційним критеріям на виконання вимог статті 16 Закону</w:t>
      </w:r>
    </w:p>
    <w:p w:rsidR="00AB6FDF" w:rsidRPr="00D72AB3" w:rsidRDefault="00AB6FDF" w:rsidP="00AB6FDF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</w:p>
    <w:p w:rsidR="00B70F12" w:rsidRDefault="00B70F12" w:rsidP="00B70F12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 w:rsidRPr="00B70F12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Наявність в Учасника процедури закупівлі працівників відповідної кваліфікації, які мають необхідні знання та досвід</w:t>
      </w:r>
    </w:p>
    <w:p w:rsidR="00B70F12" w:rsidRPr="00B70F12" w:rsidRDefault="00B70F12" w:rsidP="00B70F12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</w:p>
    <w:p w:rsidR="00B70F12" w:rsidRPr="00B70F12" w:rsidRDefault="00B70F12" w:rsidP="00B70F12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B70F12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Для участі у процедурі закупівлі Учасник повинен мати працівників відповідної кваліфікації, які мають необхідні знання та досвід</w:t>
      </w:r>
      <w:r w:rsidRPr="00B70F12">
        <w:rPr>
          <w:lang w:val="uk-UA"/>
        </w:rPr>
        <w:t xml:space="preserve"> </w:t>
      </w:r>
      <w:r w:rsidRPr="00B70F12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для надання послуг за предметом закупівлі, а саме: фахівців з </w:t>
      </w:r>
      <w:r w:rsidR="00ED4E84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технічного огляду автомобільних підйомників</w:t>
      </w:r>
      <w:bookmarkStart w:id="0" w:name="_GoBack"/>
      <w:bookmarkEnd w:id="0"/>
      <w:r w:rsidRPr="00B70F12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 (у кількості не менше 2 осіб), які працюють на постійних засадах.</w:t>
      </w:r>
    </w:p>
    <w:p w:rsidR="00B70F12" w:rsidRPr="00B70F12" w:rsidRDefault="00B70F12" w:rsidP="00B70F12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B70F12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На підтвердження наявності працівників відповідної кваліфікації, які мають необхідні знання та досвід учасник процедури закупівлі має надати довідку за формою, що наведена нижче. </w:t>
      </w:r>
    </w:p>
    <w:p w:rsidR="00B70F12" w:rsidRPr="00B70F12" w:rsidRDefault="00B70F12" w:rsidP="00B70F12">
      <w:pPr>
        <w:widowControl w:val="0"/>
        <w:suppressAutoHyphens/>
        <w:snapToGrid w:val="0"/>
        <w:spacing w:line="240" w:lineRule="auto"/>
        <w:ind w:firstLine="360"/>
        <w:jc w:val="center"/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</w:pPr>
      <w:r w:rsidRPr="00B70F12"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  <w:t>Довідка</w:t>
      </w:r>
    </w:p>
    <w:p w:rsidR="00B70F12" w:rsidRPr="00B70F12" w:rsidRDefault="00B70F12" w:rsidP="00B70F12">
      <w:pPr>
        <w:widowControl w:val="0"/>
        <w:suppressAutoHyphens/>
        <w:snapToGrid w:val="0"/>
        <w:spacing w:line="240" w:lineRule="auto"/>
        <w:ind w:firstLine="360"/>
        <w:jc w:val="center"/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</w:pPr>
      <w:r w:rsidRPr="00B70F12"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  <w:t>про наявність в учасника працівників відповідної кваліфікації, які мають необхідні знання та досвід</w:t>
      </w:r>
    </w:p>
    <w:p w:rsidR="00B70F12" w:rsidRPr="00B70F12" w:rsidRDefault="00B70F12" w:rsidP="00B70F12">
      <w:pPr>
        <w:widowControl w:val="0"/>
        <w:suppressAutoHyphens/>
        <w:snapToGrid w:val="0"/>
        <w:spacing w:line="240" w:lineRule="auto"/>
        <w:ind w:firstLine="360"/>
        <w:jc w:val="center"/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</w:pPr>
    </w:p>
    <w:p w:rsidR="00B70F12" w:rsidRPr="00B70F12" w:rsidRDefault="00B70F12" w:rsidP="00B70F12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B70F12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Учасник _________ </w:t>
      </w:r>
      <w:r w:rsidRPr="00B70F12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 w:rsidRPr="00B70F12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 на виконання вимог тендерної документації Замовника надає інформацію про працівників відповідної кваліфікації, які мають необхідні знання та досвід, а саме:</w:t>
      </w:r>
    </w:p>
    <w:p w:rsidR="00B70F12" w:rsidRPr="00B70F12" w:rsidRDefault="00B70F12" w:rsidP="00B70F12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829"/>
        <w:gridCol w:w="2976"/>
        <w:gridCol w:w="2977"/>
      </w:tblGrid>
      <w:tr w:rsidR="00B70F12" w:rsidRPr="00B70F12" w:rsidTr="00B356AE">
        <w:tc>
          <w:tcPr>
            <w:tcW w:w="806" w:type="dxa"/>
            <w:shd w:val="clear" w:color="auto" w:fill="auto"/>
          </w:tcPr>
          <w:p w:rsidR="00B70F12" w:rsidRPr="00B70F12" w:rsidRDefault="00B70F12" w:rsidP="00B70F12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</w:pPr>
            <w:r w:rsidRPr="00B70F12"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>№ з/п</w:t>
            </w:r>
          </w:p>
        </w:tc>
        <w:tc>
          <w:tcPr>
            <w:tcW w:w="2924" w:type="dxa"/>
            <w:shd w:val="clear" w:color="auto" w:fill="auto"/>
          </w:tcPr>
          <w:p w:rsidR="00B70F12" w:rsidRPr="00B70F12" w:rsidRDefault="00B70F12" w:rsidP="00B70F12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</w:pPr>
            <w:r w:rsidRPr="00B70F12"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 xml:space="preserve">Прізвище, </w:t>
            </w:r>
            <w:proofErr w:type="spellStart"/>
            <w:r w:rsidRPr="00B70F12"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>ім</w:t>
            </w:r>
            <w:proofErr w:type="spellEnd"/>
            <w:r w:rsidRPr="00B70F12"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en-US" w:eastAsia="zh-CN"/>
              </w:rPr>
              <w:t>’</w:t>
            </w:r>
            <w:r w:rsidRPr="00B70F12"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>я, по-батькові</w:t>
            </w:r>
          </w:p>
        </w:tc>
        <w:tc>
          <w:tcPr>
            <w:tcW w:w="3062" w:type="dxa"/>
            <w:shd w:val="clear" w:color="auto" w:fill="auto"/>
          </w:tcPr>
          <w:p w:rsidR="00B70F12" w:rsidRPr="00B70F12" w:rsidRDefault="00B70F12" w:rsidP="00B70F12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</w:pPr>
            <w:r w:rsidRPr="00B70F12"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>Кваліфікація</w:t>
            </w:r>
          </w:p>
        </w:tc>
        <w:tc>
          <w:tcPr>
            <w:tcW w:w="3062" w:type="dxa"/>
            <w:shd w:val="clear" w:color="auto" w:fill="auto"/>
          </w:tcPr>
          <w:p w:rsidR="00B70F12" w:rsidRPr="00B70F12" w:rsidRDefault="00B70F12" w:rsidP="00B70F12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</w:pPr>
            <w:r w:rsidRPr="00B70F12"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>Документ, що підтверджує кваліфікацію</w:t>
            </w:r>
          </w:p>
        </w:tc>
      </w:tr>
      <w:tr w:rsidR="00B70F12" w:rsidRPr="00B70F12" w:rsidTr="00B356AE">
        <w:tc>
          <w:tcPr>
            <w:tcW w:w="806" w:type="dxa"/>
            <w:shd w:val="clear" w:color="auto" w:fill="auto"/>
          </w:tcPr>
          <w:p w:rsidR="00B70F12" w:rsidRPr="00B70F12" w:rsidRDefault="00B70F12" w:rsidP="00B70F12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  <w:r w:rsidRPr="00B70F12"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B70F12" w:rsidRPr="00B70F12" w:rsidRDefault="00B70F12" w:rsidP="00B70F12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3062" w:type="dxa"/>
            <w:shd w:val="clear" w:color="auto" w:fill="auto"/>
          </w:tcPr>
          <w:p w:rsidR="00B70F12" w:rsidRPr="00B70F12" w:rsidRDefault="00B70F12" w:rsidP="00B70F12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3062" w:type="dxa"/>
            <w:shd w:val="clear" w:color="auto" w:fill="auto"/>
          </w:tcPr>
          <w:p w:rsidR="00B70F12" w:rsidRPr="00B70F12" w:rsidRDefault="00B70F12" w:rsidP="00B70F12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</w:tr>
      <w:tr w:rsidR="00B70F12" w:rsidRPr="00B70F12" w:rsidTr="00B356AE">
        <w:tc>
          <w:tcPr>
            <w:tcW w:w="806" w:type="dxa"/>
            <w:shd w:val="clear" w:color="auto" w:fill="auto"/>
          </w:tcPr>
          <w:p w:rsidR="00B70F12" w:rsidRPr="00B70F12" w:rsidRDefault="00B70F12" w:rsidP="00B70F12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  <w:r w:rsidRPr="00B70F12"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:rsidR="00B70F12" w:rsidRPr="00B70F12" w:rsidRDefault="00B70F12" w:rsidP="00B70F12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3062" w:type="dxa"/>
            <w:shd w:val="clear" w:color="auto" w:fill="auto"/>
          </w:tcPr>
          <w:p w:rsidR="00B70F12" w:rsidRPr="00B70F12" w:rsidRDefault="00B70F12" w:rsidP="00B70F12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3062" w:type="dxa"/>
            <w:shd w:val="clear" w:color="auto" w:fill="auto"/>
          </w:tcPr>
          <w:p w:rsidR="00B70F12" w:rsidRPr="00B70F12" w:rsidRDefault="00B70F12" w:rsidP="00B70F12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</w:tr>
    </w:tbl>
    <w:p w:rsidR="00B70F12" w:rsidRPr="00B70F12" w:rsidRDefault="00B70F12" w:rsidP="00B70F12">
      <w:pPr>
        <w:rPr>
          <w:vanish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B70F12" w:rsidRPr="00B70F12" w:rsidTr="00B356AE">
        <w:trPr>
          <w:jc w:val="center"/>
        </w:trPr>
        <w:tc>
          <w:tcPr>
            <w:tcW w:w="4314" w:type="dxa"/>
            <w:hideMark/>
          </w:tcPr>
          <w:p w:rsidR="00B70F12" w:rsidRPr="00B70F12" w:rsidRDefault="00B70F12" w:rsidP="00B70F12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B70F12" w:rsidRPr="00B70F12" w:rsidRDefault="00B70F12" w:rsidP="00B70F12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70F1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Керівник підприємства – Учасника    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B70F12" w:rsidRPr="00B70F12" w:rsidRDefault="00B70F12" w:rsidP="00B70F12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B70F12" w:rsidRPr="00B70F12" w:rsidRDefault="00B70F12" w:rsidP="00B70F12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70F1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____________________</w:t>
            </w:r>
            <w:r w:rsidRPr="00B70F12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___              ______________      </w:t>
            </w:r>
          </w:p>
          <w:p w:rsidR="00B70F12" w:rsidRPr="00B70F12" w:rsidRDefault="00B70F12" w:rsidP="00B70F12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70F12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(підпис)                                              ПІБ</w:t>
            </w:r>
          </w:p>
          <w:p w:rsidR="00B70F12" w:rsidRPr="00B70F12" w:rsidRDefault="00B70F12" w:rsidP="00B70F12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70F12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МП (за наявності)                </w:t>
            </w:r>
          </w:p>
        </w:tc>
      </w:tr>
    </w:tbl>
    <w:p w:rsidR="00B70F12" w:rsidRPr="00B70F12" w:rsidRDefault="00B70F12" w:rsidP="00B70F12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B70F12" w:rsidRPr="00B70F12" w:rsidRDefault="00B70F12" w:rsidP="00B70F12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B70F12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У якості документального підтвердження наявності працівників відповідної кваліфікації, які мають необхідні знання та досвід, Учасник, на кожну особу, зазначену у довідці, надає копії документів, що підтверджують кваліфікацію (наприклад: атестати, дипломи, посвідчення, свідоцтва, сертифікати, тощо) та копію наказів про прийом на роботу. Копії наданих документів завіряються підписом та печаткою учасника, або підписом представника учасника.</w:t>
      </w:r>
      <w:r w:rsidRPr="00B70F12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zh-CN"/>
        </w:rPr>
        <w:t xml:space="preserve"> </w:t>
      </w:r>
      <w:r w:rsidRPr="00B70F12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Всі копії повинні бути завірені датою не раніше дати оприлюднення даної тендерної документації.</w:t>
      </w:r>
    </w:p>
    <w:p w:rsidR="00B70F12" w:rsidRPr="00B70F12" w:rsidRDefault="00B70F12" w:rsidP="00B70F12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B70F12" w:rsidRPr="00B70F12" w:rsidRDefault="00B70F12" w:rsidP="00B70F12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70F12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70F12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1) Форма оформлюється Учасником на фірмовому бланку (за наявності).</w:t>
      </w:r>
    </w:p>
    <w:p w:rsidR="00B70F12" w:rsidRPr="00B70F12" w:rsidRDefault="00B70F12" w:rsidP="00B70F12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70F12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2D0BC7" w:rsidRPr="00AB6FDF" w:rsidRDefault="002D0BC7" w:rsidP="00B70F12">
      <w:pPr>
        <w:spacing w:line="240" w:lineRule="auto"/>
        <w:ind w:firstLine="284"/>
        <w:jc w:val="center"/>
        <w:rPr>
          <w:lang w:val="uk-UA"/>
        </w:rPr>
      </w:pPr>
    </w:p>
    <w:sectPr w:rsidR="002D0BC7" w:rsidRPr="00AB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DF"/>
    <w:rsid w:val="001D181A"/>
    <w:rsid w:val="002D0BC7"/>
    <w:rsid w:val="005450B0"/>
    <w:rsid w:val="00562772"/>
    <w:rsid w:val="006F30C9"/>
    <w:rsid w:val="008023F3"/>
    <w:rsid w:val="00AA5FE7"/>
    <w:rsid w:val="00AB6FDF"/>
    <w:rsid w:val="00B70F12"/>
    <w:rsid w:val="00C043A3"/>
    <w:rsid w:val="00ED4E84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D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D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3</cp:revision>
  <dcterms:created xsi:type="dcterms:W3CDTF">2023-02-07T07:43:00Z</dcterms:created>
  <dcterms:modified xsi:type="dcterms:W3CDTF">2023-02-07T07:44:00Z</dcterms:modified>
</cp:coreProperties>
</file>