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CD50DB"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A25186">
              <w:rPr>
                <w:rFonts w:ascii="Times New Roman" w:hAnsi="Times New Roman" w:cs="Times New Roman"/>
                <w:noProof/>
                <w:sz w:val="24"/>
                <w:szCs w:val="24"/>
              </w:rPr>
              <w:t xml:space="preserve">від  </w:t>
            </w:r>
            <w:r w:rsidR="00172734">
              <w:rPr>
                <w:rFonts w:ascii="Times New Roman" w:hAnsi="Times New Roman" w:cs="Times New Roman"/>
                <w:noProof/>
                <w:sz w:val="24"/>
                <w:szCs w:val="24"/>
              </w:rPr>
              <w:t>31</w:t>
            </w:r>
            <w:r w:rsidRPr="00A25186">
              <w:rPr>
                <w:rFonts w:ascii="Times New Roman" w:hAnsi="Times New Roman" w:cs="Times New Roman"/>
                <w:noProof/>
                <w:sz w:val="24"/>
                <w:szCs w:val="24"/>
              </w:rPr>
              <w:t xml:space="preserve">  травня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B26714" w:rsidRPr="00B26714">
        <w:rPr>
          <w:rFonts w:ascii="Times New Roman" w:eastAsia="Times New Roman" w:hAnsi="Times New Roman" w:cs="Times New Roman"/>
          <w:b/>
          <w:sz w:val="24"/>
          <w:szCs w:val="24"/>
        </w:rPr>
        <w:t>33120000-7 Системи реєстрації медичної інформації та дослідне обладнання (</w:t>
      </w:r>
      <w:proofErr w:type="spellStart"/>
      <w:r w:rsidR="00B26714" w:rsidRPr="00B26714">
        <w:rPr>
          <w:rFonts w:ascii="Times New Roman" w:eastAsia="Times New Roman" w:hAnsi="Times New Roman" w:cs="Times New Roman"/>
          <w:b/>
          <w:sz w:val="24"/>
          <w:szCs w:val="24"/>
        </w:rPr>
        <w:t>Холтерівська</w:t>
      </w:r>
      <w:proofErr w:type="spellEnd"/>
      <w:r w:rsidR="00B26714" w:rsidRPr="00B26714">
        <w:rPr>
          <w:rFonts w:ascii="Times New Roman" w:eastAsia="Times New Roman" w:hAnsi="Times New Roman" w:cs="Times New Roman"/>
          <w:b/>
          <w:sz w:val="24"/>
          <w:szCs w:val="24"/>
        </w:rPr>
        <w:t xml:space="preserve"> система ЕКГ ЕС-12Н)</w:t>
      </w:r>
      <w:r w:rsidR="00AC5F11">
        <w:rPr>
          <w:rFonts w:ascii="Times New Roman" w:eastAsia="Times New Roman" w:hAnsi="Times New Roman" w:cs="Times New Roman"/>
          <w:b/>
          <w:sz w:val="24"/>
          <w:szCs w:val="24"/>
        </w:rPr>
        <w:t xml:space="preserve">, </w:t>
      </w:r>
      <w:r w:rsidR="00AC5F11" w:rsidRPr="00400077">
        <w:rPr>
          <w:rFonts w:ascii="Times New Roman" w:hAnsi="Times New Roman" w:cs="Times New Roman"/>
          <w:b/>
          <w:sz w:val="24"/>
          <w:szCs w:val="24"/>
        </w:rPr>
        <w:t>Код НК 024:2019 –  35162 Реєстратор амбулаторний для тривалого електрокардіографічного моніторингу</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B26714" w:rsidRPr="00B26714">
              <w:rPr>
                <w:rFonts w:ascii="Times New Roman" w:eastAsia="Times New Roman" w:hAnsi="Times New Roman" w:cs="Times New Roman"/>
                <w:b/>
                <w:sz w:val="24"/>
                <w:szCs w:val="24"/>
              </w:rPr>
              <w:t>33120000-7 Системи реєстрації медичної інформації та дослідне обладнання (</w:t>
            </w:r>
            <w:proofErr w:type="spellStart"/>
            <w:r w:rsidR="00B26714" w:rsidRPr="00B26714">
              <w:rPr>
                <w:rFonts w:ascii="Times New Roman" w:eastAsia="Times New Roman" w:hAnsi="Times New Roman" w:cs="Times New Roman"/>
                <w:b/>
                <w:sz w:val="24"/>
                <w:szCs w:val="24"/>
              </w:rPr>
              <w:t>Холтерівська</w:t>
            </w:r>
            <w:proofErr w:type="spellEnd"/>
            <w:r w:rsidR="00B26714" w:rsidRPr="00B26714">
              <w:rPr>
                <w:rFonts w:ascii="Times New Roman" w:eastAsia="Times New Roman" w:hAnsi="Times New Roman" w:cs="Times New Roman"/>
                <w:b/>
                <w:sz w:val="24"/>
                <w:szCs w:val="24"/>
              </w:rPr>
              <w:t xml:space="preserve"> система ЕКГ ЕС-12Н)</w:t>
            </w:r>
            <w:r w:rsidR="00AC5F11">
              <w:rPr>
                <w:rFonts w:ascii="Times New Roman" w:eastAsia="Times New Roman" w:hAnsi="Times New Roman" w:cs="Times New Roman"/>
                <w:b/>
                <w:sz w:val="24"/>
                <w:szCs w:val="24"/>
              </w:rPr>
              <w:t xml:space="preserve">, </w:t>
            </w:r>
            <w:r w:rsidR="00AC5F11" w:rsidRPr="00400077">
              <w:rPr>
                <w:rFonts w:ascii="Times New Roman" w:hAnsi="Times New Roman" w:cs="Times New Roman"/>
                <w:b/>
                <w:sz w:val="24"/>
                <w:szCs w:val="24"/>
              </w:rPr>
              <w:t>Код НК 024:2019 –  35162 Реєстратор амбулаторний для тривалого електрокардіографічного моніторингу</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B12789" w:rsidP="00B12789">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color w:val="000000"/>
                <w:sz w:val="24"/>
                <w:szCs w:val="24"/>
                <w:u w:val="single"/>
              </w:rPr>
              <w:t>Кількість: 1 комплект.</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72734">
              <w:rPr>
                <w:rFonts w:ascii="Times New Roman" w:eastAsia="Times New Roman" w:hAnsi="Times New Roman" w:cs="Times New Roman"/>
                <w:b/>
                <w:color w:val="FF0000"/>
                <w:sz w:val="24"/>
                <w:szCs w:val="24"/>
                <w:highlight w:val="yellow"/>
              </w:rPr>
              <w:t>8</w:t>
            </w:r>
            <w:r w:rsidR="00224363">
              <w:rPr>
                <w:rFonts w:ascii="Times New Roman" w:eastAsia="Times New Roman" w:hAnsi="Times New Roman" w:cs="Times New Roman"/>
                <w:b/>
                <w:color w:val="FF0000"/>
                <w:sz w:val="24"/>
                <w:szCs w:val="24"/>
                <w:highlight w:val="yellow"/>
              </w:rPr>
              <w:t>.0</w:t>
            </w:r>
            <w:r w:rsidR="00172734">
              <w:rPr>
                <w:rFonts w:ascii="Times New Roman" w:eastAsia="Times New Roman" w:hAnsi="Times New Roman" w:cs="Times New Roman"/>
                <w:b/>
                <w:color w:val="FF0000"/>
                <w:sz w:val="24"/>
                <w:szCs w:val="24"/>
                <w:highlight w:val="yellow"/>
              </w:rPr>
              <w:t>6</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B26714" w:rsidRPr="00400077" w:rsidRDefault="00B26714" w:rsidP="00B26714">
      <w:pPr>
        <w:pStyle w:val="a3"/>
        <w:rPr>
          <w:lang w:val="ru-RU"/>
        </w:rPr>
      </w:pPr>
      <w:r w:rsidRPr="00400077">
        <w:rPr>
          <w:lang w:val="ru-RU"/>
        </w:rPr>
        <w:t xml:space="preserve">МЕДИКО-ТЕХНІЧНІ ВИМОГИ </w:t>
      </w:r>
    </w:p>
    <w:p w:rsidR="00B26714" w:rsidRPr="00400077" w:rsidRDefault="00B26714" w:rsidP="00B26714">
      <w:pPr>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до системи довготривалої реєстрації ЕКГ 12-и канальної</w:t>
      </w:r>
    </w:p>
    <w:p w:rsidR="00B26714" w:rsidRPr="00400077" w:rsidRDefault="00B26714" w:rsidP="00B26714">
      <w:pPr>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Код НК 024:2019 –  35162 Реєстратор амбулаторний для тривалого електрокардіографічного моніторингу</w:t>
      </w:r>
      <w:r w:rsidR="00E86A0D">
        <w:rPr>
          <w:rFonts w:ascii="Times New Roman" w:hAnsi="Times New Roman" w:cs="Times New Roman"/>
          <w:b/>
          <w:sz w:val="24"/>
          <w:szCs w:val="24"/>
        </w:rPr>
        <w:t xml:space="preserve"> </w:t>
      </w:r>
      <w:r w:rsidR="00E86A0D" w:rsidRPr="00B26714">
        <w:rPr>
          <w:rFonts w:ascii="Times New Roman" w:eastAsia="Times New Roman" w:hAnsi="Times New Roman" w:cs="Times New Roman"/>
          <w:b/>
          <w:sz w:val="24"/>
          <w:szCs w:val="24"/>
        </w:rPr>
        <w:t>(</w:t>
      </w:r>
      <w:proofErr w:type="spellStart"/>
      <w:r w:rsidR="00E86A0D" w:rsidRPr="00B26714">
        <w:rPr>
          <w:rFonts w:ascii="Times New Roman" w:eastAsia="Times New Roman" w:hAnsi="Times New Roman" w:cs="Times New Roman"/>
          <w:b/>
          <w:sz w:val="24"/>
          <w:szCs w:val="24"/>
        </w:rPr>
        <w:t>Холтерівська</w:t>
      </w:r>
      <w:proofErr w:type="spellEnd"/>
      <w:r w:rsidR="00E86A0D" w:rsidRPr="00B26714">
        <w:rPr>
          <w:rFonts w:ascii="Times New Roman" w:eastAsia="Times New Roman" w:hAnsi="Times New Roman" w:cs="Times New Roman"/>
          <w:b/>
          <w:sz w:val="24"/>
          <w:szCs w:val="24"/>
        </w:rPr>
        <w:t xml:space="preserve"> система ЕКГ ЕС-12Н)</w:t>
      </w:r>
    </w:p>
    <w:p w:rsidR="00B26714" w:rsidRPr="00400077" w:rsidRDefault="00B26714" w:rsidP="00B26714">
      <w:pPr>
        <w:spacing w:after="0" w:line="240" w:lineRule="auto"/>
        <w:jc w:val="center"/>
        <w:rPr>
          <w:rFonts w:ascii="Times New Roman" w:hAnsi="Times New Roman" w:cs="Times New Roman"/>
          <w:b/>
          <w:bCs/>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386"/>
        <w:gridCol w:w="2693"/>
        <w:gridCol w:w="1985"/>
      </w:tblGrid>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Параметри</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Вимоги</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jc w:val="center"/>
              <w:rPr>
                <w:rFonts w:ascii="Times New Roman" w:hAnsi="Times New Roman" w:cs="Times New Roman"/>
                <w:b/>
                <w:sz w:val="24"/>
                <w:szCs w:val="24"/>
              </w:rPr>
            </w:pPr>
            <w:r w:rsidRPr="00400077">
              <w:rPr>
                <w:rFonts w:ascii="Times New Roman" w:hAnsi="Times New Roman" w:cs="Times New Roman"/>
                <w:b/>
                <w:sz w:val="24"/>
                <w:szCs w:val="24"/>
              </w:rPr>
              <w:t>Відповідність Так/Ні (із посиланням на сторінки інструкції</w:t>
            </w: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tabs>
                <w:tab w:val="left" w:pos="2835"/>
              </w:tabs>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lang w:val="en-US"/>
              </w:rPr>
            </w:pPr>
            <w:r w:rsidRPr="00400077">
              <w:rPr>
                <w:rFonts w:ascii="Times New Roman" w:hAnsi="Times New Roman" w:cs="Times New Roman"/>
                <w:sz w:val="24"/>
                <w:szCs w:val="24"/>
              </w:rPr>
              <w:t>Вага</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 xml:space="preserve">не більше </w:t>
            </w:r>
            <w:r w:rsidRPr="00400077">
              <w:rPr>
                <w:rFonts w:ascii="Times New Roman" w:hAnsi="Times New Roman" w:cs="Times New Roman"/>
                <w:sz w:val="24"/>
                <w:szCs w:val="24"/>
                <w:lang w:val="ru-RU"/>
              </w:rPr>
              <w:t>6</w:t>
            </w:r>
            <w:r w:rsidRPr="00400077">
              <w:rPr>
                <w:rFonts w:ascii="Times New Roman" w:hAnsi="Times New Roman" w:cs="Times New Roman"/>
                <w:sz w:val="24"/>
                <w:szCs w:val="24"/>
              </w:rPr>
              <w:t>0 г</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Живлення</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gramStart"/>
            <w:r w:rsidRPr="00400077">
              <w:rPr>
                <w:rFonts w:cs="Times New Roman"/>
                <w:sz w:val="24"/>
                <w:szCs w:val="24"/>
              </w:rPr>
              <w:t xml:space="preserve">не </w:t>
            </w:r>
            <w:proofErr w:type="spellStart"/>
            <w:r w:rsidRPr="00400077">
              <w:rPr>
                <w:rFonts w:cs="Times New Roman"/>
                <w:sz w:val="24"/>
                <w:szCs w:val="24"/>
              </w:rPr>
              <w:t>б</w:t>
            </w:r>
            <w:proofErr w:type="gramEnd"/>
            <w:r w:rsidRPr="00400077">
              <w:rPr>
                <w:rFonts w:cs="Times New Roman"/>
                <w:sz w:val="24"/>
                <w:szCs w:val="24"/>
              </w:rPr>
              <w:t>ільше</w:t>
            </w:r>
            <w:proofErr w:type="spellEnd"/>
            <w:r w:rsidRPr="00400077">
              <w:rPr>
                <w:rFonts w:cs="Times New Roman"/>
                <w:sz w:val="24"/>
                <w:szCs w:val="24"/>
              </w:rPr>
              <w:t xml:space="preserve"> 1 </w:t>
            </w:r>
            <w:proofErr w:type="spellStart"/>
            <w:r w:rsidRPr="00400077">
              <w:rPr>
                <w:rFonts w:cs="Times New Roman"/>
                <w:sz w:val="24"/>
                <w:szCs w:val="24"/>
              </w:rPr>
              <w:t>акумулятора</w:t>
            </w:r>
            <w:proofErr w:type="spellEnd"/>
            <w:r w:rsidRPr="00400077">
              <w:rPr>
                <w:rFonts w:cs="Times New Roman"/>
                <w:sz w:val="24"/>
                <w:szCs w:val="24"/>
              </w:rPr>
              <w:t xml:space="preserve"> типу ААА</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заміни елементу живлення під час обстеження</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Внутрішня енергонезалежна пам’ять</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Дисплей для контролю сигналу ЕКГ та статусу роботи приладу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lang w:val="ru-RU"/>
              </w:rPr>
            </w:pPr>
            <w:r w:rsidRPr="00400077">
              <w:rPr>
                <w:rFonts w:ascii="Times New Roman" w:hAnsi="Times New Roman" w:cs="Times New Roman"/>
                <w:sz w:val="24"/>
                <w:szCs w:val="24"/>
              </w:rPr>
              <w:t xml:space="preserve">Можливість </w:t>
            </w:r>
            <w:proofErr w:type="spellStart"/>
            <w:r w:rsidRPr="00400077">
              <w:rPr>
                <w:rFonts w:ascii="Times New Roman" w:hAnsi="Times New Roman" w:cs="Times New Roman"/>
                <w:sz w:val="24"/>
                <w:szCs w:val="24"/>
              </w:rPr>
              <w:t>моніторування</w:t>
            </w:r>
            <w:proofErr w:type="spellEnd"/>
            <w:r w:rsidRPr="00400077">
              <w:rPr>
                <w:rFonts w:ascii="Times New Roman" w:hAnsi="Times New Roman" w:cs="Times New Roman"/>
                <w:sz w:val="24"/>
                <w:szCs w:val="24"/>
              </w:rPr>
              <w:t xml:space="preserve"> ЕКГ в реальному часі на екрані приладу та на екрані ПК</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roofErr w:type="spellStart"/>
            <w:r w:rsidRPr="00400077">
              <w:rPr>
                <w:rFonts w:cs="Times New Roman"/>
                <w:sz w:val="24"/>
                <w:szCs w:val="24"/>
              </w:rPr>
              <w:t>Зв'язок</w:t>
            </w:r>
            <w:proofErr w:type="spellEnd"/>
            <w:r w:rsidRPr="00400077">
              <w:rPr>
                <w:rFonts w:cs="Times New Roman"/>
                <w:sz w:val="24"/>
                <w:szCs w:val="24"/>
              </w:rPr>
              <w:t xml:space="preserve"> </w:t>
            </w:r>
            <w:proofErr w:type="spellStart"/>
            <w:r w:rsidRPr="00400077">
              <w:rPr>
                <w:rFonts w:cs="Times New Roman"/>
                <w:sz w:val="24"/>
                <w:szCs w:val="24"/>
              </w:rPr>
              <w:t>з</w:t>
            </w:r>
            <w:proofErr w:type="spellEnd"/>
            <w:r w:rsidRPr="00400077">
              <w:rPr>
                <w:rFonts w:cs="Times New Roman"/>
                <w:sz w:val="24"/>
                <w:szCs w:val="24"/>
              </w:rPr>
              <w:t xml:space="preserve"> ПК</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бездротовий</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Кількість каналів ЕКГ</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не менше 12 каналів</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роботи з кабелем по Небу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Тривалість запису ЕКГ</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не менше 48 годин</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Функція визначення імпульсів кардіостимулятора</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Датчика руху (акселерометр)</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Ступінь захисту від пилу та вологи</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не гірше ІРХ4</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Звукова індикація при від’єднанні електрода чи кабелю пацієнта</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Кнопка подій пацієнта</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вибору частоти (якості) запису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r w:rsidRPr="00400077">
              <w:rPr>
                <w:rFonts w:cs="Times New Roman"/>
                <w:sz w:val="24"/>
                <w:szCs w:val="24"/>
              </w:rPr>
              <w:t xml:space="preserve">не </w:t>
            </w:r>
            <w:proofErr w:type="spellStart"/>
            <w:proofErr w:type="gramStart"/>
            <w:r w:rsidRPr="00400077">
              <w:rPr>
                <w:rFonts w:cs="Times New Roman"/>
                <w:sz w:val="24"/>
                <w:szCs w:val="24"/>
              </w:rPr>
              <w:t>г</w:t>
            </w:r>
            <w:proofErr w:type="gramEnd"/>
            <w:r w:rsidRPr="00400077">
              <w:rPr>
                <w:rFonts w:cs="Times New Roman"/>
                <w:sz w:val="24"/>
                <w:szCs w:val="24"/>
              </w:rPr>
              <w:t>ірше</w:t>
            </w:r>
            <w:proofErr w:type="spellEnd"/>
            <w:r w:rsidRPr="00400077">
              <w:rPr>
                <w:rFonts w:cs="Times New Roman"/>
                <w:sz w:val="24"/>
                <w:szCs w:val="24"/>
              </w:rPr>
              <w:t xml:space="preserve"> </w:t>
            </w:r>
            <w:proofErr w:type="spellStart"/>
            <w:r w:rsidRPr="00400077">
              <w:rPr>
                <w:rFonts w:cs="Times New Roman"/>
                <w:sz w:val="24"/>
                <w:szCs w:val="24"/>
              </w:rPr>
              <w:t>ніж</w:t>
            </w:r>
            <w:proofErr w:type="spellEnd"/>
            <w:r w:rsidRPr="00400077">
              <w:rPr>
                <w:rFonts w:cs="Times New Roman"/>
                <w:sz w:val="24"/>
                <w:szCs w:val="24"/>
              </w:rPr>
              <w:t xml:space="preserve"> </w:t>
            </w:r>
            <w:proofErr w:type="spellStart"/>
            <w:r w:rsidRPr="00400077">
              <w:rPr>
                <w:rFonts w:cs="Times New Roman"/>
                <w:sz w:val="24"/>
                <w:szCs w:val="24"/>
              </w:rPr>
              <w:t>від</w:t>
            </w:r>
            <w:proofErr w:type="spellEnd"/>
            <w:r w:rsidRPr="00400077">
              <w:rPr>
                <w:rFonts w:cs="Times New Roman"/>
                <w:sz w:val="24"/>
                <w:szCs w:val="24"/>
              </w:rPr>
              <w:t xml:space="preserve"> 128 Гц до 1024 Гц </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roofErr w:type="spellStart"/>
            <w:r w:rsidRPr="00400077">
              <w:rPr>
                <w:rFonts w:cs="Times New Roman"/>
                <w:sz w:val="24"/>
                <w:szCs w:val="24"/>
              </w:rPr>
              <w:t>Визначення</w:t>
            </w:r>
            <w:proofErr w:type="spellEnd"/>
            <w:r w:rsidRPr="00400077">
              <w:rPr>
                <w:rFonts w:cs="Times New Roman"/>
                <w:sz w:val="24"/>
                <w:szCs w:val="24"/>
              </w:rPr>
              <w:t xml:space="preserve"> </w:t>
            </w:r>
            <w:proofErr w:type="spellStart"/>
            <w:r w:rsidRPr="00400077">
              <w:rPr>
                <w:rFonts w:cs="Times New Roman"/>
                <w:sz w:val="24"/>
                <w:szCs w:val="24"/>
              </w:rPr>
              <w:t>частоти</w:t>
            </w:r>
            <w:proofErr w:type="spellEnd"/>
            <w:r w:rsidRPr="00400077">
              <w:rPr>
                <w:rFonts w:cs="Times New Roman"/>
                <w:sz w:val="24"/>
                <w:szCs w:val="24"/>
              </w:rPr>
              <w:t xml:space="preserve"> </w:t>
            </w:r>
            <w:proofErr w:type="spellStart"/>
            <w:r w:rsidRPr="00400077">
              <w:rPr>
                <w:rFonts w:cs="Times New Roman"/>
                <w:sz w:val="24"/>
                <w:szCs w:val="24"/>
              </w:rPr>
              <w:t>дихання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наявність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b/>
                <w:sz w:val="24"/>
                <w:szCs w:val="24"/>
              </w:rPr>
            </w:pPr>
            <w:r w:rsidRPr="00400077">
              <w:rPr>
                <w:rFonts w:ascii="Times New Roman" w:hAnsi="Times New Roman" w:cs="Times New Roman"/>
                <w:b/>
                <w:sz w:val="24"/>
                <w:szCs w:val="24"/>
              </w:rPr>
              <w:t>Вимоги до програмного забезпечення, та данні які повинні аналізуватися</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spacing w:after="0" w:line="240" w:lineRule="auto"/>
              <w:rPr>
                <w:rFonts w:ascii="Times New Roman" w:hAnsi="Times New Roman" w:cs="Times New Roman"/>
                <w:b/>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Програмне забезпечення повинно мати українську мову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Програмне забезпечення повинно бути сумісним з наступними версіями Windows</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Windows 10</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lang w:val="uk-UA"/>
              </w:rPr>
            </w:pPr>
            <w:r w:rsidRPr="00400077">
              <w:rPr>
                <w:rFonts w:cs="Times New Roman"/>
                <w:sz w:val="24"/>
                <w:szCs w:val="24"/>
                <w:lang w:val="uk-UA"/>
              </w:rPr>
              <w:t xml:space="preserve">ЕКГ за добу з добовими трендами ЕКГ, ЧСС, акселерометра, рівня та нахилу </w:t>
            </w:r>
            <w:r w:rsidRPr="00400077">
              <w:rPr>
                <w:rFonts w:cs="Times New Roman"/>
                <w:sz w:val="24"/>
                <w:szCs w:val="24"/>
              </w:rPr>
              <w:t>ST</w:t>
            </w:r>
            <w:r w:rsidRPr="00400077">
              <w:rPr>
                <w:rFonts w:cs="Times New Roman"/>
                <w:sz w:val="24"/>
                <w:szCs w:val="24"/>
                <w:lang w:val="uk-UA"/>
              </w:rPr>
              <w:t xml:space="preserve"> з кольоровим виділенням епізодів ектопічних порушень</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roofErr w:type="spellStart"/>
            <w:r w:rsidRPr="00400077">
              <w:rPr>
                <w:rFonts w:cs="Times New Roman"/>
                <w:sz w:val="24"/>
                <w:szCs w:val="24"/>
              </w:rPr>
              <w:t>Аналіз</w:t>
            </w:r>
            <w:proofErr w:type="spellEnd"/>
            <w:r w:rsidRPr="00400077">
              <w:rPr>
                <w:rFonts w:cs="Times New Roman"/>
                <w:sz w:val="24"/>
                <w:szCs w:val="24"/>
              </w:rPr>
              <w:t xml:space="preserve"> </w:t>
            </w:r>
            <w:proofErr w:type="spellStart"/>
            <w:r w:rsidRPr="00400077">
              <w:rPr>
                <w:rFonts w:cs="Times New Roman"/>
                <w:sz w:val="24"/>
                <w:szCs w:val="24"/>
              </w:rPr>
              <w:t>роботи</w:t>
            </w:r>
            <w:proofErr w:type="spellEnd"/>
            <w:r w:rsidRPr="00400077">
              <w:rPr>
                <w:rFonts w:cs="Times New Roman"/>
                <w:sz w:val="24"/>
                <w:szCs w:val="24"/>
              </w:rPr>
              <w:t xml:space="preserve"> </w:t>
            </w:r>
            <w:proofErr w:type="spellStart"/>
            <w:r w:rsidRPr="00400077">
              <w:rPr>
                <w:rFonts w:cs="Times New Roman"/>
                <w:sz w:val="24"/>
                <w:szCs w:val="24"/>
              </w:rPr>
              <w:t>кардіостимулятора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04"/>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Визначення рівня та нахилу сегменту ST</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44"/>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 xml:space="preserve">Визначення показників інтервалу QT, </w:t>
            </w:r>
            <w:proofErr w:type="spellStart"/>
            <w:r w:rsidRPr="00400077">
              <w:rPr>
                <w:rFonts w:ascii="Times New Roman" w:hAnsi="Times New Roman" w:cs="Times New Roman"/>
                <w:sz w:val="24"/>
                <w:szCs w:val="24"/>
              </w:rPr>
              <w:t>QTc</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58"/>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 xml:space="preserve">Аналіз екстрасистол з розподіленням їх по </w:t>
            </w:r>
            <w:r w:rsidRPr="00400077">
              <w:rPr>
                <w:rFonts w:ascii="Times New Roman" w:hAnsi="Times New Roman" w:cs="Times New Roman"/>
                <w:sz w:val="24"/>
                <w:szCs w:val="24"/>
              </w:rPr>
              <w:lastRenderedPageBreak/>
              <w:t>шаблонах з веденням статистики</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lastRenderedPageBreak/>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1089"/>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Аналіз варіабельності серцевого ритму:</w:t>
            </w:r>
          </w:p>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 часові та частотні характеристики варіабельності</w:t>
            </w:r>
          </w:p>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 гістограми і таблиці варіабельності</w:t>
            </w:r>
          </w:p>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 графіки RR</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58"/>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видалення та перейменування QRS комплексів та груп скорочень</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31"/>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Автоматичне визначення миготливої аритмії та шуму, з можливістю ручного редагування</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179"/>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Автоматичне створення таблиці подій</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24"/>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Функція лінійки, для вимірювання тривалості та амплітуди</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85"/>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вибору зразків ЕКГ для друку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58"/>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експорту та імпорту записів і баз даних пацієнтів</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58"/>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Підтримка міжнародних стандартів передачі даних</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GDT, DICOM, HL-7</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rPr>
          <w:trHeight w:val="244"/>
        </w:trPr>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sz w:val="24"/>
                <w:szCs w:val="24"/>
              </w:rPr>
            </w:pPr>
            <w:r w:rsidRPr="00400077">
              <w:rPr>
                <w:rFonts w:ascii="Times New Roman" w:hAnsi="Times New Roman" w:cs="Times New Roman"/>
                <w:sz w:val="24"/>
                <w:szCs w:val="24"/>
              </w:rPr>
              <w:t>Можливість формування електронної картки пацієнта</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spacing w:after="0" w:line="240" w:lineRule="auto"/>
              <w:rPr>
                <w:rFonts w:ascii="Times New Roman" w:hAnsi="Times New Roman" w:cs="Times New Roman"/>
                <w:b/>
                <w:sz w:val="24"/>
                <w:szCs w:val="24"/>
              </w:rPr>
            </w:pPr>
            <w:r w:rsidRPr="00400077">
              <w:rPr>
                <w:rFonts w:ascii="Times New Roman" w:hAnsi="Times New Roman" w:cs="Times New Roman"/>
                <w:b/>
                <w:sz w:val="24"/>
                <w:szCs w:val="24"/>
              </w:rPr>
              <w:t>Графічне відображення режиму роботи приладу на дисплеї</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tabs>
                <w:tab w:val="left" w:pos="2835"/>
              </w:tabs>
              <w:spacing w:after="0" w:line="240" w:lineRule="auto"/>
              <w:rPr>
                <w:rFonts w:ascii="Times New Roman" w:hAnsi="Times New Roman" w:cs="Times New Roman"/>
                <w:sz w:val="24"/>
                <w:szCs w:val="24"/>
              </w:rPr>
            </w:pPr>
            <w:r w:rsidRPr="00400077">
              <w:rPr>
                <w:rFonts w:ascii="Times New Roman" w:hAnsi="Times New Roman" w:cs="Times New Roman"/>
                <w:sz w:val="24"/>
                <w:szCs w:val="24"/>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tabs>
                <w:tab w:val="left" w:pos="2835"/>
              </w:tabs>
              <w:spacing w:after="0" w:line="240" w:lineRule="auto"/>
              <w:rPr>
                <w:rFonts w:ascii="Times New Roman" w:hAnsi="Times New Roman"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r w:rsidRPr="00400077">
              <w:rPr>
                <w:rFonts w:cs="Times New Roman"/>
                <w:sz w:val="24"/>
                <w:szCs w:val="24"/>
              </w:rPr>
              <w:t xml:space="preserve">- </w:t>
            </w:r>
            <w:proofErr w:type="spellStart"/>
            <w:r w:rsidRPr="00400077">
              <w:rPr>
                <w:rFonts w:cs="Times New Roman"/>
                <w:sz w:val="24"/>
                <w:szCs w:val="24"/>
              </w:rPr>
              <w:t>відсутність</w:t>
            </w:r>
            <w:proofErr w:type="spellEnd"/>
            <w:r w:rsidRPr="00400077">
              <w:rPr>
                <w:rFonts w:cs="Times New Roman"/>
                <w:sz w:val="24"/>
                <w:szCs w:val="24"/>
              </w:rPr>
              <w:t xml:space="preserve"> кабеля </w:t>
            </w:r>
            <w:proofErr w:type="spellStart"/>
            <w:r w:rsidRPr="00400077">
              <w:rPr>
                <w:rFonts w:cs="Times New Roman"/>
                <w:sz w:val="24"/>
                <w:szCs w:val="24"/>
              </w:rPr>
              <w:t>пацієнта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наявність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r w:rsidRPr="00400077">
              <w:rPr>
                <w:rFonts w:cs="Times New Roman"/>
                <w:sz w:val="24"/>
                <w:szCs w:val="24"/>
              </w:rPr>
              <w:t xml:space="preserve">- </w:t>
            </w:r>
            <w:proofErr w:type="spellStart"/>
            <w:r w:rsidRPr="00400077">
              <w:rPr>
                <w:rFonts w:cs="Times New Roman"/>
                <w:sz w:val="24"/>
                <w:szCs w:val="24"/>
              </w:rPr>
              <w:t>запис</w:t>
            </w:r>
            <w:proofErr w:type="spellEnd"/>
            <w:r w:rsidRPr="00400077">
              <w:rPr>
                <w:rFonts w:cs="Times New Roman"/>
                <w:sz w:val="24"/>
                <w:szCs w:val="24"/>
              </w:rPr>
              <w:t xml:space="preserve"> </w:t>
            </w:r>
            <w:proofErr w:type="spellStart"/>
            <w:r w:rsidRPr="00400077">
              <w:rPr>
                <w:rFonts w:cs="Times New Roman"/>
                <w:sz w:val="24"/>
                <w:szCs w:val="24"/>
              </w:rPr>
              <w:t>зупинено</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наявність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r w:rsidRPr="00400077">
              <w:rPr>
                <w:rFonts w:cs="Times New Roman"/>
                <w:sz w:val="24"/>
                <w:szCs w:val="24"/>
              </w:rPr>
              <w:t xml:space="preserve">- </w:t>
            </w:r>
            <w:proofErr w:type="spellStart"/>
            <w:r w:rsidRPr="00400077">
              <w:rPr>
                <w:rFonts w:cs="Times New Roman"/>
                <w:sz w:val="24"/>
                <w:szCs w:val="24"/>
              </w:rPr>
              <w:t>відображення</w:t>
            </w:r>
            <w:proofErr w:type="spellEnd"/>
            <w:r w:rsidRPr="00400077">
              <w:rPr>
                <w:rFonts w:cs="Times New Roman"/>
                <w:sz w:val="24"/>
                <w:szCs w:val="24"/>
              </w:rPr>
              <w:t xml:space="preserve"> ЕКГ </w:t>
            </w:r>
            <w:proofErr w:type="spellStart"/>
            <w:proofErr w:type="gramStart"/>
            <w:r w:rsidRPr="00400077">
              <w:rPr>
                <w:rFonts w:cs="Times New Roman"/>
                <w:sz w:val="24"/>
                <w:szCs w:val="24"/>
              </w:rPr>
              <w:t>п</w:t>
            </w:r>
            <w:proofErr w:type="gramEnd"/>
            <w:r w:rsidRPr="00400077">
              <w:rPr>
                <w:rFonts w:cs="Times New Roman"/>
                <w:sz w:val="24"/>
                <w:szCs w:val="24"/>
              </w:rPr>
              <w:t>ід</w:t>
            </w:r>
            <w:proofErr w:type="spellEnd"/>
            <w:r w:rsidRPr="00400077">
              <w:rPr>
                <w:rFonts w:cs="Times New Roman"/>
                <w:sz w:val="24"/>
                <w:szCs w:val="24"/>
              </w:rPr>
              <w:t xml:space="preserve"> час </w:t>
            </w:r>
            <w:proofErr w:type="spellStart"/>
            <w:r w:rsidRPr="00400077">
              <w:rPr>
                <w:rFonts w:cs="Times New Roman"/>
                <w:sz w:val="24"/>
                <w:szCs w:val="24"/>
              </w:rPr>
              <w:t>накладання</w:t>
            </w:r>
            <w:proofErr w:type="spellEnd"/>
            <w:r w:rsidRPr="00400077">
              <w:rPr>
                <w:rFonts w:cs="Times New Roman"/>
                <w:sz w:val="24"/>
                <w:szCs w:val="24"/>
              </w:rPr>
              <w:t xml:space="preserve"> </w:t>
            </w:r>
            <w:proofErr w:type="spellStart"/>
            <w:r w:rsidRPr="00400077">
              <w:rPr>
                <w:rFonts w:cs="Times New Roman"/>
                <w:sz w:val="24"/>
                <w:szCs w:val="24"/>
              </w:rPr>
              <w:t>електродів</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наявність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lang w:val="en-US"/>
              </w:rPr>
            </w:pPr>
            <w:r w:rsidRPr="00400077">
              <w:rPr>
                <w:rFonts w:cs="Times New Roman"/>
                <w:sz w:val="24"/>
                <w:szCs w:val="24"/>
              </w:rPr>
              <w:t xml:space="preserve">- </w:t>
            </w:r>
            <w:proofErr w:type="spellStart"/>
            <w:r w:rsidRPr="00400077">
              <w:rPr>
                <w:rFonts w:cs="Times New Roman"/>
                <w:sz w:val="24"/>
                <w:szCs w:val="24"/>
              </w:rPr>
              <w:t>відображення</w:t>
            </w:r>
            <w:proofErr w:type="spellEnd"/>
            <w:r w:rsidRPr="00400077">
              <w:rPr>
                <w:rFonts w:cs="Times New Roman"/>
                <w:sz w:val="24"/>
                <w:szCs w:val="24"/>
              </w:rPr>
              <w:t xml:space="preserve"> поточного часу</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наявність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r w:rsidRPr="00400077">
              <w:rPr>
                <w:rFonts w:cs="Times New Roman"/>
                <w:sz w:val="24"/>
                <w:szCs w:val="24"/>
                <w:lang w:val="uk-UA"/>
              </w:rPr>
              <w:t xml:space="preserve">Відповідність вимогам </w:t>
            </w:r>
            <w:r w:rsidRPr="00400077">
              <w:rPr>
                <w:rFonts w:cs="Times New Roman"/>
                <w:sz w:val="24"/>
                <w:szCs w:val="24"/>
              </w:rPr>
              <w:t>Директив</w:t>
            </w:r>
            <w:r w:rsidRPr="00400077">
              <w:rPr>
                <w:rFonts w:cs="Times New Roman"/>
                <w:sz w:val="24"/>
                <w:szCs w:val="24"/>
                <w:lang w:val="uk-UA"/>
              </w:rPr>
              <w:t>и</w:t>
            </w:r>
            <w:r w:rsidRPr="00400077">
              <w:rPr>
                <w:rFonts w:cs="Times New Roman"/>
                <w:sz w:val="24"/>
                <w:szCs w:val="24"/>
              </w:rPr>
              <w:t xml:space="preserve"> 93/42 / ЄЕС </w:t>
            </w:r>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proofErr w:type="spellStart"/>
            <w:r w:rsidRPr="00400077">
              <w:rPr>
                <w:rFonts w:cs="Times New Roman"/>
                <w:sz w:val="24"/>
                <w:szCs w:val="24"/>
              </w:rPr>
              <w:t>відповідність</w:t>
            </w:r>
            <w:proofErr w:type="spell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eastAsia="MS Mincho" w:cs="Times New Roman"/>
                <w:bCs/>
                <w:sz w:val="24"/>
                <w:szCs w:val="24"/>
                <w:lang w:eastAsia="ja-JP"/>
              </w:rPr>
            </w:pPr>
            <w:proofErr w:type="spellStart"/>
            <w:r w:rsidRPr="00400077">
              <w:rPr>
                <w:rFonts w:cs="Times New Roman"/>
                <w:sz w:val="24"/>
                <w:szCs w:val="24"/>
              </w:rPr>
              <w:t>Гарантійний</w:t>
            </w:r>
            <w:proofErr w:type="spellEnd"/>
            <w:r w:rsidRPr="00400077">
              <w:rPr>
                <w:rFonts w:cs="Times New Roman"/>
                <w:sz w:val="24"/>
                <w:szCs w:val="24"/>
              </w:rPr>
              <w:t xml:space="preserve"> </w:t>
            </w:r>
            <w:proofErr w:type="spellStart"/>
            <w:r w:rsidRPr="00400077">
              <w:rPr>
                <w:rFonts w:cs="Times New Roman"/>
                <w:sz w:val="24"/>
                <w:szCs w:val="24"/>
              </w:rPr>
              <w:t>термін</w:t>
            </w:r>
            <w:proofErr w:type="spellEnd"/>
            <w:r w:rsidRPr="00400077">
              <w:rPr>
                <w:rFonts w:cs="Times New Roman"/>
                <w:sz w:val="24"/>
                <w:szCs w:val="24"/>
              </w:rPr>
              <w:t xml:space="preserve"> </w:t>
            </w:r>
            <w:proofErr w:type="spellStart"/>
            <w:r w:rsidRPr="00400077">
              <w:rPr>
                <w:rFonts w:cs="Times New Roman"/>
                <w:sz w:val="24"/>
                <w:szCs w:val="24"/>
              </w:rPr>
              <w:t>обслуговування</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r w:rsidRPr="00400077">
              <w:rPr>
                <w:rFonts w:cs="Times New Roman"/>
                <w:sz w:val="24"/>
                <w:szCs w:val="24"/>
              </w:rPr>
              <w:t xml:space="preserve">не </w:t>
            </w:r>
            <w:proofErr w:type="spellStart"/>
            <w:r w:rsidRPr="00400077">
              <w:rPr>
                <w:rFonts w:cs="Times New Roman"/>
                <w:sz w:val="24"/>
                <w:szCs w:val="24"/>
              </w:rPr>
              <w:t>менше</w:t>
            </w:r>
            <w:proofErr w:type="spellEnd"/>
            <w:r w:rsidRPr="00400077">
              <w:rPr>
                <w:rFonts w:cs="Times New Roman"/>
                <w:sz w:val="24"/>
                <w:szCs w:val="24"/>
              </w:rPr>
              <w:t xml:space="preserve"> 12 </w:t>
            </w:r>
            <w:proofErr w:type="spellStart"/>
            <w:r w:rsidRPr="00400077">
              <w:rPr>
                <w:rFonts w:cs="Times New Roman"/>
                <w:sz w:val="24"/>
                <w:szCs w:val="24"/>
              </w:rPr>
              <w:t>місяці</w:t>
            </w:r>
            <w:proofErr w:type="gramStart"/>
            <w:r w:rsidRPr="00400077">
              <w:rPr>
                <w:rFonts w:cs="Times New Roman"/>
                <w:sz w:val="24"/>
                <w:szCs w:val="24"/>
              </w:rPr>
              <w:t>в</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rPr>
            </w:pPr>
          </w:p>
        </w:tc>
      </w:tr>
      <w:tr w:rsidR="00B26714" w:rsidRPr="00400077" w:rsidTr="00AC5F11">
        <w:tc>
          <w:tcPr>
            <w:tcW w:w="42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B26714">
            <w:pPr>
              <w:numPr>
                <w:ilvl w:val="0"/>
                <w:numId w:val="12"/>
              </w:numPr>
              <w:suppressAutoHyphens/>
              <w:spacing w:after="0" w:line="240" w:lineRule="auto"/>
              <w:ind w:left="0" w:hanging="42"/>
              <w:jc w:val="cente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rPr>
            </w:pPr>
            <w:r w:rsidRPr="00400077">
              <w:rPr>
                <w:rFonts w:cs="Times New Roman"/>
                <w:bCs/>
                <w:sz w:val="24"/>
                <w:szCs w:val="24"/>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w:t>
            </w:r>
            <w:proofErr w:type="spellStart"/>
            <w:r w:rsidRPr="00400077">
              <w:rPr>
                <w:rFonts w:cs="Times New Roman"/>
                <w:bCs/>
                <w:sz w:val="24"/>
                <w:szCs w:val="24"/>
              </w:rPr>
              <w:t>України</w:t>
            </w:r>
            <w:proofErr w:type="spellEnd"/>
            <w:r w:rsidRPr="00400077">
              <w:rPr>
                <w:rFonts w:cs="Times New Roman"/>
                <w:bCs/>
                <w:sz w:val="24"/>
                <w:szCs w:val="24"/>
              </w:rPr>
              <w:t xml:space="preserve">) </w:t>
            </w:r>
            <w:proofErr w:type="spellStart"/>
            <w:r w:rsidRPr="00400077">
              <w:rPr>
                <w:rFonts w:cs="Times New Roman"/>
                <w:bCs/>
                <w:sz w:val="24"/>
                <w:szCs w:val="24"/>
              </w:rPr>
              <w:t>або</w:t>
            </w:r>
            <w:proofErr w:type="spellEnd"/>
            <w:r w:rsidRPr="00400077">
              <w:rPr>
                <w:rFonts w:cs="Times New Roman"/>
                <w:bCs/>
                <w:sz w:val="24"/>
                <w:szCs w:val="24"/>
              </w:rPr>
              <w:t xml:space="preserve"> </w:t>
            </w:r>
            <w:proofErr w:type="spellStart"/>
            <w:r w:rsidRPr="00400077">
              <w:rPr>
                <w:rFonts w:cs="Times New Roman"/>
                <w:bCs/>
                <w:sz w:val="24"/>
                <w:szCs w:val="24"/>
              </w:rPr>
              <w:t>представника</w:t>
            </w:r>
            <w:proofErr w:type="spellEnd"/>
            <w:r w:rsidRPr="00400077">
              <w:rPr>
                <w:rFonts w:cs="Times New Roman"/>
                <w:bCs/>
                <w:sz w:val="24"/>
                <w:szCs w:val="24"/>
              </w:rPr>
              <w:t xml:space="preserve">, дилера, </w:t>
            </w:r>
            <w:proofErr w:type="spellStart"/>
            <w:r w:rsidRPr="00400077">
              <w:rPr>
                <w:rFonts w:cs="Times New Roman"/>
                <w:bCs/>
                <w:sz w:val="24"/>
                <w:szCs w:val="24"/>
              </w:rPr>
              <w:t>дистриб’ютора</w:t>
            </w:r>
            <w:proofErr w:type="spellEnd"/>
            <w:r w:rsidRPr="00400077">
              <w:rPr>
                <w:rFonts w:cs="Times New Roman"/>
                <w:bCs/>
                <w:sz w:val="24"/>
                <w:szCs w:val="24"/>
              </w:rPr>
              <w:t xml:space="preserve"> </w:t>
            </w:r>
            <w:proofErr w:type="spellStart"/>
            <w:r w:rsidRPr="00400077">
              <w:rPr>
                <w:rFonts w:cs="Times New Roman"/>
                <w:bCs/>
                <w:sz w:val="24"/>
                <w:szCs w:val="24"/>
              </w:rPr>
              <w:t>уповноваженого</w:t>
            </w:r>
            <w:proofErr w:type="spellEnd"/>
            <w:r w:rsidRPr="00400077">
              <w:rPr>
                <w:rFonts w:cs="Times New Roman"/>
                <w:bCs/>
                <w:sz w:val="24"/>
                <w:szCs w:val="24"/>
              </w:rPr>
              <w:t xml:space="preserve"> на </w:t>
            </w:r>
            <w:proofErr w:type="spellStart"/>
            <w:r w:rsidRPr="00400077">
              <w:rPr>
                <w:rFonts w:cs="Times New Roman"/>
                <w:bCs/>
                <w:sz w:val="24"/>
                <w:szCs w:val="24"/>
              </w:rPr>
              <w:t>це</w:t>
            </w:r>
            <w:proofErr w:type="spellEnd"/>
            <w:r w:rsidRPr="00400077">
              <w:rPr>
                <w:rFonts w:cs="Times New Roman"/>
                <w:bCs/>
                <w:sz w:val="24"/>
                <w:szCs w:val="24"/>
              </w:rPr>
              <w:t xml:space="preserve"> </w:t>
            </w:r>
            <w:proofErr w:type="spellStart"/>
            <w:r w:rsidRPr="00400077">
              <w:rPr>
                <w:rFonts w:cs="Times New Roman"/>
                <w:bCs/>
                <w:sz w:val="24"/>
                <w:szCs w:val="24"/>
              </w:rPr>
              <w:t>виробником</w:t>
            </w:r>
            <w:proofErr w:type="spellEnd"/>
            <w:r w:rsidRPr="00400077">
              <w:rPr>
                <w:rFonts w:cs="Times New Roman"/>
                <w:bCs/>
                <w:sz w:val="24"/>
                <w:szCs w:val="24"/>
              </w:rPr>
              <w:t xml:space="preserve">, </w:t>
            </w:r>
            <w:proofErr w:type="spellStart"/>
            <w:r w:rsidRPr="00400077">
              <w:rPr>
                <w:rFonts w:cs="Times New Roman"/>
                <w:bCs/>
                <w:sz w:val="24"/>
                <w:szCs w:val="24"/>
              </w:rPr>
              <w:t>яким</w:t>
            </w:r>
            <w:proofErr w:type="spellEnd"/>
            <w:r w:rsidRPr="00400077">
              <w:rPr>
                <w:rFonts w:cs="Times New Roman"/>
                <w:bCs/>
                <w:sz w:val="24"/>
                <w:szCs w:val="24"/>
              </w:rPr>
              <w:t xml:space="preserve"> </w:t>
            </w:r>
            <w:proofErr w:type="spellStart"/>
            <w:r w:rsidRPr="00400077">
              <w:rPr>
                <w:rFonts w:cs="Times New Roman"/>
                <w:bCs/>
                <w:sz w:val="24"/>
                <w:szCs w:val="24"/>
              </w:rPr>
              <w:t>підтверджується</w:t>
            </w:r>
            <w:proofErr w:type="spellEnd"/>
            <w:r w:rsidRPr="00400077">
              <w:rPr>
                <w:rFonts w:cs="Times New Roman"/>
                <w:bCs/>
                <w:sz w:val="24"/>
                <w:szCs w:val="24"/>
              </w:rPr>
              <w:t xml:space="preserve"> </w:t>
            </w:r>
            <w:proofErr w:type="spellStart"/>
            <w:r w:rsidRPr="00400077">
              <w:rPr>
                <w:rFonts w:cs="Times New Roman"/>
                <w:bCs/>
                <w:sz w:val="24"/>
                <w:szCs w:val="24"/>
              </w:rPr>
              <w:t>можливість</w:t>
            </w:r>
            <w:proofErr w:type="spellEnd"/>
            <w:r w:rsidRPr="00400077">
              <w:rPr>
                <w:rFonts w:cs="Times New Roman"/>
                <w:bCs/>
                <w:sz w:val="24"/>
                <w:szCs w:val="24"/>
              </w:rPr>
              <w:t xml:space="preserve"> поставки товару, </w:t>
            </w:r>
            <w:proofErr w:type="spellStart"/>
            <w:r w:rsidRPr="00400077">
              <w:rPr>
                <w:rFonts w:cs="Times New Roman"/>
                <w:bCs/>
                <w:sz w:val="24"/>
                <w:szCs w:val="24"/>
              </w:rPr>
              <w:t>який</w:t>
            </w:r>
            <w:proofErr w:type="spellEnd"/>
            <w:r w:rsidRPr="00400077">
              <w:rPr>
                <w:rFonts w:cs="Times New Roman"/>
                <w:bCs/>
                <w:sz w:val="24"/>
                <w:szCs w:val="24"/>
              </w:rPr>
              <w:t xml:space="preserve"> </w:t>
            </w:r>
            <w:proofErr w:type="spellStart"/>
            <w:r w:rsidRPr="00400077">
              <w:rPr>
                <w:rFonts w:cs="Times New Roman"/>
                <w:bCs/>
                <w:sz w:val="24"/>
                <w:szCs w:val="24"/>
              </w:rPr>
              <w:t>є</w:t>
            </w:r>
            <w:proofErr w:type="spellEnd"/>
            <w:r w:rsidRPr="00400077">
              <w:rPr>
                <w:rFonts w:cs="Times New Roman"/>
                <w:bCs/>
                <w:sz w:val="24"/>
                <w:szCs w:val="24"/>
              </w:rPr>
              <w:t xml:space="preserve"> предметом </w:t>
            </w:r>
            <w:proofErr w:type="spellStart"/>
            <w:r w:rsidRPr="00400077">
              <w:rPr>
                <w:rFonts w:cs="Times New Roman"/>
                <w:bCs/>
                <w:sz w:val="24"/>
                <w:szCs w:val="24"/>
              </w:rPr>
              <w:t>закупівлі</w:t>
            </w:r>
            <w:proofErr w:type="spellEnd"/>
            <w:r w:rsidRPr="00400077">
              <w:rPr>
                <w:rFonts w:cs="Times New Roman"/>
                <w:bCs/>
                <w:sz w:val="24"/>
                <w:szCs w:val="24"/>
              </w:rPr>
              <w:t xml:space="preserve"> </w:t>
            </w:r>
            <w:proofErr w:type="spellStart"/>
            <w:r w:rsidRPr="00400077">
              <w:rPr>
                <w:rFonts w:cs="Times New Roman"/>
                <w:bCs/>
                <w:sz w:val="24"/>
                <w:szCs w:val="24"/>
              </w:rPr>
              <w:t>цих</w:t>
            </w:r>
            <w:proofErr w:type="spellEnd"/>
            <w:r w:rsidRPr="00400077">
              <w:rPr>
                <w:rFonts w:cs="Times New Roman"/>
                <w:bCs/>
                <w:sz w:val="24"/>
                <w:szCs w:val="24"/>
              </w:rPr>
              <w:t xml:space="preserve"> </w:t>
            </w:r>
            <w:proofErr w:type="spellStart"/>
            <w:r w:rsidRPr="00400077">
              <w:rPr>
                <w:rFonts w:cs="Times New Roman"/>
                <w:bCs/>
                <w:sz w:val="24"/>
                <w:szCs w:val="24"/>
              </w:rPr>
              <w:t>торгів</w:t>
            </w:r>
            <w:proofErr w:type="spellEnd"/>
            <w:r w:rsidRPr="00400077">
              <w:rPr>
                <w:rFonts w:cs="Times New Roman"/>
                <w:bCs/>
                <w:sz w:val="24"/>
                <w:szCs w:val="24"/>
              </w:rPr>
              <w:t xml:space="preserve"> та </w:t>
            </w:r>
            <w:proofErr w:type="spellStart"/>
            <w:r w:rsidRPr="00400077">
              <w:rPr>
                <w:rFonts w:cs="Times New Roman"/>
                <w:bCs/>
                <w:sz w:val="24"/>
                <w:szCs w:val="24"/>
              </w:rPr>
              <w:t>пропонується</w:t>
            </w:r>
            <w:proofErr w:type="spellEnd"/>
            <w:r w:rsidRPr="00400077">
              <w:rPr>
                <w:rFonts w:cs="Times New Roman"/>
                <w:bCs/>
                <w:sz w:val="24"/>
                <w:szCs w:val="24"/>
              </w:rPr>
              <w:t xml:space="preserve"> </w:t>
            </w:r>
            <w:proofErr w:type="spellStart"/>
            <w:r w:rsidRPr="00400077">
              <w:rPr>
                <w:rFonts w:cs="Times New Roman"/>
                <w:bCs/>
                <w:sz w:val="24"/>
                <w:szCs w:val="24"/>
              </w:rPr>
              <w:t>учасником</w:t>
            </w:r>
            <w:proofErr w:type="spellEnd"/>
            <w:r w:rsidRPr="00400077">
              <w:rPr>
                <w:rFonts w:cs="Times New Roman"/>
                <w:bCs/>
                <w:sz w:val="24"/>
                <w:szCs w:val="24"/>
              </w:rPr>
              <w:t xml:space="preserve">, у </w:t>
            </w:r>
            <w:proofErr w:type="spellStart"/>
            <w:r w:rsidRPr="00400077">
              <w:rPr>
                <w:rFonts w:cs="Times New Roman"/>
                <w:bCs/>
                <w:sz w:val="24"/>
                <w:szCs w:val="24"/>
              </w:rPr>
              <w:t>кількості</w:t>
            </w:r>
            <w:proofErr w:type="spellEnd"/>
            <w:r w:rsidRPr="00400077">
              <w:rPr>
                <w:rFonts w:cs="Times New Roman"/>
                <w:bCs/>
                <w:sz w:val="24"/>
                <w:szCs w:val="24"/>
              </w:rPr>
              <w:t xml:space="preserve">, </w:t>
            </w:r>
            <w:proofErr w:type="spellStart"/>
            <w:r w:rsidRPr="00400077">
              <w:rPr>
                <w:rFonts w:cs="Times New Roman"/>
                <w:bCs/>
                <w:sz w:val="24"/>
                <w:szCs w:val="24"/>
              </w:rPr>
              <w:t>зі</w:t>
            </w:r>
            <w:proofErr w:type="spellEnd"/>
            <w:r w:rsidRPr="00400077">
              <w:rPr>
                <w:rFonts w:cs="Times New Roman"/>
                <w:bCs/>
                <w:sz w:val="24"/>
                <w:szCs w:val="24"/>
              </w:rPr>
              <w:t xml:space="preserve"> строками </w:t>
            </w:r>
            <w:proofErr w:type="spellStart"/>
            <w:r w:rsidRPr="00400077">
              <w:rPr>
                <w:rFonts w:cs="Times New Roman"/>
                <w:bCs/>
                <w:sz w:val="24"/>
                <w:szCs w:val="24"/>
              </w:rPr>
              <w:t>придатності</w:t>
            </w:r>
            <w:proofErr w:type="spellEnd"/>
            <w:r w:rsidRPr="00400077">
              <w:rPr>
                <w:rFonts w:cs="Times New Roman"/>
                <w:bCs/>
                <w:sz w:val="24"/>
                <w:szCs w:val="24"/>
              </w:rPr>
              <w:t xml:space="preserve"> та в </w:t>
            </w:r>
            <w:proofErr w:type="spellStart"/>
            <w:r w:rsidRPr="00400077">
              <w:rPr>
                <w:rFonts w:cs="Times New Roman"/>
                <w:bCs/>
                <w:sz w:val="24"/>
                <w:szCs w:val="24"/>
              </w:rPr>
              <w:t>терміни</w:t>
            </w:r>
            <w:proofErr w:type="spellEnd"/>
            <w:r w:rsidRPr="00400077">
              <w:rPr>
                <w:rFonts w:cs="Times New Roman"/>
                <w:bCs/>
                <w:sz w:val="24"/>
                <w:szCs w:val="24"/>
              </w:rPr>
              <w:t xml:space="preserve">, </w:t>
            </w:r>
            <w:proofErr w:type="spellStart"/>
            <w:r w:rsidRPr="00400077">
              <w:rPr>
                <w:rFonts w:cs="Times New Roman"/>
                <w:bCs/>
                <w:sz w:val="24"/>
                <w:szCs w:val="24"/>
              </w:rPr>
              <w:t>визначені</w:t>
            </w:r>
            <w:proofErr w:type="spellEnd"/>
            <w:r w:rsidRPr="00400077">
              <w:rPr>
                <w:rFonts w:cs="Times New Roman"/>
                <w:bCs/>
                <w:sz w:val="24"/>
                <w:szCs w:val="24"/>
              </w:rPr>
              <w:t xml:space="preserve"> </w:t>
            </w:r>
            <w:proofErr w:type="spellStart"/>
            <w:r w:rsidRPr="00400077">
              <w:rPr>
                <w:rFonts w:cs="Times New Roman"/>
                <w:bCs/>
                <w:sz w:val="24"/>
                <w:szCs w:val="24"/>
              </w:rPr>
              <w:t>документацією</w:t>
            </w:r>
            <w:proofErr w:type="spellEnd"/>
            <w:r w:rsidRPr="00400077">
              <w:rPr>
                <w:rFonts w:cs="Times New Roman"/>
                <w:bCs/>
                <w:sz w:val="24"/>
                <w:szCs w:val="24"/>
              </w:rPr>
              <w:t xml:space="preserve"> </w:t>
            </w:r>
            <w:proofErr w:type="spellStart"/>
            <w:r w:rsidRPr="00400077">
              <w:rPr>
                <w:rFonts w:cs="Times New Roman"/>
                <w:bCs/>
                <w:sz w:val="24"/>
                <w:szCs w:val="24"/>
              </w:rPr>
              <w:t>торгів</w:t>
            </w:r>
            <w:proofErr w:type="spellEnd"/>
            <w:r w:rsidRPr="00400077">
              <w:rPr>
                <w:rFonts w:cs="Times New Roman"/>
                <w:bCs/>
                <w:sz w:val="24"/>
                <w:szCs w:val="24"/>
              </w:rPr>
              <w:t xml:space="preserve"> та </w:t>
            </w:r>
            <w:proofErr w:type="spellStart"/>
            <w:r w:rsidRPr="00400077">
              <w:rPr>
                <w:rFonts w:cs="Times New Roman"/>
                <w:bCs/>
                <w:sz w:val="24"/>
                <w:szCs w:val="24"/>
              </w:rPr>
              <w:t>пропозицією</w:t>
            </w:r>
            <w:proofErr w:type="spellEnd"/>
            <w:r w:rsidRPr="00400077">
              <w:rPr>
                <w:rFonts w:cs="Times New Roman"/>
                <w:bCs/>
                <w:sz w:val="24"/>
                <w:szCs w:val="24"/>
              </w:rPr>
              <w:t xml:space="preserve"> </w:t>
            </w:r>
            <w:proofErr w:type="spellStart"/>
            <w:r w:rsidRPr="00400077">
              <w:rPr>
                <w:rFonts w:cs="Times New Roman"/>
                <w:bCs/>
                <w:sz w:val="24"/>
                <w:szCs w:val="24"/>
              </w:rPr>
              <w:t>учасника</w:t>
            </w:r>
            <w:proofErr w:type="spellEnd"/>
            <w:r w:rsidRPr="00400077">
              <w:rPr>
                <w:rFonts w:cs="Times New Roman"/>
                <w:bCs/>
                <w:sz w:val="24"/>
                <w:szCs w:val="24"/>
              </w:rPr>
              <w:t xml:space="preserve"> </w:t>
            </w:r>
            <w:proofErr w:type="spellStart"/>
            <w:r w:rsidRPr="00400077">
              <w:rPr>
                <w:rFonts w:cs="Times New Roman"/>
                <w:bCs/>
                <w:sz w:val="24"/>
                <w:szCs w:val="24"/>
              </w:rPr>
              <w:t>торгів</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B26714" w:rsidRPr="00400077" w:rsidRDefault="00B26714" w:rsidP="00C858E1">
            <w:pPr>
              <w:pStyle w:val="af8"/>
              <w:rPr>
                <w:rFonts w:cs="Times New Roman"/>
                <w:sz w:val="24"/>
                <w:szCs w:val="24"/>
                <w:lang w:val="uk-UA"/>
              </w:rPr>
            </w:pPr>
            <w:r w:rsidRPr="00400077">
              <w:rPr>
                <w:rFonts w:cs="Times New Roman"/>
                <w:sz w:val="24"/>
                <w:szCs w:val="24"/>
                <w:lang w:val="uk-UA"/>
              </w:rPr>
              <w:t>наявність</w:t>
            </w:r>
          </w:p>
        </w:tc>
        <w:tc>
          <w:tcPr>
            <w:tcW w:w="1985" w:type="dxa"/>
            <w:tcBorders>
              <w:top w:val="single" w:sz="4" w:space="0" w:color="auto"/>
              <w:left w:val="single" w:sz="4" w:space="0" w:color="auto"/>
              <w:bottom w:val="single" w:sz="4" w:space="0" w:color="auto"/>
              <w:right w:val="single" w:sz="4" w:space="0" w:color="auto"/>
            </w:tcBorders>
          </w:tcPr>
          <w:p w:rsidR="00B26714" w:rsidRPr="00400077" w:rsidRDefault="00B26714" w:rsidP="00C858E1">
            <w:pPr>
              <w:pStyle w:val="af8"/>
              <w:rPr>
                <w:rFonts w:cs="Times New Roman"/>
                <w:sz w:val="24"/>
                <w:szCs w:val="24"/>
                <w:lang w:val="uk-UA"/>
              </w:rPr>
            </w:pPr>
            <w:r w:rsidRPr="00400077">
              <w:rPr>
                <w:rFonts w:cs="Times New Roman"/>
                <w:sz w:val="24"/>
                <w:szCs w:val="24"/>
                <w:lang w:val="uk-UA"/>
              </w:rPr>
              <w:t xml:space="preserve">Надати </w:t>
            </w:r>
            <w:proofErr w:type="spellStart"/>
            <w:r w:rsidRPr="00400077">
              <w:rPr>
                <w:rFonts w:cs="Times New Roman"/>
                <w:sz w:val="24"/>
                <w:szCs w:val="24"/>
                <w:lang w:val="uk-UA"/>
              </w:rPr>
              <w:t>скан</w:t>
            </w:r>
            <w:proofErr w:type="spellEnd"/>
            <w:r w:rsidRPr="00400077">
              <w:rPr>
                <w:rFonts w:cs="Times New Roman"/>
                <w:sz w:val="24"/>
                <w:szCs w:val="24"/>
                <w:lang w:val="uk-UA"/>
              </w:rPr>
              <w:t xml:space="preserve"> з ориг</w:t>
            </w:r>
            <w:r>
              <w:rPr>
                <w:rFonts w:cs="Times New Roman"/>
                <w:sz w:val="24"/>
                <w:szCs w:val="24"/>
                <w:lang w:val="uk-UA"/>
              </w:rPr>
              <w:t>і</w:t>
            </w:r>
            <w:r w:rsidRPr="00400077">
              <w:rPr>
                <w:rFonts w:cs="Times New Roman"/>
                <w:sz w:val="24"/>
                <w:szCs w:val="24"/>
                <w:lang w:val="uk-UA"/>
              </w:rPr>
              <w:t>налу листа</w:t>
            </w:r>
          </w:p>
        </w:tc>
      </w:tr>
    </w:tbl>
    <w:p w:rsidR="00B26714" w:rsidRPr="00400077" w:rsidRDefault="00B26714" w:rsidP="00B26714">
      <w:pPr>
        <w:widowControl w:val="0"/>
        <w:spacing w:after="0" w:line="240" w:lineRule="auto"/>
        <w:jc w:val="center"/>
        <w:rPr>
          <w:rFonts w:ascii="Times New Roman" w:hAnsi="Times New Roman" w:cs="Times New Roman"/>
          <w:b/>
          <w:sz w:val="24"/>
          <w:szCs w:val="24"/>
        </w:rPr>
      </w:pPr>
    </w:p>
    <w:p w:rsidR="00B26714" w:rsidRPr="004D09F7" w:rsidRDefault="00B26714" w:rsidP="00B26714">
      <w:pPr>
        <w:tabs>
          <w:tab w:val="left" w:pos="284"/>
        </w:tabs>
        <w:ind w:left="142"/>
        <w:jc w:val="both"/>
        <w:rPr>
          <w:rFonts w:ascii="Times New Roman" w:hAnsi="Times New Roman"/>
          <w:b/>
          <w:sz w:val="24"/>
        </w:rPr>
      </w:pPr>
      <w:r w:rsidRPr="004D09F7">
        <w:rPr>
          <w:rFonts w:ascii="Times New Roman" w:hAnsi="Times New Roman"/>
          <w:b/>
          <w:sz w:val="24"/>
        </w:rPr>
        <w:t>Загальні вимоги:</w:t>
      </w:r>
    </w:p>
    <w:p w:rsidR="00B26714" w:rsidRPr="004D09F7" w:rsidRDefault="00B26714" w:rsidP="00B26714">
      <w:pPr>
        <w:numPr>
          <w:ilvl w:val="0"/>
          <w:numId w:val="13"/>
        </w:numPr>
        <w:tabs>
          <w:tab w:val="clear" w:pos="643"/>
          <w:tab w:val="left" w:pos="284"/>
          <w:tab w:val="num" w:pos="720"/>
        </w:tabs>
        <w:spacing w:after="0" w:line="240" w:lineRule="auto"/>
        <w:ind w:left="142" w:firstLine="0"/>
        <w:jc w:val="both"/>
        <w:rPr>
          <w:rFonts w:ascii="Times New Roman" w:hAnsi="Times New Roman"/>
          <w:sz w:val="24"/>
        </w:rPr>
      </w:pPr>
      <w:r w:rsidRPr="004D09F7">
        <w:rPr>
          <w:rFonts w:ascii="Times New Roman" w:hAnsi="Times New Roman"/>
          <w:sz w:val="24"/>
        </w:rPr>
        <w:t xml:space="preserve">Товар, запропонований Учасником, повинен відповідати </w:t>
      </w:r>
      <w:proofErr w:type="spellStart"/>
      <w:r w:rsidRPr="004D09F7">
        <w:rPr>
          <w:rFonts w:ascii="Times New Roman" w:hAnsi="Times New Roman"/>
          <w:sz w:val="24"/>
        </w:rPr>
        <w:t>медико</w:t>
      </w:r>
      <w:proofErr w:type="spellEnd"/>
      <w:r w:rsidRPr="004D09F7">
        <w:rPr>
          <w:rFonts w:ascii="Times New Roman" w:hAnsi="Times New Roman"/>
          <w:sz w:val="24"/>
        </w:rPr>
        <w:t xml:space="preserve"> – технічним вимогам, встановленим в Технічній специфікації (опис предмета закупівлі), викладеній у даному додатку до Документації. </w:t>
      </w:r>
    </w:p>
    <w:p w:rsidR="00B26714" w:rsidRPr="004D09F7" w:rsidRDefault="00B26714" w:rsidP="00B26714">
      <w:pPr>
        <w:tabs>
          <w:tab w:val="left" w:pos="284"/>
        </w:tabs>
        <w:ind w:left="142"/>
        <w:jc w:val="both"/>
        <w:rPr>
          <w:rFonts w:ascii="Times New Roman" w:hAnsi="Times New Roman"/>
          <w:i/>
          <w:sz w:val="24"/>
        </w:rPr>
      </w:pPr>
      <w:r w:rsidRPr="004D09F7">
        <w:rPr>
          <w:rFonts w:ascii="Times New Roman" w:hAnsi="Times New Roman"/>
          <w:i/>
          <w:sz w:val="24"/>
        </w:rPr>
        <w:t xml:space="preserve">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w:t>
      </w:r>
      <w:r w:rsidRPr="004D09F7">
        <w:rPr>
          <w:rFonts w:ascii="Times New Roman" w:hAnsi="Times New Roman"/>
          <w:i/>
          <w:sz w:val="24"/>
        </w:rPr>
        <w:lastRenderedPageBreak/>
        <w:t>відповідні розділ(и), та/або сторінку(и) технічного документу виробника (експлуатаційної документац</w:t>
      </w:r>
      <w:r w:rsidRPr="004D09F7">
        <w:rPr>
          <w:rFonts w:ascii="Times New Roman" w:hAnsi="Times New Roman"/>
          <w:sz w:val="24"/>
        </w:rPr>
        <w:t>ії:</w:t>
      </w:r>
      <w:r w:rsidRPr="004D09F7">
        <w:rPr>
          <w:rFonts w:ascii="Times New Roman" w:hAnsi="Times New Roman"/>
          <w:i/>
          <w:sz w:val="24"/>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таких документів</w:t>
      </w:r>
      <w:r w:rsidRPr="004D09F7">
        <w:rPr>
          <w:rFonts w:ascii="Times New Roman" w:hAnsi="Times New Roman"/>
          <w:sz w:val="24"/>
        </w:rPr>
        <w:t>.</w:t>
      </w:r>
      <w:r w:rsidRPr="004D09F7">
        <w:rPr>
          <w:rFonts w:ascii="Times New Roman" w:hAnsi="Times New Roman"/>
          <w:i/>
          <w:sz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w:t>
      </w:r>
      <w:r>
        <w:rPr>
          <w:rFonts w:ascii="Times New Roman" w:hAnsi="Times New Roman"/>
          <w:i/>
          <w:sz w:val="24"/>
        </w:rPr>
        <w:t xml:space="preserve"> заповненої таблиці наведеної вищ</w:t>
      </w:r>
      <w:r w:rsidRPr="004D09F7">
        <w:rPr>
          <w:rFonts w:ascii="Times New Roman" w:hAnsi="Times New Roman"/>
          <w:i/>
          <w:sz w:val="24"/>
        </w:rPr>
        <w:t>е.</w:t>
      </w:r>
    </w:p>
    <w:p w:rsidR="00B26714" w:rsidRPr="004D09F7" w:rsidRDefault="00B26714" w:rsidP="00B26714">
      <w:pPr>
        <w:numPr>
          <w:ilvl w:val="0"/>
          <w:numId w:val="13"/>
        </w:numPr>
        <w:tabs>
          <w:tab w:val="clear" w:pos="643"/>
          <w:tab w:val="left" w:pos="284"/>
          <w:tab w:val="num" w:pos="720"/>
        </w:tabs>
        <w:spacing w:after="0" w:line="240" w:lineRule="auto"/>
        <w:ind w:left="142" w:firstLine="0"/>
        <w:jc w:val="both"/>
        <w:rPr>
          <w:rFonts w:ascii="Times New Roman" w:hAnsi="Times New Roman"/>
          <w:sz w:val="24"/>
        </w:rPr>
      </w:pPr>
      <w:r w:rsidRPr="004D09F7">
        <w:rPr>
          <w:rFonts w:ascii="Times New Roman" w:hAnsi="Times New Roman"/>
          <w:sz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26714" w:rsidRPr="004D09F7" w:rsidRDefault="00B26714" w:rsidP="00B26714">
      <w:pPr>
        <w:tabs>
          <w:tab w:val="left" w:pos="284"/>
        </w:tabs>
        <w:ind w:left="142"/>
        <w:jc w:val="both"/>
        <w:rPr>
          <w:rFonts w:ascii="Times New Roman" w:hAnsi="Times New Roman"/>
          <w:i/>
          <w:sz w:val="24"/>
        </w:rPr>
      </w:pPr>
      <w:r w:rsidRPr="004D09F7">
        <w:rPr>
          <w:rFonts w:ascii="Times New Roman" w:hAnsi="Times New Roman"/>
          <w:i/>
          <w:sz w:val="24"/>
        </w:rPr>
        <w:t>На підтвердження Учасник повинен надати:</w:t>
      </w:r>
    </w:p>
    <w:p w:rsidR="00B26714" w:rsidRPr="004D09F7" w:rsidRDefault="00B26714" w:rsidP="00B26714">
      <w:pPr>
        <w:tabs>
          <w:tab w:val="left" w:pos="284"/>
        </w:tabs>
        <w:ind w:left="142"/>
        <w:jc w:val="both"/>
        <w:rPr>
          <w:rFonts w:ascii="Times New Roman" w:hAnsi="Times New Roman"/>
          <w:i/>
          <w:sz w:val="24"/>
        </w:rPr>
      </w:pPr>
      <w:r w:rsidRPr="004D09F7">
        <w:rPr>
          <w:rFonts w:ascii="Times New Roman" w:hAnsi="Times New Roman"/>
          <w:i/>
          <w:sz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B26714" w:rsidRPr="004D09F7" w:rsidRDefault="00B26714" w:rsidP="00B26714">
      <w:pPr>
        <w:tabs>
          <w:tab w:val="left" w:pos="284"/>
        </w:tabs>
        <w:ind w:left="142"/>
        <w:jc w:val="both"/>
        <w:rPr>
          <w:rFonts w:ascii="Times New Roman" w:hAnsi="Times New Roman"/>
          <w:i/>
          <w:sz w:val="24"/>
        </w:rPr>
      </w:pPr>
      <w:r w:rsidRPr="004D09F7">
        <w:rPr>
          <w:rFonts w:ascii="Times New Roman" w:hAnsi="Times New Roman"/>
          <w:i/>
          <w:sz w:val="24"/>
        </w:rPr>
        <w:t xml:space="preserve">б) гарантійний лист від Учасника, що на запропонований ним товар копії документів визначених </w:t>
      </w:r>
      <w:proofErr w:type="spellStart"/>
      <w:r w:rsidRPr="004D09F7">
        <w:rPr>
          <w:rFonts w:ascii="Times New Roman" w:hAnsi="Times New Roman"/>
          <w:i/>
          <w:sz w:val="24"/>
        </w:rPr>
        <w:t>п.п</w:t>
      </w:r>
      <w:proofErr w:type="spellEnd"/>
      <w:r w:rsidRPr="004D09F7">
        <w:rPr>
          <w:rFonts w:ascii="Times New Roman" w:hAnsi="Times New Roman"/>
          <w:i/>
          <w:sz w:val="24"/>
        </w:rPr>
        <w:t>. (а) п.2 загальних вимог цього Додатку, будуть надані при постачанні товару.</w:t>
      </w:r>
    </w:p>
    <w:p w:rsidR="00B26714" w:rsidRPr="004D09F7" w:rsidRDefault="00B26714" w:rsidP="00B26714">
      <w:pPr>
        <w:numPr>
          <w:ilvl w:val="0"/>
          <w:numId w:val="13"/>
        </w:numPr>
        <w:tabs>
          <w:tab w:val="clear" w:pos="643"/>
          <w:tab w:val="left" w:pos="284"/>
          <w:tab w:val="num" w:pos="720"/>
        </w:tabs>
        <w:spacing w:after="0" w:line="240" w:lineRule="auto"/>
        <w:ind w:left="142" w:firstLine="0"/>
        <w:jc w:val="both"/>
        <w:rPr>
          <w:rFonts w:ascii="Times New Roman" w:hAnsi="Times New Roman"/>
          <w:sz w:val="24"/>
        </w:rPr>
      </w:pPr>
      <w:r w:rsidRPr="004D09F7">
        <w:rPr>
          <w:rFonts w:ascii="Times New Roman" w:hAnsi="Times New Roman"/>
          <w:sz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B26714" w:rsidRPr="004D09F7" w:rsidRDefault="00B26714" w:rsidP="00B26714">
      <w:pPr>
        <w:tabs>
          <w:tab w:val="left" w:pos="284"/>
        </w:tabs>
        <w:ind w:left="142"/>
        <w:jc w:val="both"/>
        <w:rPr>
          <w:rFonts w:ascii="Times New Roman" w:hAnsi="Times New Roman"/>
          <w:sz w:val="24"/>
        </w:rPr>
      </w:pPr>
      <w:r w:rsidRPr="004D09F7">
        <w:rPr>
          <w:rFonts w:ascii="Times New Roman" w:hAnsi="Times New Roman"/>
          <w:i/>
          <w:sz w:val="24"/>
        </w:rPr>
        <w:t>На підтвердження Учасник повинен надати оригінал листа в якому він повинен зазначити гарантійний термін (строк),</w:t>
      </w:r>
      <w:r w:rsidRPr="004D09F7">
        <w:rPr>
          <w:rFonts w:ascii="Times New Roman" w:hAnsi="Times New Roman"/>
          <w:sz w:val="24"/>
        </w:rPr>
        <w:t xml:space="preserve"> </w:t>
      </w:r>
      <w:r w:rsidRPr="004D09F7">
        <w:rPr>
          <w:rFonts w:ascii="Times New Roman" w:hAnsi="Times New Roman"/>
          <w:i/>
          <w:sz w:val="24"/>
        </w:rPr>
        <w:t>запропонованого ним товару та відповідність іншим вимогам зазначеним в даному пункті</w:t>
      </w:r>
      <w:r w:rsidRPr="004D09F7">
        <w:rPr>
          <w:rFonts w:ascii="Times New Roman" w:hAnsi="Times New Roman"/>
          <w:sz w:val="24"/>
        </w:rPr>
        <w:t>.</w:t>
      </w:r>
    </w:p>
    <w:p w:rsidR="00B26714" w:rsidRPr="004D09F7" w:rsidRDefault="00B26714" w:rsidP="00B26714">
      <w:pPr>
        <w:numPr>
          <w:ilvl w:val="0"/>
          <w:numId w:val="13"/>
        </w:numPr>
        <w:tabs>
          <w:tab w:val="clear" w:pos="643"/>
          <w:tab w:val="num" w:pos="0"/>
          <w:tab w:val="left" w:pos="284"/>
          <w:tab w:val="num" w:pos="720"/>
        </w:tabs>
        <w:spacing w:after="0" w:line="240" w:lineRule="auto"/>
        <w:ind w:left="142" w:firstLine="0"/>
        <w:jc w:val="both"/>
        <w:rPr>
          <w:rFonts w:ascii="Times New Roman" w:hAnsi="Times New Roman"/>
          <w:i/>
          <w:sz w:val="24"/>
        </w:rPr>
      </w:pPr>
      <w:r w:rsidRPr="004D09F7">
        <w:rPr>
          <w:rFonts w:ascii="Times New Roman" w:hAnsi="Times New Roman"/>
          <w:sz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4D09F7">
        <w:rPr>
          <w:rFonts w:ascii="Times New Roman" w:hAnsi="Times New Roman"/>
          <w:i/>
          <w:sz w:val="24"/>
        </w:rPr>
        <w:t xml:space="preserve"> </w:t>
      </w:r>
    </w:p>
    <w:p w:rsidR="00B26714" w:rsidRPr="004D09F7" w:rsidRDefault="00B26714" w:rsidP="00B26714">
      <w:pPr>
        <w:tabs>
          <w:tab w:val="left" w:pos="284"/>
        </w:tabs>
        <w:ind w:left="142"/>
        <w:jc w:val="both"/>
        <w:rPr>
          <w:rFonts w:ascii="Times New Roman" w:hAnsi="Times New Roman"/>
          <w:bCs/>
          <w:sz w:val="24"/>
        </w:rPr>
      </w:pPr>
      <w:r w:rsidRPr="004D09F7">
        <w:rPr>
          <w:rFonts w:ascii="Times New Roman" w:hAnsi="Times New Roman"/>
          <w:i/>
          <w:sz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4D09F7">
        <w:rPr>
          <w:rFonts w:ascii="Times New Roman" w:hAnsi="Times New Roman"/>
          <w:bCs/>
          <w:i/>
          <w:sz w:val="24"/>
        </w:rPr>
        <w:t>Лист повинен включати в себе: назву Учасника, номер оголошення, а також назву предмета закупівлі</w:t>
      </w:r>
      <w:r w:rsidRPr="004D09F7">
        <w:rPr>
          <w:rFonts w:ascii="Times New Roman" w:hAnsi="Times New Roman"/>
          <w:bCs/>
          <w:sz w:val="24"/>
        </w:rPr>
        <w:t>.</w:t>
      </w:r>
    </w:p>
    <w:p w:rsidR="003B0E24" w:rsidRDefault="003B0E24">
      <w:pPr>
        <w:widowControl w:val="0"/>
        <w:spacing w:after="0" w:line="240" w:lineRule="auto"/>
        <w:jc w:val="both"/>
        <w:rPr>
          <w:rFonts w:ascii="Times New Roman" w:eastAsia="Times New Roman" w:hAnsi="Times New Roman" w:cs="Times New Roman"/>
          <w:sz w:val="24"/>
          <w:szCs w:val="24"/>
        </w:rPr>
      </w:pPr>
    </w:p>
    <w:p w:rsidR="00E35B92" w:rsidRPr="00C21ED8" w:rsidRDefault="00E35B92" w:rsidP="00E35B92">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C2" w:rsidRDefault="003C3EC2" w:rsidP="00592BD0">
      <w:pPr>
        <w:spacing w:after="0" w:line="240" w:lineRule="auto"/>
      </w:pPr>
      <w:r>
        <w:separator/>
      </w:r>
    </w:p>
  </w:endnote>
  <w:endnote w:type="continuationSeparator" w:id="0">
    <w:p w:rsidR="003C3EC2" w:rsidRDefault="003C3EC2"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CD50DB">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273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C2" w:rsidRDefault="003C3EC2" w:rsidP="00592BD0">
      <w:pPr>
        <w:spacing w:after="0" w:line="240" w:lineRule="auto"/>
      </w:pPr>
      <w:r>
        <w:separator/>
      </w:r>
    </w:p>
  </w:footnote>
  <w:footnote w:type="continuationSeparator" w:id="0">
    <w:p w:rsidR="003C3EC2" w:rsidRDefault="003C3EC2"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0">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1"/>
  </w:num>
  <w:num w:numId="4">
    <w:abstractNumId w:val="12"/>
  </w:num>
  <w:num w:numId="5">
    <w:abstractNumId w:val="3"/>
  </w:num>
  <w:num w:numId="6">
    <w:abstractNumId w:val="7"/>
  </w:num>
  <w:num w:numId="7">
    <w:abstractNumId w:val="1"/>
  </w:num>
  <w:num w:numId="8">
    <w:abstractNumId w:val="4"/>
  </w:num>
  <w:num w:numId="9">
    <w:abstractNumId w:val="9"/>
  </w:num>
  <w:num w:numId="10">
    <w:abstractNumId w:val="8"/>
  </w:num>
  <w:num w:numId="11">
    <w:abstractNumId w:val="2"/>
  </w:num>
  <w:num w:numId="12">
    <w:abstractNumId w:val="10"/>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16F39"/>
    <w:rsid w:val="000B5796"/>
    <w:rsid w:val="000C0628"/>
    <w:rsid w:val="00172734"/>
    <w:rsid w:val="00224363"/>
    <w:rsid w:val="002F02F7"/>
    <w:rsid w:val="003001E8"/>
    <w:rsid w:val="003B0E24"/>
    <w:rsid w:val="003C3EC2"/>
    <w:rsid w:val="004774A0"/>
    <w:rsid w:val="004A2FED"/>
    <w:rsid w:val="004D76DD"/>
    <w:rsid w:val="005636AA"/>
    <w:rsid w:val="005779D8"/>
    <w:rsid w:val="00592BD0"/>
    <w:rsid w:val="007423B4"/>
    <w:rsid w:val="007E77DD"/>
    <w:rsid w:val="00925E50"/>
    <w:rsid w:val="0097716A"/>
    <w:rsid w:val="009F5C16"/>
    <w:rsid w:val="00A25186"/>
    <w:rsid w:val="00AC5F11"/>
    <w:rsid w:val="00AE1FAF"/>
    <w:rsid w:val="00B12789"/>
    <w:rsid w:val="00B26714"/>
    <w:rsid w:val="00C06FA5"/>
    <w:rsid w:val="00C23737"/>
    <w:rsid w:val="00CD50DB"/>
    <w:rsid w:val="00D85035"/>
    <w:rsid w:val="00E35B92"/>
    <w:rsid w:val="00E423D8"/>
    <w:rsid w:val="00E506EC"/>
    <w:rsid w:val="00E86A0D"/>
    <w:rsid w:val="00EA360C"/>
    <w:rsid w:val="00F307A8"/>
    <w:rsid w:val="00F3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986F69-6B02-45F6-89A3-1E59816B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11683</Words>
  <Characters>66595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3</cp:revision>
  <cp:lastPrinted>2023-05-19T11:32:00Z</cp:lastPrinted>
  <dcterms:created xsi:type="dcterms:W3CDTF">2023-05-31T08:12:00Z</dcterms:created>
  <dcterms:modified xsi:type="dcterms:W3CDTF">2023-05-31T08:13:00Z</dcterms:modified>
</cp:coreProperties>
</file>