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9A" w:rsidRDefault="00025A9A" w:rsidP="00025A9A">
      <w:pPr>
        <w:pStyle w:val="a3"/>
        <w:jc w:val="right"/>
        <w:rPr>
          <w:rFonts w:ascii="Times New Roman" w:hAnsi="Times New Roman" w:cs="Times New Roman"/>
          <w:b/>
          <w:sz w:val="24"/>
          <w:szCs w:val="24"/>
        </w:rPr>
      </w:pPr>
      <w:r>
        <w:rPr>
          <w:rFonts w:ascii="Times New Roman" w:hAnsi="Times New Roman" w:cs="Times New Roman"/>
          <w:b/>
          <w:sz w:val="24"/>
          <w:szCs w:val="24"/>
        </w:rPr>
        <w:t>Додаток №5</w:t>
      </w:r>
    </w:p>
    <w:p w:rsidR="00025A9A" w:rsidRDefault="00025A9A" w:rsidP="00025A9A">
      <w:pPr>
        <w:pStyle w:val="a3"/>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rsidR="00025A9A" w:rsidRDefault="00025A9A" w:rsidP="00025A9A">
      <w:pPr>
        <w:ind w:left="180" w:right="196"/>
        <w:jc w:val="center"/>
        <w:rPr>
          <w:rFonts w:cstheme="minorBidi"/>
          <w:b/>
          <w:iCs/>
          <w:sz w:val="22"/>
          <w:szCs w:val="22"/>
        </w:rPr>
      </w:pPr>
    </w:p>
    <w:p w:rsidR="007E4840" w:rsidRPr="00025A9A" w:rsidRDefault="007E4840" w:rsidP="007E4840">
      <w:pPr>
        <w:suppressAutoHyphens w:val="0"/>
        <w:jc w:val="center"/>
        <w:rPr>
          <w:b/>
          <w:color w:val="000000"/>
          <w:lang w:eastAsia="ru-RU"/>
        </w:rPr>
      </w:pPr>
    </w:p>
    <w:p w:rsidR="007E4840" w:rsidRDefault="007E4840" w:rsidP="007E4840">
      <w:pPr>
        <w:suppressAutoHyphens w:val="0"/>
        <w:jc w:val="center"/>
        <w:rPr>
          <w:b/>
          <w:color w:val="000000"/>
          <w:lang w:val="uk-UA" w:eastAsia="ru-RU"/>
        </w:rPr>
      </w:pPr>
    </w:p>
    <w:p w:rsidR="007E4840" w:rsidRPr="001933C6" w:rsidRDefault="007E4840" w:rsidP="007E4840">
      <w:pPr>
        <w:suppressAutoHyphens w:val="0"/>
        <w:jc w:val="center"/>
        <w:rPr>
          <w:b/>
          <w:color w:val="000000"/>
          <w:lang w:eastAsia="ru-RU"/>
        </w:rPr>
      </w:pPr>
      <w:r w:rsidRPr="001933C6">
        <w:rPr>
          <w:b/>
          <w:color w:val="000000"/>
          <w:lang w:eastAsia="ru-RU"/>
        </w:rPr>
        <w:t>ПРОЄКТ ДОГОВОРУ ПРО ЗАКУПІВЛЮ</w:t>
      </w:r>
    </w:p>
    <w:p w:rsidR="007E4840" w:rsidRPr="001933C6" w:rsidRDefault="007E4840" w:rsidP="007E4840">
      <w:pPr>
        <w:suppressAutoHyphens w:val="0"/>
        <w:jc w:val="center"/>
        <w:rPr>
          <w:b/>
          <w:color w:val="000000"/>
          <w:lang w:eastAsia="ru-RU"/>
        </w:rPr>
      </w:pPr>
    </w:p>
    <w:p w:rsidR="007E4840" w:rsidRPr="001933C6" w:rsidRDefault="007E4840" w:rsidP="007E4840">
      <w:pPr>
        <w:suppressAutoHyphens w:val="0"/>
        <w:rPr>
          <w:rFonts w:eastAsia="Calibri"/>
          <w:color w:val="000000"/>
          <w:lang w:val="uk-UA" w:eastAsia="ru-RU"/>
        </w:rPr>
      </w:pPr>
      <w:proofErr w:type="spellStart"/>
      <w:r>
        <w:rPr>
          <w:rFonts w:eastAsia="Calibri"/>
          <w:color w:val="000000"/>
          <w:lang w:val="uk-UA" w:eastAsia="ru-RU"/>
        </w:rPr>
        <w:t>м.Старокостянтинів</w:t>
      </w:r>
      <w:proofErr w:type="spellEnd"/>
      <w:r w:rsidRPr="001933C6">
        <w:rPr>
          <w:rFonts w:eastAsia="Calibri"/>
          <w:color w:val="000000"/>
          <w:lang w:val="uk-UA" w:eastAsia="ru-RU"/>
        </w:rPr>
        <w:t xml:space="preserve">                  </w:t>
      </w:r>
      <w:r>
        <w:rPr>
          <w:rFonts w:eastAsia="Calibri"/>
          <w:color w:val="000000"/>
          <w:lang w:val="uk-UA" w:eastAsia="ru-RU"/>
        </w:rPr>
        <w:t xml:space="preserve">        </w:t>
      </w:r>
      <w:r w:rsidRPr="001933C6">
        <w:rPr>
          <w:rFonts w:eastAsia="Calibri"/>
          <w:color w:val="000000"/>
          <w:lang w:val="uk-UA" w:eastAsia="ru-RU"/>
        </w:rPr>
        <w:t xml:space="preserve">                               </w:t>
      </w:r>
      <w:r>
        <w:rPr>
          <w:rFonts w:eastAsia="Calibri"/>
          <w:color w:val="000000"/>
          <w:lang w:val="uk-UA" w:eastAsia="ru-RU"/>
        </w:rPr>
        <w:t xml:space="preserve">           </w:t>
      </w:r>
      <w:r w:rsidR="00D510B4">
        <w:rPr>
          <w:rFonts w:eastAsia="Calibri"/>
          <w:color w:val="000000"/>
          <w:lang w:val="uk-UA" w:eastAsia="ru-RU"/>
        </w:rPr>
        <w:t xml:space="preserve">    "___" _____________ 2023 р.</w:t>
      </w:r>
    </w:p>
    <w:p w:rsidR="007E4840" w:rsidRPr="001933C6" w:rsidRDefault="007E4840" w:rsidP="007E4840">
      <w:pPr>
        <w:suppressAutoHyphens w:val="0"/>
        <w:jc w:val="center"/>
        <w:rPr>
          <w:b/>
          <w:lang w:val="uk-UA" w:eastAsia="uk-UA"/>
        </w:rPr>
      </w:pPr>
    </w:p>
    <w:p w:rsidR="007E4840" w:rsidRPr="000C62DF" w:rsidRDefault="007E4840" w:rsidP="007E4840">
      <w:pPr>
        <w:pStyle w:val="a3"/>
        <w:jc w:val="both"/>
        <w:rPr>
          <w:rFonts w:ascii="Times New Roman" w:eastAsia="Arial" w:hAnsi="Times New Roman" w:cs="Times New Roman"/>
          <w:sz w:val="24"/>
          <w:szCs w:val="24"/>
        </w:rPr>
      </w:pPr>
      <w:r w:rsidRPr="000C62DF">
        <w:rPr>
          <w:rFonts w:ascii="Times New Roman" w:eastAsia="Arial" w:hAnsi="Times New Roman" w:cs="Times New Roman"/>
          <w:b/>
          <w:sz w:val="24"/>
          <w:szCs w:val="24"/>
        </w:rPr>
        <w:t xml:space="preserve">Комунальне підприємство «Ремонтно-будівне шляхове підприємство» </w:t>
      </w:r>
      <w:proofErr w:type="spellStart"/>
      <w:r w:rsidRPr="000C62DF">
        <w:rPr>
          <w:rFonts w:ascii="Times New Roman" w:eastAsia="Arial" w:hAnsi="Times New Roman" w:cs="Times New Roman"/>
          <w:b/>
          <w:sz w:val="24"/>
          <w:szCs w:val="24"/>
        </w:rPr>
        <w:t>Старокостянтинівської</w:t>
      </w:r>
      <w:proofErr w:type="spellEnd"/>
      <w:r w:rsidRPr="000C62DF">
        <w:rPr>
          <w:rFonts w:ascii="Times New Roman" w:eastAsia="Arial" w:hAnsi="Times New Roman" w:cs="Times New Roman"/>
          <w:b/>
          <w:sz w:val="24"/>
          <w:szCs w:val="24"/>
        </w:rPr>
        <w:t xml:space="preserve"> міської ради</w:t>
      </w:r>
      <w:r w:rsidRPr="000C62DF">
        <w:rPr>
          <w:rFonts w:ascii="Times New Roman" w:eastAsia="Arial" w:hAnsi="Times New Roman" w:cs="Times New Roman"/>
          <w:sz w:val="24"/>
          <w:szCs w:val="24"/>
        </w:rPr>
        <w:t xml:space="preserve"> (далі - Замовник) в особі </w:t>
      </w:r>
      <w:r w:rsidRPr="000C62DF">
        <w:rPr>
          <w:rFonts w:ascii="Times New Roman" w:eastAsia="Arial" w:hAnsi="Times New Roman" w:cs="Times New Roman"/>
          <w:b/>
          <w:sz w:val="24"/>
          <w:szCs w:val="24"/>
        </w:rPr>
        <w:t>директора ТАЩУКА Віктора Івановича</w:t>
      </w:r>
      <w:r w:rsidRPr="000C62DF">
        <w:rPr>
          <w:rFonts w:ascii="Times New Roman" w:eastAsia="Arial" w:hAnsi="Times New Roman" w:cs="Times New Roman"/>
          <w:sz w:val="24"/>
          <w:szCs w:val="24"/>
        </w:rPr>
        <w:t xml:space="preserve">, що діє на підставі Статуту, з однієї сторони </w:t>
      </w:r>
    </w:p>
    <w:p w:rsidR="007E4840" w:rsidRPr="000C62DF" w:rsidRDefault="007E4840" w:rsidP="007E4840">
      <w:pPr>
        <w:pStyle w:val="a3"/>
        <w:jc w:val="both"/>
        <w:rPr>
          <w:rFonts w:ascii="Times New Roman" w:hAnsi="Times New Roman" w:cs="Times New Roman"/>
          <w:sz w:val="24"/>
          <w:szCs w:val="24"/>
        </w:rPr>
      </w:pPr>
      <w:r w:rsidRPr="000C62DF">
        <w:rPr>
          <w:rFonts w:ascii="Times New Roman" w:eastAsia="Arial" w:hAnsi="Times New Roman" w:cs="Times New Roman"/>
          <w:sz w:val="24"/>
          <w:szCs w:val="24"/>
        </w:rPr>
        <w:t>та _______________________________________________________ (далі – Постачальник), в особі _____________________________________________з іншої сторони, в подальшому разом іменуються «Сторони», а кожний окремо «Сторона», уклали цей Договір (далі – Договір) про наступне:</w:t>
      </w:r>
    </w:p>
    <w:p w:rsidR="007E4840" w:rsidRPr="001933C6" w:rsidRDefault="007E4840" w:rsidP="007E4840">
      <w:pPr>
        <w:tabs>
          <w:tab w:val="left" w:pos="7938"/>
        </w:tabs>
        <w:suppressAutoHyphens w:val="0"/>
        <w:jc w:val="both"/>
        <w:rPr>
          <w:bCs/>
          <w:lang w:val="uk-UA" w:eastAsia="ru-RU"/>
        </w:rPr>
      </w:pPr>
    </w:p>
    <w:p w:rsidR="007E4840" w:rsidRPr="007E2B1F" w:rsidRDefault="007E4840" w:rsidP="007E4840">
      <w:pPr>
        <w:suppressAutoHyphens w:val="0"/>
        <w:jc w:val="center"/>
        <w:outlineLvl w:val="2"/>
        <w:rPr>
          <w:b/>
          <w:bCs/>
          <w:color w:val="000000"/>
          <w:lang w:val="uk-UA" w:eastAsia="ru-RU"/>
        </w:rPr>
      </w:pPr>
      <w:r w:rsidRPr="007E2B1F">
        <w:rPr>
          <w:b/>
          <w:bCs/>
          <w:color w:val="000000"/>
          <w:lang w:val="uk-UA" w:eastAsia="ru-RU"/>
        </w:rPr>
        <w:t xml:space="preserve">I. ПРЕДМЕТ ДОГОВОРУ </w:t>
      </w:r>
    </w:p>
    <w:p w:rsidR="007E4840" w:rsidRPr="000C62DF" w:rsidRDefault="007E4840" w:rsidP="007E4840">
      <w:pPr>
        <w:pStyle w:val="a3"/>
        <w:jc w:val="both"/>
        <w:rPr>
          <w:rFonts w:ascii="Times New Roman" w:hAnsi="Times New Roman" w:cs="Times New Roman"/>
          <w:sz w:val="24"/>
          <w:szCs w:val="24"/>
        </w:rPr>
      </w:pPr>
      <w:r w:rsidRPr="000C62DF">
        <w:rPr>
          <w:rFonts w:ascii="Times New Roman" w:hAnsi="Times New Roman" w:cs="Times New Roman"/>
          <w:sz w:val="24"/>
          <w:szCs w:val="24"/>
        </w:rPr>
        <w:t>1.1. Постачальник зобов'язується у 202</w:t>
      </w:r>
      <w:r>
        <w:rPr>
          <w:rFonts w:ascii="Times New Roman" w:hAnsi="Times New Roman" w:cs="Times New Roman"/>
          <w:sz w:val="24"/>
          <w:szCs w:val="24"/>
        </w:rPr>
        <w:t>3</w:t>
      </w:r>
      <w:r w:rsidRPr="000C62DF">
        <w:rPr>
          <w:rFonts w:ascii="Times New Roman" w:hAnsi="Times New Roman" w:cs="Times New Roman"/>
          <w:sz w:val="24"/>
          <w:szCs w:val="24"/>
        </w:rPr>
        <w:t xml:space="preserve"> році поставляти Замовникові Товар, зазначений в Специфікації, а Замовник - прийняти і оплатити такий Товар.</w:t>
      </w:r>
    </w:p>
    <w:p w:rsidR="007E4840" w:rsidRPr="000C62DF" w:rsidRDefault="007E4840" w:rsidP="007E4840">
      <w:pPr>
        <w:pStyle w:val="a3"/>
        <w:jc w:val="both"/>
        <w:rPr>
          <w:rFonts w:ascii="Times New Roman" w:hAnsi="Times New Roman" w:cs="Times New Roman"/>
          <w:iCs/>
          <w:color w:val="000000"/>
          <w:sz w:val="24"/>
          <w:szCs w:val="24"/>
        </w:rPr>
      </w:pPr>
      <w:r w:rsidRPr="000C62DF">
        <w:rPr>
          <w:rFonts w:ascii="Times New Roman" w:hAnsi="Times New Roman" w:cs="Times New Roman"/>
          <w:sz w:val="24"/>
          <w:szCs w:val="24"/>
        </w:rPr>
        <w:t xml:space="preserve">1.2. Найменування Товару – </w:t>
      </w:r>
      <w:r>
        <w:rPr>
          <w:rFonts w:ascii="Times New Roman" w:hAnsi="Times New Roman" w:cs="Times New Roman"/>
          <w:b/>
          <w:iCs/>
          <w:color w:val="000000"/>
          <w:sz w:val="24"/>
          <w:szCs w:val="24"/>
        </w:rPr>
        <w:t>«Код ДК 021:2015: 09210000-4 — Мастильні засоби» (Мастильні оливи та мастильні матеріали</w:t>
      </w:r>
      <w:r w:rsidRPr="000C62DF">
        <w:rPr>
          <w:rFonts w:ascii="Times New Roman" w:hAnsi="Times New Roman" w:cs="Times New Roman"/>
          <w:b/>
          <w:iCs/>
          <w:color w:val="000000"/>
          <w:sz w:val="24"/>
          <w:szCs w:val="24"/>
        </w:rPr>
        <w:t>)».</w:t>
      </w:r>
      <w:r w:rsidRPr="000C62DF">
        <w:rPr>
          <w:rFonts w:ascii="Times New Roman" w:hAnsi="Times New Roman" w:cs="Times New Roman"/>
          <w:iCs/>
          <w:color w:val="000000"/>
          <w:sz w:val="24"/>
          <w:szCs w:val="24"/>
        </w:rPr>
        <w:t xml:space="preserve"> </w:t>
      </w:r>
    </w:p>
    <w:p w:rsidR="007E4840" w:rsidRPr="000C62DF" w:rsidRDefault="007E4840" w:rsidP="007E4840">
      <w:pPr>
        <w:pStyle w:val="a3"/>
        <w:jc w:val="both"/>
        <w:rPr>
          <w:rFonts w:ascii="Times New Roman" w:hAnsi="Times New Roman" w:cs="Times New Roman"/>
          <w:sz w:val="24"/>
          <w:szCs w:val="24"/>
        </w:rPr>
      </w:pPr>
      <w:r w:rsidRPr="000C62DF">
        <w:rPr>
          <w:rFonts w:ascii="Times New Roman" w:hAnsi="Times New Roman" w:cs="Times New Roman"/>
          <w:sz w:val="24"/>
          <w:szCs w:val="24"/>
        </w:rPr>
        <w:t xml:space="preserve">Кількість Товару </w:t>
      </w:r>
      <w:r w:rsidRPr="000C62DF">
        <w:rPr>
          <w:rFonts w:ascii="Times New Roman" w:hAnsi="Times New Roman" w:cs="Times New Roman"/>
          <w:color w:val="000000"/>
          <w:sz w:val="24"/>
          <w:szCs w:val="24"/>
          <w:lang w:eastAsia="ar-SA"/>
        </w:rPr>
        <w:t>згідно зі специфікацією (Додаток №1).</w:t>
      </w:r>
    </w:p>
    <w:p w:rsidR="007E4840" w:rsidRPr="000C62DF" w:rsidRDefault="007E4840" w:rsidP="007E4840">
      <w:pPr>
        <w:pStyle w:val="a3"/>
        <w:jc w:val="both"/>
        <w:rPr>
          <w:rFonts w:ascii="Times New Roman" w:hAnsi="Times New Roman" w:cs="Times New Roman"/>
          <w:sz w:val="24"/>
          <w:szCs w:val="24"/>
        </w:rPr>
      </w:pPr>
      <w:r w:rsidRPr="000C62DF">
        <w:rPr>
          <w:rFonts w:ascii="Times New Roman" w:hAnsi="Times New Roman" w:cs="Times New Roman"/>
          <w:sz w:val="24"/>
          <w:szCs w:val="24"/>
        </w:rPr>
        <w:t xml:space="preserve">1.3. Обсяги закупівлі товарів можуть бути зменшені залежно від реального фінансування видатків Замовника. </w:t>
      </w:r>
    </w:p>
    <w:p w:rsidR="007E4840" w:rsidRPr="007E2B1F" w:rsidRDefault="007E4840" w:rsidP="007E4840">
      <w:pPr>
        <w:suppressAutoHyphens w:val="0"/>
        <w:ind w:right="-2"/>
        <w:jc w:val="both"/>
        <w:rPr>
          <w:b/>
          <w:bCs/>
          <w:color w:val="000000"/>
          <w:lang w:val="uk-UA" w:eastAsia="ru-RU"/>
        </w:rPr>
      </w:pPr>
    </w:p>
    <w:p w:rsidR="007E4840" w:rsidRPr="007E2B1F" w:rsidRDefault="007E4840" w:rsidP="007E4840">
      <w:pPr>
        <w:suppressAutoHyphens w:val="0"/>
        <w:jc w:val="center"/>
        <w:rPr>
          <w:b/>
          <w:bCs/>
          <w:lang w:val="uk-UA" w:eastAsia="ru-RU"/>
        </w:rPr>
      </w:pPr>
      <w:r w:rsidRPr="007E2B1F">
        <w:rPr>
          <w:b/>
          <w:bCs/>
          <w:lang w:val="uk-UA" w:eastAsia="ru-RU"/>
        </w:rPr>
        <w:t>II. ЯКІСТЬ ТОВАРУ</w:t>
      </w:r>
    </w:p>
    <w:p w:rsidR="007E4840" w:rsidRPr="00BF7E4E" w:rsidRDefault="007E4840" w:rsidP="007E4840">
      <w:pPr>
        <w:suppressAutoHyphens w:val="0"/>
        <w:jc w:val="both"/>
        <w:rPr>
          <w:lang w:val="uk-UA" w:eastAsia="ru-RU"/>
        </w:rPr>
      </w:pPr>
      <w:r w:rsidRPr="007E2B1F">
        <w:rPr>
          <w:lang w:val="uk-UA" w:eastAsia="ru-RU"/>
        </w:rPr>
        <w:t xml:space="preserve">2.1. </w:t>
      </w:r>
      <w:r w:rsidRPr="00BF7E4E">
        <w:rPr>
          <w:lang w:val="uk-UA" w:eastAsia="ru-RU"/>
        </w:rPr>
        <w:t>Якість Товару повинна відповідати державним стандартам та/або технічним умовам, що підтверджуєт</w:t>
      </w:r>
      <w:r>
        <w:rPr>
          <w:lang w:val="uk-UA" w:eastAsia="ru-RU"/>
        </w:rPr>
        <w:t>ься сертифікатами відповідності/ декларацією виробника/</w:t>
      </w:r>
      <w:r w:rsidRPr="00BF7E4E">
        <w:rPr>
          <w:lang w:val="uk-UA" w:eastAsia="ru-RU"/>
        </w:rPr>
        <w:t xml:space="preserve"> протоколами досліджень продукції тощо. Належним чином засвідчені копії документів про якість Товару надаються Постачальником Покупцю в момент поставки Товару.</w:t>
      </w:r>
    </w:p>
    <w:p w:rsidR="007E4840" w:rsidRPr="00BF7E4E" w:rsidRDefault="007E4840" w:rsidP="007E4840">
      <w:pPr>
        <w:suppressAutoHyphens w:val="0"/>
        <w:jc w:val="both"/>
        <w:rPr>
          <w:lang w:val="uk-UA" w:eastAsia="ru-RU"/>
        </w:rPr>
      </w:pPr>
      <w:r>
        <w:rPr>
          <w:lang w:val="uk-UA" w:eastAsia="ru-RU"/>
        </w:rPr>
        <w:t>2</w:t>
      </w:r>
      <w:r w:rsidRPr="00BF7E4E">
        <w:rPr>
          <w:lang w:val="uk-UA" w:eastAsia="ru-RU"/>
        </w:rPr>
        <w:t>.2. 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чинним на момент поставки Товару.</w:t>
      </w:r>
    </w:p>
    <w:p w:rsidR="007E4840" w:rsidRPr="00BF7E4E" w:rsidRDefault="007E4840" w:rsidP="007E4840">
      <w:pPr>
        <w:suppressAutoHyphens w:val="0"/>
        <w:jc w:val="both"/>
        <w:rPr>
          <w:lang w:val="uk-UA" w:eastAsia="ru-RU"/>
        </w:rPr>
      </w:pPr>
      <w:r>
        <w:rPr>
          <w:lang w:val="uk-UA" w:eastAsia="ru-RU"/>
        </w:rPr>
        <w:t>2</w:t>
      </w:r>
      <w:r w:rsidRPr="00BF7E4E">
        <w:rPr>
          <w:lang w:val="uk-UA" w:eastAsia="ru-RU"/>
        </w:rPr>
        <w:t xml:space="preserve">.3. Ненадання Постачальником документів про якість Товару надає Покупцю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w:t>
      </w:r>
    </w:p>
    <w:p w:rsidR="007E4840" w:rsidRPr="00BF7E4E" w:rsidRDefault="007E4840" w:rsidP="007E4840">
      <w:pPr>
        <w:suppressAutoHyphens w:val="0"/>
        <w:jc w:val="both"/>
        <w:rPr>
          <w:lang w:val="uk-UA" w:eastAsia="ru-RU"/>
        </w:rPr>
      </w:pPr>
      <w:r w:rsidRPr="00BF7E4E">
        <w:rPr>
          <w:lang w:val="uk-UA" w:eastAsia="ru-RU"/>
        </w:rPr>
        <w:t xml:space="preserve">У такому випадку Договір буде вважатися припиненим з вини Постачальника через </w:t>
      </w:r>
    </w:p>
    <w:p w:rsidR="007E4840" w:rsidRPr="007E2B1F" w:rsidRDefault="007E4840" w:rsidP="007E4840">
      <w:pPr>
        <w:suppressAutoHyphens w:val="0"/>
        <w:jc w:val="both"/>
        <w:rPr>
          <w:lang w:val="uk-UA" w:eastAsia="ru-RU"/>
        </w:rPr>
      </w:pPr>
      <w:r w:rsidRPr="00BF7E4E">
        <w:rPr>
          <w:lang w:val="uk-UA" w:eastAsia="ru-RU"/>
        </w:rPr>
        <w:t>10 (десять) днів після направлення Постачальнику повідомлення про розірвання договору.</w:t>
      </w:r>
    </w:p>
    <w:p w:rsidR="007E4840" w:rsidRPr="007E2B1F" w:rsidRDefault="007E4840" w:rsidP="007E4840">
      <w:pPr>
        <w:suppressAutoHyphens w:val="0"/>
        <w:ind w:right="-2"/>
        <w:jc w:val="center"/>
        <w:outlineLvl w:val="2"/>
        <w:rPr>
          <w:b/>
          <w:bCs/>
          <w:color w:val="000000"/>
          <w:lang w:val="uk-UA" w:eastAsia="ru-RU"/>
        </w:rPr>
      </w:pPr>
      <w:r w:rsidRPr="007E2B1F">
        <w:rPr>
          <w:b/>
          <w:bCs/>
          <w:color w:val="000000"/>
          <w:lang w:val="uk-UA" w:eastAsia="ru-RU"/>
        </w:rPr>
        <w:t>III. ЦІНА ДОГОВОРУ</w:t>
      </w:r>
    </w:p>
    <w:p w:rsidR="007E4840" w:rsidRDefault="007E4840" w:rsidP="007E4840">
      <w:pPr>
        <w:suppressAutoHyphens w:val="0"/>
        <w:ind w:right="-2"/>
        <w:jc w:val="both"/>
        <w:rPr>
          <w:color w:val="000000"/>
          <w:lang w:val="uk-UA" w:eastAsia="ru-RU"/>
        </w:rPr>
      </w:pPr>
      <w:r w:rsidRPr="002A27CB">
        <w:rPr>
          <w:color w:val="000000"/>
          <w:lang w:val="uk-UA" w:eastAsia="ru-RU"/>
        </w:rPr>
        <w:t>3.1. Ціна цього Договору становить:</w:t>
      </w:r>
      <w:r w:rsidRPr="002A27CB">
        <w:rPr>
          <w:bCs/>
          <w:lang w:val="uk-UA" w:eastAsia="en-US"/>
        </w:rPr>
        <w:t xml:space="preserve"> </w:t>
      </w:r>
      <w:r>
        <w:rPr>
          <w:bCs/>
          <w:lang w:val="uk-UA" w:eastAsia="en-US"/>
        </w:rPr>
        <w:t>________________ (_________________________</w:t>
      </w:r>
      <w:r w:rsidRPr="002A27CB">
        <w:rPr>
          <w:bCs/>
          <w:lang w:val="uk-UA" w:eastAsia="en-US"/>
        </w:rPr>
        <w:t xml:space="preserve">грн. </w:t>
      </w:r>
      <w:r>
        <w:rPr>
          <w:bCs/>
          <w:lang w:val="uk-UA" w:eastAsia="en-US"/>
        </w:rPr>
        <w:t xml:space="preserve">________ коп.) гривень </w:t>
      </w:r>
      <w:r>
        <w:rPr>
          <w:color w:val="000000"/>
          <w:lang w:val="uk-UA" w:eastAsia="ru-RU"/>
        </w:rPr>
        <w:t>в тому числі</w:t>
      </w:r>
      <w:r w:rsidRPr="002A27CB">
        <w:rPr>
          <w:color w:val="000000"/>
          <w:lang w:val="uk-UA" w:eastAsia="ru-RU"/>
        </w:rPr>
        <w:t xml:space="preserve"> ПДВ.</w:t>
      </w:r>
    </w:p>
    <w:p w:rsidR="007E4840" w:rsidRPr="007E2B1F" w:rsidRDefault="007E4840" w:rsidP="007E4840">
      <w:pPr>
        <w:suppressAutoHyphens w:val="0"/>
        <w:ind w:right="-2"/>
        <w:jc w:val="both"/>
        <w:rPr>
          <w:lang w:val="uk-UA" w:eastAsia="ru-RU"/>
        </w:rPr>
      </w:pPr>
      <w:r w:rsidRPr="007E2B1F">
        <w:rPr>
          <w:color w:val="000000"/>
          <w:lang w:val="uk-UA" w:eastAsia="ru-RU"/>
        </w:rPr>
        <w:t>3.2.</w:t>
      </w:r>
      <w:r w:rsidRPr="007E2B1F">
        <w:rPr>
          <w:lang w:val="uk-UA" w:eastAsia="ru-RU"/>
        </w:rPr>
        <w:t xml:space="preserve"> У вартість Товару мають бути включені всі витрати, пов’язані з постачанням Товару, у тому числі: витрати на транспортування, навантаження, розвантаження, сплату податків і зборів (обов'язкових платежів) тощо.</w:t>
      </w:r>
    </w:p>
    <w:p w:rsidR="007E4840" w:rsidRPr="007E2B1F" w:rsidRDefault="007E4840" w:rsidP="007E4840">
      <w:pPr>
        <w:suppressAutoHyphens w:val="0"/>
        <w:jc w:val="both"/>
        <w:rPr>
          <w:highlight w:val="yellow"/>
          <w:lang w:val="uk-UA" w:eastAsia="ru-RU"/>
        </w:rPr>
      </w:pPr>
    </w:p>
    <w:p w:rsidR="007E4840" w:rsidRPr="007E2B1F" w:rsidRDefault="007E4840" w:rsidP="007E4840">
      <w:pPr>
        <w:suppressAutoHyphens w:val="0"/>
        <w:ind w:right="-2"/>
        <w:jc w:val="center"/>
        <w:outlineLvl w:val="2"/>
        <w:rPr>
          <w:b/>
          <w:bCs/>
          <w:color w:val="000000"/>
          <w:lang w:val="uk-UA" w:eastAsia="ru-RU"/>
        </w:rPr>
      </w:pPr>
      <w:r w:rsidRPr="007E2B1F">
        <w:rPr>
          <w:b/>
          <w:bCs/>
          <w:color w:val="000000"/>
          <w:lang w:val="uk-UA" w:eastAsia="ru-RU"/>
        </w:rPr>
        <w:t xml:space="preserve">IV. ПОРЯДОК ЗДІЙСНЕННЯ ОПЛАТИ </w:t>
      </w:r>
    </w:p>
    <w:p w:rsidR="007E4840" w:rsidRPr="00BF7E4E" w:rsidRDefault="007E4840" w:rsidP="007E4840">
      <w:pPr>
        <w:suppressAutoHyphens w:val="0"/>
        <w:ind w:right="-2"/>
        <w:jc w:val="both"/>
        <w:rPr>
          <w:lang w:val="uk-UA" w:eastAsia="ru-RU"/>
        </w:rPr>
      </w:pPr>
      <w:r w:rsidRPr="007E2B1F">
        <w:rPr>
          <w:lang w:val="uk-UA" w:eastAsia="ru-RU"/>
        </w:rPr>
        <w:t>4.1</w:t>
      </w:r>
      <w:r w:rsidRPr="00BF7E4E">
        <w:t xml:space="preserve"> </w:t>
      </w:r>
      <w:r w:rsidRPr="00BF7E4E">
        <w:rPr>
          <w:lang w:val="uk-UA" w:eastAsia="ru-RU"/>
        </w:rPr>
        <w:t>Покупець проводить оплату вартості Товару, поставленого на підставі видаткових накладних і рахунків П</w:t>
      </w:r>
      <w:r>
        <w:rPr>
          <w:lang w:val="uk-UA" w:eastAsia="ru-RU"/>
        </w:rPr>
        <w:t>остачальника, у строк протягом 30 (тридцяти) календарних</w:t>
      </w:r>
      <w:r w:rsidRPr="00BF7E4E">
        <w:rPr>
          <w:lang w:val="uk-UA" w:eastAsia="ru-RU"/>
        </w:rPr>
        <w:t xml:space="preserve"> днів з моменту поставки Товару Покупцю, за умови надходження бюджетного фінансування відповідних видатків на рахунок Покупця у поточному році.</w:t>
      </w:r>
    </w:p>
    <w:p w:rsidR="007E4840" w:rsidRPr="00BF7E4E" w:rsidRDefault="007E4840" w:rsidP="007E4840">
      <w:pPr>
        <w:suppressAutoHyphens w:val="0"/>
        <w:ind w:right="-2"/>
        <w:jc w:val="both"/>
        <w:rPr>
          <w:lang w:val="uk-UA" w:eastAsia="ru-RU"/>
        </w:rPr>
      </w:pPr>
      <w:r w:rsidRPr="00BF7E4E">
        <w:rPr>
          <w:lang w:val="uk-UA" w:eastAsia="ru-RU"/>
        </w:rPr>
        <w:t>У випадку відсутності на розрахунковому рахунку Покупця бюджетного фінансування, призначеного на оплату Товару, Покупець проводить оплату поставленого Товару протягом 10 (десяти) робочих днів з дня надходження бюджетного фінансування відповідних видатків на рахунок Покупця.</w:t>
      </w:r>
    </w:p>
    <w:p w:rsidR="007E4840" w:rsidRPr="007E2B1F" w:rsidRDefault="007E4840" w:rsidP="007E4840">
      <w:pPr>
        <w:suppressAutoHyphens w:val="0"/>
        <w:ind w:right="-2"/>
        <w:jc w:val="both"/>
        <w:rPr>
          <w:lang w:val="uk-UA" w:eastAsia="ru-RU"/>
        </w:rPr>
      </w:pPr>
      <w:r>
        <w:rPr>
          <w:lang w:val="uk-UA" w:eastAsia="ru-RU"/>
        </w:rPr>
        <w:lastRenderedPageBreak/>
        <w:t>4</w:t>
      </w:r>
      <w:r w:rsidRPr="00BF7E4E">
        <w:rPr>
          <w:lang w:val="uk-UA" w:eastAsia="ru-RU"/>
        </w:rPr>
        <w:t>.2. Оплата Товару здійснюється шляхом безготівкового перерахунку коштів на розрахунковий рахунок Постачальника.</w:t>
      </w:r>
    </w:p>
    <w:p w:rsidR="007E4840" w:rsidRPr="007E2B1F" w:rsidRDefault="007E4840" w:rsidP="007E4840">
      <w:pPr>
        <w:tabs>
          <w:tab w:val="left" w:pos="1980"/>
          <w:tab w:val="center" w:pos="5037"/>
        </w:tabs>
        <w:suppressAutoHyphens w:val="0"/>
        <w:jc w:val="center"/>
        <w:rPr>
          <w:b/>
          <w:bCs/>
          <w:lang w:val="uk-UA" w:eastAsia="ru-RU"/>
        </w:rPr>
      </w:pPr>
      <w:r w:rsidRPr="007E2B1F">
        <w:rPr>
          <w:b/>
          <w:bCs/>
          <w:color w:val="000000"/>
          <w:lang w:val="uk-UA" w:eastAsia="ru-RU"/>
        </w:rPr>
        <w:t xml:space="preserve">V. ПОСТАВКА ТОВАРІВ </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eastAsia="uk-UA"/>
        </w:rPr>
      </w:pPr>
      <w:r w:rsidRPr="00BF7E4E">
        <w:rPr>
          <w:lang w:val="uk-UA" w:eastAsia="uk-UA"/>
        </w:rPr>
        <w:t xml:space="preserve">5.1. Строк (термін) поставки Товару </w:t>
      </w:r>
      <w:bookmarkStart w:id="0" w:name="o60"/>
      <w:bookmarkEnd w:id="0"/>
      <w:r>
        <w:rPr>
          <w:lang w:val="uk-UA" w:eastAsia="uk-UA"/>
        </w:rPr>
        <w:t>по 31.12</w:t>
      </w:r>
      <w:r w:rsidRPr="0045630E">
        <w:rPr>
          <w:lang w:val="uk-UA" w:eastAsia="uk-UA"/>
        </w:rPr>
        <w:t>. 2023 року (</w:t>
      </w:r>
      <w:r w:rsidR="00025A9A">
        <w:rPr>
          <w:lang w:val="uk-UA" w:eastAsia="uk-UA"/>
        </w:rPr>
        <w:t xml:space="preserve"> </w:t>
      </w:r>
      <w:r w:rsidRPr="0045630E">
        <w:rPr>
          <w:lang w:val="uk-UA" w:eastAsia="uk-UA"/>
        </w:rPr>
        <w:t>партіями протягом 2 робочих днів з моменту подання заявки Покупцем).</w:t>
      </w:r>
    </w:p>
    <w:p w:rsidR="007E4840" w:rsidRPr="00BF7E4E" w:rsidRDefault="007E4840" w:rsidP="007E4840">
      <w:pPr>
        <w:shd w:val="clear" w:color="auto" w:fill="FFFFFF"/>
        <w:tabs>
          <w:tab w:val="left" w:pos="499"/>
        </w:tabs>
        <w:suppressAutoHyphens w:val="0"/>
        <w:jc w:val="both"/>
        <w:rPr>
          <w:lang w:val="uk-UA" w:eastAsia="ru-RU"/>
        </w:rPr>
      </w:pPr>
      <w:bookmarkStart w:id="1" w:name="o61"/>
      <w:bookmarkStart w:id="2" w:name="o63"/>
      <w:bookmarkEnd w:id="1"/>
      <w:bookmarkEnd w:id="2"/>
      <w:r w:rsidRPr="00BF7E4E">
        <w:rPr>
          <w:lang w:val="uk-UA" w:eastAsia="uk-UA"/>
        </w:rPr>
        <w:t xml:space="preserve">5.2. </w:t>
      </w:r>
      <w:r w:rsidRPr="00BF7E4E">
        <w:rPr>
          <w:lang w:val="uk-UA" w:eastAsia="ru-RU"/>
        </w:rPr>
        <w:t xml:space="preserve">Поставка Товару здійснюється транспортом Постачальника партіями, в асортименті та в кількості, узгодженими Сторонами </w:t>
      </w:r>
      <w:r>
        <w:rPr>
          <w:lang w:val="uk-UA" w:eastAsia="ru-RU"/>
        </w:rPr>
        <w:t>.</w:t>
      </w:r>
      <w:r w:rsidRPr="00BF7E4E">
        <w:rPr>
          <w:lang w:val="uk-UA" w:eastAsia="ru-RU"/>
        </w:rPr>
        <w:t xml:space="preserve"> </w:t>
      </w:r>
    </w:p>
    <w:p w:rsidR="007E4840" w:rsidRPr="00BF7E4E" w:rsidRDefault="007E4840" w:rsidP="007E4840">
      <w:pPr>
        <w:shd w:val="clear" w:color="auto" w:fill="FFFFFF"/>
        <w:tabs>
          <w:tab w:val="left" w:pos="499"/>
        </w:tabs>
        <w:suppressAutoHyphens w:val="0"/>
        <w:jc w:val="both"/>
        <w:rPr>
          <w:lang w:val="uk-UA" w:eastAsia="ru-RU"/>
        </w:rPr>
      </w:pPr>
      <w:r w:rsidRPr="00BF7E4E">
        <w:rPr>
          <w:lang w:val="uk-UA" w:eastAsia="ru-RU"/>
        </w:rPr>
        <w:t xml:space="preserve">Дата та час поставки Товару повідомляється Постачальником Покупцю не пізніше ніж за </w:t>
      </w:r>
      <w:r>
        <w:rPr>
          <w:lang w:val="uk-UA" w:eastAsia="ru-RU"/>
        </w:rPr>
        <w:t>2</w:t>
      </w:r>
      <w:r w:rsidRPr="00BF7E4E">
        <w:rPr>
          <w:lang w:val="uk-UA" w:eastAsia="ru-RU"/>
        </w:rPr>
        <w:t xml:space="preserve"> (</w:t>
      </w:r>
      <w:r>
        <w:rPr>
          <w:lang w:val="uk-UA" w:eastAsia="ru-RU"/>
        </w:rPr>
        <w:t>два</w:t>
      </w:r>
      <w:r w:rsidRPr="00BF7E4E">
        <w:rPr>
          <w:lang w:val="uk-UA" w:eastAsia="ru-RU"/>
        </w:rPr>
        <w:t>) робочі дні до дати поставки.</w:t>
      </w:r>
    </w:p>
    <w:p w:rsidR="007E4840" w:rsidRPr="00BF7E4E" w:rsidRDefault="007E4840" w:rsidP="007E4840">
      <w:pPr>
        <w:shd w:val="clear" w:color="auto" w:fill="FFFFFF"/>
        <w:tabs>
          <w:tab w:val="left" w:pos="499"/>
        </w:tabs>
        <w:suppressAutoHyphens w:val="0"/>
        <w:jc w:val="both"/>
        <w:rPr>
          <w:lang w:val="uk-UA" w:eastAsia="ru-RU"/>
        </w:rPr>
      </w:pPr>
      <w:r w:rsidRPr="00BF7E4E">
        <w:rPr>
          <w:lang w:val="uk-UA" w:eastAsia="ru-RU"/>
        </w:rPr>
        <w:t>5.3. Завантаження та розвантаження Товару здійснюється силами та за рахунок Постачальника.</w:t>
      </w:r>
    </w:p>
    <w:p w:rsidR="007E4840" w:rsidRPr="00BF7E4E" w:rsidRDefault="007E4840" w:rsidP="007E4840">
      <w:pPr>
        <w:suppressAutoHyphens w:val="0"/>
        <w:jc w:val="both"/>
        <w:rPr>
          <w:lang w:val="uk-UA" w:eastAsia="ru-RU"/>
        </w:rPr>
      </w:pPr>
      <w:r w:rsidRPr="00BF7E4E">
        <w:rPr>
          <w:lang w:val="uk-UA" w:eastAsia="ru-RU"/>
        </w:rPr>
        <w:t>5.4. Товар має бути упакований таким чином, щоб забезпечити схоронність і цілісність Товару та виключити можливість його пошкодження, псування або знищення під час транспортування. Маркування Товару має відповідати чинним стандартам.</w:t>
      </w:r>
    </w:p>
    <w:p w:rsidR="007E4840" w:rsidRPr="00BF7E4E" w:rsidRDefault="007E4840" w:rsidP="007E4840">
      <w:pPr>
        <w:suppressAutoHyphens w:val="0"/>
        <w:jc w:val="both"/>
        <w:rPr>
          <w:lang w:val="uk-UA" w:eastAsia="ru-RU"/>
        </w:rPr>
      </w:pPr>
      <w:r w:rsidRPr="00BF7E4E">
        <w:rPr>
          <w:lang w:val="uk-UA" w:eastAsia="ru-RU"/>
        </w:rPr>
        <w:t>5.5. Передання-прийняття Товару здійснюється за місцезнаходженням Покупця або іншою адресою, яка вказана Покупцем.</w:t>
      </w:r>
    </w:p>
    <w:p w:rsidR="007E4840" w:rsidRPr="00BF7E4E" w:rsidRDefault="007E4840" w:rsidP="007E4840">
      <w:pPr>
        <w:suppressAutoHyphens w:val="0"/>
        <w:jc w:val="both"/>
        <w:rPr>
          <w:lang w:val="uk-UA" w:eastAsia="ru-RU"/>
        </w:rPr>
      </w:pPr>
      <w:r w:rsidRPr="00BF7E4E">
        <w:rPr>
          <w:lang w:val="uk-UA" w:eastAsia="ru-RU"/>
        </w:rPr>
        <w:t>5.6. Прийняття-передання Товару проводиться за кількістю згідно зі Специфікацією та товаророзпорядчими документами, за якістю – згідно з документами якості та іншою технічною документацією.</w:t>
      </w:r>
    </w:p>
    <w:p w:rsidR="007E4840" w:rsidRPr="00BF7E4E" w:rsidRDefault="007E4840" w:rsidP="007E4840">
      <w:pPr>
        <w:suppressAutoHyphens w:val="0"/>
        <w:jc w:val="both"/>
        <w:rPr>
          <w:lang w:val="uk-UA" w:eastAsia="ru-RU"/>
        </w:rPr>
      </w:pPr>
      <w:r w:rsidRPr="00BF7E4E">
        <w:rPr>
          <w:lang w:val="uk-UA" w:eastAsia="ru-RU"/>
        </w:rPr>
        <w:t>5.7. У разі пошкодження цілісності тари або упаковки, в яких поставляється Товар, невідповідності Товару, який передається Постачальником, за асортиментом, кількістю або якістю, Покупець має право не приймати Товар та вимагати заміни Товару або повернення коштів, оплачених за Товар. Про неприйняття та/або повернення Товару Сторонами складається Акт.</w:t>
      </w:r>
    </w:p>
    <w:p w:rsidR="007E4840" w:rsidRPr="00BF7E4E" w:rsidRDefault="007E4840" w:rsidP="007E4840">
      <w:pPr>
        <w:suppressAutoHyphens w:val="0"/>
        <w:jc w:val="both"/>
        <w:rPr>
          <w:lang w:val="uk-UA" w:eastAsia="ru-RU"/>
        </w:rPr>
      </w:pPr>
      <w:r w:rsidRPr="00BF7E4E">
        <w:rPr>
          <w:lang w:val="uk-UA" w:eastAsia="ru-RU"/>
        </w:rPr>
        <w:t>У разі відмови однієї зі Сторін від підписання Акта, останній складається Стороною в односторонньому порядку та протягом 3 (трьох) робочих днів надсилається за місцезнаходженням іншої Сторони.</w:t>
      </w:r>
    </w:p>
    <w:p w:rsidR="007E4840" w:rsidRPr="00BF7E4E" w:rsidRDefault="007E4840" w:rsidP="007E4840">
      <w:pPr>
        <w:suppressAutoHyphens w:val="0"/>
        <w:jc w:val="both"/>
        <w:rPr>
          <w:lang w:val="uk-UA" w:eastAsia="ru-RU"/>
        </w:rPr>
      </w:pPr>
      <w:r w:rsidRPr="00BF7E4E">
        <w:rPr>
          <w:lang w:val="uk-UA" w:eastAsia="ru-RU"/>
        </w:rPr>
        <w:t xml:space="preserve">5.8. </w:t>
      </w:r>
      <w:r w:rsidRPr="00BF7E4E">
        <w:rPr>
          <w:shd w:val="clear" w:color="auto" w:fill="FFFFFF"/>
          <w:lang w:val="uk-UA" w:eastAsia="ru-RU"/>
        </w:rPr>
        <w:t>Ризик випадкового знищення або випадкового пошкодження Товару переходить до Покупця з моменту передання йому Товару на підставі товаророзпорядчих документів.</w:t>
      </w:r>
    </w:p>
    <w:p w:rsidR="007E4840" w:rsidRPr="00BF7E4E" w:rsidRDefault="007E4840" w:rsidP="007E4840">
      <w:pPr>
        <w:shd w:val="clear" w:color="auto" w:fill="FFFFFF"/>
        <w:tabs>
          <w:tab w:val="left" w:pos="426"/>
        </w:tabs>
        <w:suppressAutoHyphens w:val="0"/>
        <w:jc w:val="both"/>
        <w:rPr>
          <w:lang w:val="uk-UA" w:eastAsia="ru-RU"/>
        </w:rPr>
      </w:pPr>
      <w:r w:rsidRPr="00BF7E4E">
        <w:rPr>
          <w:lang w:val="uk-UA" w:eastAsia="ru-RU"/>
        </w:rPr>
        <w:t xml:space="preserve">5.9.  За вибором Покупця Постачальник зобов’язаний замінити неякісний Товар на Товар належної якості або повернути кошти за недопоставлений чи неякісний Товар протягом </w:t>
      </w:r>
      <w:r w:rsidRPr="00BF7E4E">
        <w:rPr>
          <w:lang w:val="uk-UA" w:eastAsia="ru-RU"/>
        </w:rPr>
        <w:br/>
        <w:t>3 (трьох) робочих днів з дати отримання відповідної вимоги Покупця.</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ru-RU"/>
        </w:rPr>
      </w:pPr>
      <w:r w:rsidRPr="00BF7E4E">
        <w:rPr>
          <w:lang w:val="uk-UA" w:eastAsia="ru-RU"/>
        </w:rPr>
        <w:t>5.</w:t>
      </w:r>
      <w:r>
        <w:rPr>
          <w:lang w:val="uk-UA" w:eastAsia="ru-RU"/>
        </w:rPr>
        <w:t>10</w:t>
      </w:r>
      <w:r w:rsidRPr="00BF7E4E">
        <w:rPr>
          <w:lang w:val="uk-UA" w:eastAsia="ru-RU"/>
        </w:rPr>
        <w:t xml:space="preserve">. Невиконання Постачальником зобов’язань </w:t>
      </w:r>
      <w:r>
        <w:rPr>
          <w:lang w:val="uk-UA" w:eastAsia="ru-RU"/>
        </w:rPr>
        <w:t>за</w:t>
      </w:r>
      <w:r w:rsidRPr="00BF7E4E">
        <w:rPr>
          <w:lang w:val="uk-UA" w:eastAsia="ru-RU"/>
        </w:rPr>
        <w:t xml:space="preserve"> </w:t>
      </w:r>
      <w:r>
        <w:rPr>
          <w:lang w:val="uk-UA" w:eastAsia="ru-RU"/>
        </w:rPr>
        <w:t xml:space="preserve">цим </w:t>
      </w:r>
      <w:r w:rsidRPr="00BF7E4E">
        <w:rPr>
          <w:lang w:val="uk-UA" w:eastAsia="ru-RU"/>
        </w:rPr>
        <w:t>Договор</w:t>
      </w:r>
      <w:r>
        <w:rPr>
          <w:lang w:val="uk-UA" w:eastAsia="ru-RU"/>
        </w:rPr>
        <w:t>ом</w:t>
      </w:r>
      <w:r w:rsidRPr="00BF7E4E">
        <w:rPr>
          <w:lang w:val="uk-UA" w:eastAsia="ru-RU"/>
        </w:rPr>
        <w:t>, надає Покупцю право відмовитись від Договору в односторонньому порядку, без відшкодування будь-яких збитків (шкоди, упущеної вигоди) Постачальнику. У такому випадку Договір буде вважатися припиненим з вини Постачальника через 10 (десять) днів після направлення Постачальнику повідомлення про розірвання Договору.</w:t>
      </w:r>
    </w:p>
    <w:p w:rsidR="007E4840" w:rsidRPr="00BF7E4E" w:rsidRDefault="007E4840" w:rsidP="007E4840">
      <w:pPr>
        <w:suppressAutoHyphens w:val="0"/>
        <w:jc w:val="both"/>
        <w:rPr>
          <w:lang w:val="uk-UA" w:eastAsia="ru-RU"/>
        </w:rPr>
      </w:pP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baseline"/>
        <w:rPr>
          <w:b/>
          <w:lang w:val="uk-UA" w:eastAsia="uk-UA"/>
        </w:rPr>
      </w:pPr>
      <w:bookmarkStart w:id="3" w:name="o64"/>
      <w:bookmarkEnd w:id="3"/>
      <w:r>
        <w:rPr>
          <w:b/>
          <w:lang w:val="en-US" w:eastAsia="uk-UA"/>
        </w:rPr>
        <w:t>VI</w:t>
      </w:r>
      <w:r w:rsidRPr="00BF7E4E">
        <w:rPr>
          <w:b/>
          <w:lang w:val="uk-UA" w:eastAsia="uk-UA"/>
        </w:rPr>
        <w:t>. ІНШІ ПРАВА ТА ОБОВ’ЯЗКИ СТОРІН</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r w:rsidRPr="00BF7E4E">
        <w:rPr>
          <w:lang w:val="uk-UA" w:eastAsia="uk-UA"/>
        </w:rPr>
        <w:t>6.1. Покупець зобов’язаний:</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bookmarkStart w:id="4" w:name="o66"/>
      <w:bookmarkEnd w:id="4"/>
      <w:r w:rsidRPr="00BF7E4E">
        <w:rPr>
          <w:lang w:val="uk-UA" w:eastAsia="uk-UA"/>
        </w:rPr>
        <w:t xml:space="preserve">6.1.1. Своєчасно та в повному обсязі оплачувати поставлений Товар; </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bookmarkStart w:id="5" w:name="o67"/>
      <w:bookmarkEnd w:id="5"/>
      <w:r w:rsidRPr="00BF7E4E">
        <w:rPr>
          <w:lang w:val="uk-UA" w:eastAsia="uk-UA"/>
        </w:rPr>
        <w:t>6.1.2. Приймати Товар, поставлений на умовах та в строки, визначені цим Договором.</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bookmarkStart w:id="6" w:name="o68"/>
      <w:bookmarkEnd w:id="6"/>
      <w:r w:rsidRPr="00BF7E4E">
        <w:rPr>
          <w:lang w:val="uk-UA" w:eastAsia="uk-UA"/>
        </w:rPr>
        <w:t>6.2. Покупець має право:</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bookmarkStart w:id="7" w:name="o70"/>
      <w:bookmarkEnd w:id="7"/>
      <w:r w:rsidRPr="00BF7E4E">
        <w:rPr>
          <w:lang w:val="uk-UA" w:eastAsia="uk-UA"/>
        </w:rPr>
        <w:t>6.2.1. Достроково розірвати цей Договір в односторонньому порядку, повідомивши про це Постачальника у строк за 10 (десять) календарних днів до дати розірвання Договору, про що Постачальник вважається повідомленим з моменту передання оператору поштового зв’язку відповідного повідомлення Покупця;</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bookmarkStart w:id="8" w:name="o71"/>
      <w:bookmarkEnd w:id="8"/>
      <w:r w:rsidRPr="00BF7E4E">
        <w:rPr>
          <w:lang w:val="uk-UA" w:eastAsia="uk-UA"/>
        </w:rPr>
        <w:t>6.2.2. Контролювати поставку Товару у строки, встановлені цим Договором;</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bookmarkStart w:id="9" w:name="o72"/>
      <w:bookmarkEnd w:id="9"/>
      <w:r w:rsidRPr="00BF7E4E">
        <w:rPr>
          <w:lang w:val="uk-UA" w:eastAsia="uk-UA"/>
        </w:rPr>
        <w:t>6.2.3. Зменшувати обсяг закупівлі Товарів;</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r w:rsidRPr="00BF7E4E">
        <w:rPr>
          <w:lang w:val="uk-UA" w:eastAsia="uk-UA"/>
        </w:rPr>
        <w:t>6.2.4. Відмовитись від виконання зобов’язань за Договором, повідомивши про це Постачальника, у разі якщо Постачальник не приступив до його виконання;</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bookmarkStart w:id="10" w:name="o73"/>
      <w:bookmarkEnd w:id="10"/>
      <w:r w:rsidRPr="00BF7E4E">
        <w:rPr>
          <w:lang w:val="uk-UA" w:eastAsia="uk-UA"/>
        </w:rPr>
        <w:t>6.2.5. Повернути рахунок Постачальнику без здійснення оплати у разі неналежного оформлення рахунку чи інших документів, на підставі яких здійснюється оплата Товару (відсутність печатки, підписів тощо);</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bookmarkStart w:id="11" w:name="o74"/>
      <w:bookmarkEnd w:id="11"/>
      <w:r w:rsidRPr="00BF7E4E">
        <w:rPr>
          <w:lang w:val="uk-UA" w:eastAsia="uk-UA"/>
        </w:rPr>
        <w:lastRenderedPageBreak/>
        <w:t xml:space="preserve">6.2.6. Мати та реалізовувати інші права, передбачені цим Договором, чинним законодавством України. </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r w:rsidRPr="00BF7E4E">
        <w:rPr>
          <w:lang w:val="uk-UA" w:eastAsia="uk-UA"/>
        </w:rPr>
        <w:t>6.3. Постачальник зобов’язаний:</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bookmarkStart w:id="12" w:name="o76"/>
      <w:bookmarkEnd w:id="12"/>
      <w:r w:rsidRPr="00BF7E4E">
        <w:rPr>
          <w:lang w:val="uk-UA" w:eastAsia="uk-UA"/>
        </w:rPr>
        <w:t>6.3.1. Забезпечити поставку Товару у строки, встановлені цим Договором;</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bookmarkStart w:id="13" w:name="o77"/>
      <w:bookmarkEnd w:id="13"/>
      <w:r w:rsidRPr="00BF7E4E">
        <w:rPr>
          <w:lang w:val="uk-UA" w:eastAsia="uk-UA"/>
        </w:rPr>
        <w:t xml:space="preserve">6.3.2. Забезпечити поставку Товару, якість якого відповідає вимогам, установленим умовами цього Договору та законодавства України, </w:t>
      </w:r>
      <w:r w:rsidRPr="00BF7E4E">
        <w:rPr>
          <w:lang w:val="uk-UA" w:eastAsia="ru-RU"/>
        </w:rPr>
        <w:t xml:space="preserve">чинного </w:t>
      </w:r>
      <w:r w:rsidRPr="00BF7E4E">
        <w:rPr>
          <w:lang w:val="uk-UA" w:eastAsia="uk-UA"/>
        </w:rPr>
        <w:t>на момент поставки Товару;</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bookmarkStart w:id="14" w:name="o78"/>
      <w:bookmarkEnd w:id="14"/>
      <w:r w:rsidRPr="00BF7E4E">
        <w:rPr>
          <w:lang w:val="uk-UA" w:eastAsia="uk-UA"/>
        </w:rPr>
        <w:t>6.3.3. Виконувати інші обов’язки, передбачені цим Договором, чинним законодавством України.</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bookmarkStart w:id="15" w:name="o79"/>
      <w:bookmarkEnd w:id="15"/>
      <w:r w:rsidRPr="00BF7E4E">
        <w:rPr>
          <w:lang w:val="uk-UA" w:eastAsia="uk-UA"/>
        </w:rPr>
        <w:t>6.4. Постачальник має право:</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bookmarkStart w:id="16" w:name="o80"/>
      <w:bookmarkEnd w:id="16"/>
      <w:r w:rsidRPr="00BF7E4E">
        <w:rPr>
          <w:lang w:val="uk-UA" w:eastAsia="uk-UA"/>
        </w:rPr>
        <w:t>6.4.1. Своєчасно та в повному обсязі отримувати плату за поставлений Товар на умовах і в строки, визначені цим Договором;</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bookmarkStart w:id="17" w:name="o81"/>
      <w:bookmarkEnd w:id="17"/>
      <w:r w:rsidRPr="00BF7E4E">
        <w:rPr>
          <w:lang w:val="uk-UA" w:eastAsia="uk-UA"/>
        </w:rPr>
        <w:t>6.4.2. Мати та реалізовувати інші права, передбачені цим Договором або чинним законодавством України.</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p>
    <w:p w:rsidR="007E4840" w:rsidRPr="00BF7E4E" w:rsidRDefault="007E4840" w:rsidP="007E4840">
      <w:pPr>
        <w:suppressAutoHyphens w:val="0"/>
        <w:jc w:val="center"/>
        <w:rPr>
          <w:b/>
          <w:lang w:val="uk-UA" w:eastAsia="ru-RU"/>
        </w:rPr>
      </w:pPr>
      <w:r>
        <w:rPr>
          <w:b/>
          <w:lang w:val="en-US" w:eastAsia="uk-UA"/>
        </w:rPr>
        <w:t>VII</w:t>
      </w:r>
      <w:r w:rsidRPr="00BF7E4E">
        <w:rPr>
          <w:b/>
          <w:lang w:val="uk-UA" w:eastAsia="uk-UA"/>
        </w:rPr>
        <w:t xml:space="preserve">. </w:t>
      </w:r>
      <w:r>
        <w:rPr>
          <w:b/>
          <w:lang w:val="uk-UA" w:eastAsia="ru-RU"/>
        </w:rPr>
        <w:t>ЗМІНИ ТА ДОПОВНЕННЯ ДО</w:t>
      </w:r>
      <w:r w:rsidRPr="00BF7E4E">
        <w:rPr>
          <w:b/>
          <w:lang w:val="uk-UA" w:eastAsia="ru-RU"/>
        </w:rPr>
        <w:t xml:space="preserve"> ДОГОВОРУ</w:t>
      </w:r>
    </w:p>
    <w:p w:rsidR="007E4840" w:rsidRPr="00BF7E4E" w:rsidRDefault="007E4840" w:rsidP="007E4840">
      <w:pPr>
        <w:tabs>
          <w:tab w:val="left" w:pos="748"/>
        </w:tabs>
        <w:suppressAutoHyphens w:val="0"/>
        <w:jc w:val="both"/>
        <w:rPr>
          <w:lang w:val="uk-UA" w:eastAsia="ru-RU"/>
        </w:rPr>
      </w:pPr>
      <w:r w:rsidRPr="00BF7E4E">
        <w:rPr>
          <w:lang w:val="uk-UA" w:eastAsia="en-US"/>
        </w:rPr>
        <w:t xml:space="preserve">7.1. </w:t>
      </w:r>
      <w:r w:rsidRPr="00BF7E4E">
        <w:rPr>
          <w:lang w:val="uk-UA" w:eastAsia="ru-RU"/>
        </w:rPr>
        <w:t>Цей Договір може бути змінено та доповнено за згодою Сторін, а також в інших випадках, передбачених чинним законодавством України.</w:t>
      </w:r>
    </w:p>
    <w:p w:rsidR="007E4840" w:rsidRPr="00BF7E4E" w:rsidRDefault="007E4840" w:rsidP="007E4840">
      <w:pPr>
        <w:tabs>
          <w:tab w:val="left" w:pos="935"/>
        </w:tabs>
        <w:suppressAutoHyphens w:val="0"/>
        <w:jc w:val="both"/>
        <w:rPr>
          <w:lang w:val="uk-UA" w:eastAsia="ru-RU"/>
        </w:rPr>
      </w:pPr>
      <w:r w:rsidRPr="00BF7E4E">
        <w:rPr>
          <w:lang w:val="uk-UA" w:eastAsia="ru-RU"/>
        </w:rPr>
        <w:t>7.</w:t>
      </w:r>
      <w:r>
        <w:rPr>
          <w:lang w:val="uk-UA" w:eastAsia="ru-RU"/>
        </w:rPr>
        <w:t>2</w:t>
      </w:r>
      <w:r w:rsidRPr="00BF7E4E">
        <w:rPr>
          <w:lang w:val="uk-UA" w:eastAsia="ru-RU"/>
        </w:rPr>
        <w:t xml:space="preserve">. Порядок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додаткового договору, за виключенням випадків, передбачених Договором. </w:t>
      </w:r>
    </w:p>
    <w:p w:rsidR="007E4840" w:rsidRPr="00BF7E4E" w:rsidRDefault="007E4840" w:rsidP="007E4840">
      <w:pPr>
        <w:tabs>
          <w:tab w:val="left" w:pos="935"/>
        </w:tabs>
        <w:suppressAutoHyphens w:val="0"/>
        <w:jc w:val="both"/>
        <w:rPr>
          <w:lang w:val="uk-UA" w:eastAsia="ru-RU"/>
        </w:rPr>
      </w:pPr>
      <w:r w:rsidRPr="00BF7E4E">
        <w:rPr>
          <w:lang w:val="uk-UA" w:eastAsia="ru-RU"/>
        </w:rPr>
        <w:t>7.</w:t>
      </w:r>
      <w:r>
        <w:rPr>
          <w:lang w:val="uk-UA" w:eastAsia="ru-RU"/>
        </w:rPr>
        <w:t>3</w:t>
      </w:r>
      <w:r w:rsidRPr="00BF7E4E">
        <w:rPr>
          <w:lang w:val="uk-UA" w:eastAsia="ru-RU"/>
        </w:rPr>
        <w:t>. Розірвання Договору в односторонньому порядку не допускається, за виключенням випадків, передбачених цим Договором.</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b/>
          <w:lang w:val="uk-UA" w:eastAsia="uk-UA"/>
        </w:rPr>
      </w:pPr>
      <w:bookmarkStart w:id="18" w:name="o84"/>
      <w:bookmarkEnd w:id="18"/>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baseline"/>
        <w:rPr>
          <w:b/>
          <w:lang w:val="uk-UA" w:eastAsia="uk-UA"/>
        </w:rPr>
      </w:pPr>
      <w:r>
        <w:rPr>
          <w:b/>
          <w:lang w:val="en-US" w:eastAsia="uk-UA"/>
        </w:rPr>
        <w:t>VIII</w:t>
      </w:r>
      <w:r w:rsidRPr="00BF7E4E">
        <w:rPr>
          <w:b/>
          <w:lang w:val="uk-UA" w:eastAsia="uk-UA"/>
        </w:rPr>
        <w:t xml:space="preserve">. </w:t>
      </w:r>
      <w:bookmarkStart w:id="19" w:name="o85"/>
      <w:bookmarkEnd w:id="19"/>
      <w:r w:rsidRPr="00BF7E4E">
        <w:rPr>
          <w:b/>
          <w:lang w:val="uk-UA" w:eastAsia="uk-UA"/>
        </w:rPr>
        <w:t>ВІДПОВІДАЛЬНІСТЬ СТОРІН</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r w:rsidRPr="00BF7E4E">
        <w:rPr>
          <w:lang w:val="uk-UA" w:eastAsia="uk-UA"/>
        </w:rPr>
        <w:t xml:space="preserve">8.1. </w:t>
      </w:r>
      <w:r w:rsidRPr="00BF7E4E">
        <w:rPr>
          <w:lang w:val="uk-UA" w:eastAsia="ru-RU"/>
        </w:rPr>
        <w:t>За порушення своїх зобов’язань за Договором Сторони несуть відповідальність, передбачену цим Договором та чинним законодавством України</w:t>
      </w:r>
      <w:r w:rsidRPr="00BF7E4E">
        <w:rPr>
          <w:lang w:val="uk-UA" w:eastAsia="uk-UA"/>
        </w:rPr>
        <w:t xml:space="preserve">. </w:t>
      </w:r>
      <w:bookmarkStart w:id="20" w:name="o86"/>
      <w:bookmarkEnd w:id="20"/>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r w:rsidRPr="00BF7E4E">
        <w:rPr>
          <w:lang w:val="uk-UA" w:eastAsia="uk-UA"/>
        </w:rPr>
        <w:t>8.2. Покупець несе відповідальність, у тому числі в частині відшкодування шкоди, збитків, упущеної вигоди, в обсягах і на умовах, визначених цим Договором та законодавством. Покупець не несе будь-якої відповідальності та не здійснює відшкодування будь-яких збитків (шкоди, упущеної вигоди тощо) Постачальнику у разі відмові Покупця від зобов’язань за Договором або зміні його умов в односторонньому порядку у випадках, передбачених Договором.</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r w:rsidRPr="00BF7E4E">
        <w:rPr>
          <w:lang w:val="uk-UA" w:eastAsia="uk-UA"/>
        </w:rPr>
        <w:t>8.3. Сторони погодили, що не є підставою для нарахування штрафних санкцій (штрафу, пені) порушення грошових зобов’язань Покупцем, яке сталось внаслідок ненадходження чи несвоєчасного надходження бюджетних коштів на рахунок Покупця або зміни обсягів бюджетного фінансування видатків Покупця.</w:t>
      </w:r>
      <w:r w:rsidRPr="00BF7E4E">
        <w:rPr>
          <w:lang w:val="uk-UA" w:eastAsia="ru-RU"/>
        </w:rPr>
        <w:t xml:space="preserve"> Покупець</w:t>
      </w:r>
      <w:r w:rsidRPr="00BF7E4E">
        <w:rPr>
          <w:lang w:val="uk-UA" w:eastAsia="uk-UA"/>
        </w:rPr>
        <w:t xml:space="preserve"> не несе відповідальності у разі виникнення негативних наслідків не з вини Покупця за результатами процесу бюджетного фінансування та казначейського обслуговування Покупця.</w:t>
      </w:r>
    </w:p>
    <w:p w:rsidR="007E4840" w:rsidRPr="00BF7E4E" w:rsidRDefault="007E4840" w:rsidP="007E4840">
      <w:pPr>
        <w:suppressAutoHyphens w:val="0"/>
        <w:jc w:val="both"/>
        <w:rPr>
          <w:lang w:val="uk-UA" w:eastAsia="uk-UA"/>
        </w:rPr>
      </w:pPr>
      <w:r w:rsidRPr="00BF7E4E">
        <w:rPr>
          <w:lang w:val="uk-UA" w:eastAsia="uk-UA"/>
        </w:rPr>
        <w:t xml:space="preserve">8.4. За порушення умов зобов’язань за Договором щодо якості (комплектності) Товару Постачальник зобов’язаний сплатити на користь Покупця штраф у розмірі 20 (двадцяти) відсотків вартості неякісного (некомплектного) Товару. </w:t>
      </w:r>
    </w:p>
    <w:p w:rsidR="007E4840" w:rsidRPr="00BF7E4E" w:rsidRDefault="007E4840" w:rsidP="007E4840">
      <w:pPr>
        <w:suppressAutoHyphens w:val="0"/>
        <w:jc w:val="both"/>
        <w:rPr>
          <w:lang w:val="uk-UA" w:eastAsia="uk-UA"/>
        </w:rPr>
      </w:pPr>
      <w:r w:rsidRPr="00BF7E4E">
        <w:rPr>
          <w:lang w:val="uk-UA" w:eastAsia="uk-UA"/>
        </w:rPr>
        <w:t xml:space="preserve">8.5. </w:t>
      </w:r>
      <w:bookmarkStart w:id="21" w:name="n1586"/>
      <w:bookmarkEnd w:id="21"/>
      <w:r w:rsidRPr="00BF7E4E">
        <w:rPr>
          <w:lang w:val="uk-UA" w:eastAsia="uk-UA"/>
        </w:rPr>
        <w:t>За порушення строків поставки Товару, окрім випадків, передбачених п. 8.7 Договору, чи поставки Товару у неповному обсязі Постачальник зобов’язаний сплатити на користь Покупця пеню у розмірі 0,1 відсотка вартості Товарів,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r w:rsidRPr="00BF7E4E">
        <w:rPr>
          <w:lang w:val="uk-UA" w:eastAsia="uk-UA"/>
        </w:rPr>
        <w:t>8.6. У випадку несвоєчасного повернення коштів, сплачених за непоставлений або неякісний Товар, Постачальник зобов’язаний сплатити за вимогою Покупця пеню у розмірі 0,1 відсотка від суми своєчасно неповернутих коштів за кожен день такого прострочення.</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uk-UA"/>
        </w:rPr>
      </w:pPr>
      <w:r w:rsidRPr="00BF7E4E">
        <w:rPr>
          <w:lang w:val="uk-UA" w:eastAsia="uk-UA"/>
        </w:rPr>
        <w:t xml:space="preserve">8.7.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Покупець за результатом бездіяльності/неналежних дій Постачальника зовсім не отримав передбаченого предметом Договору), Постачальник зобов’язаний </w:t>
      </w:r>
      <w:r w:rsidRPr="00BF7E4E">
        <w:rPr>
          <w:lang w:val="uk-UA" w:eastAsia="uk-UA"/>
        </w:rPr>
        <w:lastRenderedPageBreak/>
        <w:t>сплатити на користь Покупця штраф у розмірі 30 (тридцяти) відсотків вартості товару (ціни Договору).</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ru-RU"/>
        </w:rPr>
      </w:pPr>
      <w:r w:rsidRPr="00BF7E4E">
        <w:rPr>
          <w:lang w:val="uk-UA" w:eastAsia="uk-UA"/>
        </w:rPr>
        <w:t xml:space="preserve">8.8. </w:t>
      </w:r>
      <w:r w:rsidRPr="00BF7E4E">
        <w:rPr>
          <w:lang w:val="uk-UA" w:eastAsia="ru-RU"/>
        </w:rPr>
        <w:t>Покупець не несе відповідальності за зобов’язаннями Постачальника, а Постачальник не несе відповідальності за зобов’язаннями Покупця.</w:t>
      </w: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b/>
          <w:lang w:val="uk-UA" w:eastAsia="ru-RU"/>
        </w:rPr>
      </w:pPr>
    </w:p>
    <w:p w:rsidR="007E4840" w:rsidRPr="00BF7E4E" w:rsidRDefault="007E4840" w:rsidP="007E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baseline"/>
        <w:rPr>
          <w:b/>
          <w:lang w:val="uk-UA" w:eastAsia="uk-UA"/>
        </w:rPr>
      </w:pPr>
      <w:r>
        <w:rPr>
          <w:b/>
          <w:lang w:val="en-US" w:eastAsia="ru-RU"/>
        </w:rPr>
        <w:t>IX</w:t>
      </w:r>
      <w:r w:rsidRPr="00BF7E4E">
        <w:rPr>
          <w:b/>
          <w:lang w:val="uk-UA" w:eastAsia="ru-RU"/>
        </w:rPr>
        <w:t>. ОБСТАВИНИ НЕПЕРЕБОРНОЇ СИЛИ</w:t>
      </w:r>
    </w:p>
    <w:p w:rsidR="007E4840" w:rsidRPr="00BF7E4E" w:rsidRDefault="007E4840" w:rsidP="007E4840">
      <w:pPr>
        <w:suppressAutoHyphens w:val="0"/>
        <w:jc w:val="both"/>
        <w:rPr>
          <w:b/>
          <w:lang w:val="uk-UA" w:eastAsia="ru-RU"/>
        </w:rPr>
      </w:pPr>
      <w:bookmarkStart w:id="22" w:name="o88"/>
      <w:bookmarkEnd w:id="22"/>
      <w:r w:rsidRPr="00BF7E4E">
        <w:rPr>
          <w:lang w:val="uk-UA" w:eastAsia="ru-RU"/>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rsidR="007E4840" w:rsidRPr="00BF7E4E" w:rsidRDefault="007E4840" w:rsidP="007E4840">
      <w:pPr>
        <w:suppressAutoHyphens w:val="0"/>
        <w:jc w:val="both"/>
        <w:rPr>
          <w:b/>
          <w:lang w:val="uk-UA" w:eastAsia="ru-RU"/>
        </w:rPr>
      </w:pPr>
      <w:r w:rsidRPr="00BF7E4E">
        <w:rPr>
          <w:lang w:val="uk-UA" w:eastAsia="ru-RU"/>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7E4840" w:rsidRPr="00BF7E4E" w:rsidRDefault="007E4840" w:rsidP="007E4840">
      <w:pPr>
        <w:suppressAutoHyphens w:val="0"/>
        <w:jc w:val="both"/>
        <w:rPr>
          <w:b/>
          <w:lang w:val="uk-UA" w:eastAsia="ru-RU"/>
        </w:rPr>
      </w:pPr>
      <w:r w:rsidRPr="00BF7E4E">
        <w:rPr>
          <w:lang w:val="uk-UA" w:eastAsia="ru-RU"/>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7E4840" w:rsidRPr="00BF7E4E" w:rsidRDefault="007E4840" w:rsidP="007E4840">
      <w:pPr>
        <w:suppressAutoHyphens w:val="0"/>
        <w:jc w:val="both"/>
        <w:rPr>
          <w:lang w:val="uk-UA" w:eastAsia="ru-RU"/>
        </w:rPr>
      </w:pPr>
      <w:r w:rsidRPr="00BF7E4E">
        <w:rPr>
          <w:lang w:val="uk-UA" w:eastAsia="ru-RU"/>
        </w:rPr>
        <w:t>9.4.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У разі виникнення форс-мажорних обставин строки/терміни виконання зобов’язань за Договором відкладаються на час, протягом якого форс-мажорні обставини діють.</w:t>
      </w:r>
    </w:p>
    <w:p w:rsidR="007E4840" w:rsidRPr="00BF7E4E" w:rsidRDefault="007E4840" w:rsidP="007E4840">
      <w:pPr>
        <w:suppressAutoHyphens w:val="0"/>
        <w:jc w:val="both"/>
        <w:rPr>
          <w:b/>
          <w:lang w:val="uk-UA" w:eastAsia="ru-RU"/>
        </w:rPr>
      </w:pPr>
      <w:r w:rsidRPr="00BF7E4E">
        <w:rPr>
          <w:lang w:val="uk-UA" w:eastAsia="ru-RU"/>
        </w:rPr>
        <w:t>9.5. У разі коли дія форс-мажорних обставин триває більше ніж 60 (шістдесят) календарних днів поспіль, кожна зі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до моменту розірвання.</w:t>
      </w:r>
    </w:p>
    <w:p w:rsidR="007E4840" w:rsidRPr="00BF7E4E" w:rsidRDefault="007E4840" w:rsidP="007E4840">
      <w:pPr>
        <w:suppressAutoHyphens w:val="0"/>
        <w:jc w:val="both"/>
        <w:rPr>
          <w:lang w:val="uk-UA" w:eastAsia="ru-RU"/>
        </w:rPr>
      </w:pPr>
      <w:r w:rsidRPr="00BF7E4E">
        <w:rPr>
          <w:lang w:val="uk-UA" w:eastAsia="ru-RU"/>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rsidR="007E4840" w:rsidRPr="007E2B1F" w:rsidRDefault="007E4840" w:rsidP="007E4840">
      <w:pPr>
        <w:suppressAutoHyphens w:val="0"/>
        <w:jc w:val="center"/>
        <w:rPr>
          <w:b/>
          <w:bCs/>
          <w:color w:val="000000"/>
          <w:lang w:val="uk-UA" w:eastAsia="ru-RU"/>
        </w:rPr>
      </w:pPr>
      <w:r w:rsidRPr="007E2B1F">
        <w:rPr>
          <w:b/>
          <w:bCs/>
          <w:color w:val="000000"/>
          <w:lang w:val="uk-UA" w:eastAsia="ru-RU"/>
        </w:rPr>
        <w:t>X. ВИРІШЕННЯ СПОРІВ</w:t>
      </w:r>
    </w:p>
    <w:p w:rsidR="007E4840" w:rsidRPr="007E2B1F" w:rsidRDefault="007E4840" w:rsidP="007E4840">
      <w:pPr>
        <w:suppressAutoHyphens w:val="0"/>
        <w:ind w:right="-2"/>
        <w:jc w:val="both"/>
        <w:rPr>
          <w:lang w:val="uk-UA" w:eastAsia="ru-RU"/>
        </w:rPr>
      </w:pPr>
      <w:r w:rsidRPr="005A0129">
        <w:rPr>
          <w:color w:val="000000"/>
          <w:lang w:val="uk-UA" w:eastAsia="ru-RU"/>
        </w:rPr>
        <w:t>10</w:t>
      </w:r>
      <w:r w:rsidRPr="007E2B1F">
        <w:rPr>
          <w:color w:val="000000"/>
          <w:lang w:val="uk-UA"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7E4840" w:rsidRPr="007E2B1F" w:rsidRDefault="007E4840" w:rsidP="007E4840">
      <w:pPr>
        <w:suppressAutoHyphens w:val="0"/>
        <w:ind w:right="-2"/>
        <w:jc w:val="both"/>
        <w:rPr>
          <w:color w:val="000000"/>
          <w:lang w:val="uk-UA" w:eastAsia="ru-RU"/>
        </w:rPr>
      </w:pPr>
      <w:r w:rsidRPr="005A0129">
        <w:rPr>
          <w:color w:val="000000"/>
          <w:lang w:eastAsia="ru-RU"/>
        </w:rPr>
        <w:t>10</w:t>
      </w:r>
      <w:r w:rsidRPr="007E2B1F">
        <w:rPr>
          <w:color w:val="000000"/>
          <w:lang w:val="uk-UA" w:eastAsia="ru-RU"/>
        </w:rPr>
        <w:t>.2. У разі недосягнення Сторонами згоди спори (розбіжності) вирішуються у судовому порядку.</w:t>
      </w:r>
    </w:p>
    <w:p w:rsidR="007E4840" w:rsidRDefault="007E4840" w:rsidP="007E4840">
      <w:pPr>
        <w:suppressAutoHyphens w:val="0"/>
        <w:ind w:right="-2"/>
        <w:jc w:val="both"/>
        <w:rPr>
          <w:lang w:val="uk-UA" w:eastAsia="ru-RU"/>
        </w:rPr>
      </w:pPr>
    </w:p>
    <w:p w:rsidR="007E4840" w:rsidRPr="00D90EF7" w:rsidRDefault="007E4840" w:rsidP="007E4840">
      <w:pPr>
        <w:suppressAutoHyphens w:val="0"/>
        <w:jc w:val="center"/>
        <w:rPr>
          <w:b/>
          <w:lang w:val="uk-UA" w:eastAsia="ru-RU"/>
        </w:rPr>
      </w:pPr>
      <w:r w:rsidRPr="00D90EF7">
        <w:rPr>
          <w:b/>
          <w:lang w:val="uk-UA" w:eastAsia="ru-RU"/>
        </w:rPr>
        <w:t>ХІ АНТИКОРУПЦІЙНЕ ЗАСТЕРЕЖЕННЯ</w:t>
      </w:r>
    </w:p>
    <w:p w:rsidR="007E4840" w:rsidRPr="00D90EF7" w:rsidRDefault="007E4840" w:rsidP="007E4840">
      <w:pPr>
        <w:suppressAutoHyphens w:val="0"/>
        <w:jc w:val="both"/>
        <w:rPr>
          <w:lang w:val="uk-UA" w:eastAsia="ru-RU"/>
        </w:rPr>
      </w:pPr>
      <w:r w:rsidRPr="00D90EF7">
        <w:rPr>
          <w:lang w:val="uk-UA" w:eastAsia="ru-RU"/>
        </w:rPr>
        <w:t>1</w:t>
      </w:r>
      <w:r>
        <w:rPr>
          <w:lang w:val="uk-UA" w:eastAsia="ru-RU"/>
        </w:rPr>
        <w:t>1</w:t>
      </w:r>
      <w:r w:rsidRPr="00D90EF7">
        <w:rPr>
          <w:lang w:val="uk-UA" w:eastAsia="ru-RU"/>
        </w:rPr>
        <w:t>.1. Сторони зобов’язуються забезпечити повну відповідальність свого персоналу вимогам антикорупційного законодавства.</w:t>
      </w:r>
    </w:p>
    <w:p w:rsidR="007E4840" w:rsidRPr="00D90EF7" w:rsidRDefault="007E4840" w:rsidP="007E4840">
      <w:pPr>
        <w:suppressAutoHyphens w:val="0"/>
        <w:jc w:val="both"/>
        <w:rPr>
          <w:lang w:val="uk-UA" w:eastAsia="ru-RU"/>
        </w:rPr>
      </w:pPr>
      <w:r w:rsidRPr="00D90EF7">
        <w:rPr>
          <w:lang w:val="uk-UA" w:eastAsia="ru-RU"/>
        </w:rPr>
        <w:t>1</w:t>
      </w:r>
      <w:r>
        <w:rPr>
          <w:lang w:val="uk-UA" w:eastAsia="ru-RU"/>
        </w:rPr>
        <w:t>1</w:t>
      </w:r>
      <w:r w:rsidRPr="00D90EF7">
        <w:rPr>
          <w:lang w:val="uk-UA" w:eastAsia="ru-RU"/>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E4840" w:rsidRPr="00D90EF7" w:rsidRDefault="007E4840" w:rsidP="007E4840">
      <w:pPr>
        <w:suppressAutoHyphens w:val="0"/>
        <w:jc w:val="both"/>
        <w:rPr>
          <w:rFonts w:eastAsia="MS Mincho"/>
          <w:lang w:val="uk-UA" w:eastAsia="uk-UA"/>
        </w:rPr>
      </w:pPr>
      <w:r w:rsidRPr="00D90EF7">
        <w:rPr>
          <w:lang w:val="uk-UA" w:eastAsia="ru-RU"/>
        </w:rPr>
        <w:t>1</w:t>
      </w:r>
      <w:r>
        <w:rPr>
          <w:lang w:val="uk-UA" w:eastAsia="ru-RU"/>
        </w:rPr>
        <w:t>1</w:t>
      </w:r>
      <w:r w:rsidRPr="00D90EF7">
        <w:rPr>
          <w:lang w:val="uk-UA" w:eastAsia="ru-RU"/>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w:t>
      </w:r>
      <w:r w:rsidRPr="00D90EF7">
        <w:rPr>
          <w:rFonts w:eastAsia="MS Mincho"/>
          <w:lang w:val="uk-UA" w:eastAsia="uk-UA"/>
        </w:rPr>
        <w:t xml:space="preserve"> осіб, в тому числі, щоб схилити цю особу до протиправного використання наданих їй службових повноважень чи пов’язаних з ними можливостей.</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lastRenderedPageBreak/>
        <w:t>1</w:t>
      </w:r>
      <w:r>
        <w:rPr>
          <w:rFonts w:eastAsia="MS Mincho"/>
          <w:lang w:val="uk-UA" w:eastAsia="uk-UA"/>
        </w:rPr>
        <w:t>1</w:t>
      </w:r>
      <w:r w:rsidRPr="00D90EF7">
        <w:rPr>
          <w:rFonts w:eastAsia="MS Mincho"/>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1</w:t>
      </w:r>
      <w:r w:rsidRPr="00D90EF7">
        <w:rPr>
          <w:rFonts w:eastAsia="MS Mincho"/>
          <w:lang w:val="uk-UA" w:eastAsia="uk-UA"/>
        </w:rPr>
        <w:t>.5. Під діями працівника, здійснюваними на користь стимулюючої його Сторони, розуміються:</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 надання невиправданих переваг у порівнянні з іншими контрагентами;</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 надання будь-яких гарантій;</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 прискорення існуючих процедур;</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1</w:t>
      </w:r>
      <w:r w:rsidRPr="00D90EF7">
        <w:rPr>
          <w:rFonts w:eastAsia="MS Mincho"/>
          <w:lang w:val="uk-UA" w:eastAsia="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1</w:t>
      </w:r>
      <w:r w:rsidRPr="00D90EF7">
        <w:rPr>
          <w:rFonts w:eastAsia="MS Mincho"/>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1</w:t>
      </w:r>
      <w:r w:rsidRPr="00D90EF7">
        <w:rPr>
          <w:rFonts w:eastAsia="MS Mincho"/>
          <w:lang w:val="uk-UA" w:eastAsia="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1</w:t>
      </w:r>
      <w:r w:rsidRPr="00D90EF7">
        <w:rPr>
          <w:rFonts w:eastAsia="MS Mincho"/>
          <w:lang w:val="uk-UA" w:eastAsia="uk-UA"/>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1</w:t>
      </w:r>
      <w:r w:rsidRPr="00D90EF7">
        <w:rPr>
          <w:rFonts w:eastAsia="MS Mincho"/>
          <w:lang w:val="uk-UA" w:eastAsia="uk-U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E4840" w:rsidRPr="00D90EF7" w:rsidRDefault="007E4840" w:rsidP="007E4840">
      <w:pPr>
        <w:widowControl w:val="0"/>
        <w:suppressAutoHyphens w:val="0"/>
        <w:autoSpaceDE w:val="0"/>
        <w:autoSpaceDN w:val="0"/>
        <w:adjustRightInd w:val="0"/>
        <w:spacing w:after="120"/>
        <w:jc w:val="both"/>
        <w:rPr>
          <w:rFonts w:eastAsia="MS Mincho"/>
          <w:lang w:val="uk-UA" w:eastAsia="uk-UA"/>
        </w:rPr>
      </w:pPr>
      <w:r w:rsidRPr="00D90EF7">
        <w:rPr>
          <w:rFonts w:eastAsia="MS Mincho"/>
          <w:lang w:val="uk-UA" w:eastAsia="uk-UA"/>
        </w:rPr>
        <w:t>1</w:t>
      </w:r>
      <w:r>
        <w:rPr>
          <w:rFonts w:eastAsia="MS Mincho"/>
          <w:lang w:val="uk-UA" w:eastAsia="uk-UA"/>
        </w:rPr>
        <w:t>1</w:t>
      </w:r>
      <w:r w:rsidRPr="00D90EF7">
        <w:rPr>
          <w:rFonts w:eastAsia="MS Mincho"/>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E4840" w:rsidRPr="00D90EF7" w:rsidRDefault="007E4840" w:rsidP="007E4840">
      <w:pPr>
        <w:widowControl w:val="0"/>
        <w:tabs>
          <w:tab w:val="left" w:pos="-993"/>
        </w:tabs>
        <w:suppressAutoHyphens w:val="0"/>
        <w:ind w:firstLine="567"/>
        <w:jc w:val="center"/>
        <w:rPr>
          <w:b/>
          <w:szCs w:val="22"/>
          <w:lang w:val="uk-UA" w:eastAsia="ru-RU"/>
        </w:rPr>
      </w:pPr>
      <w:proofErr w:type="gramStart"/>
      <w:r w:rsidRPr="00D90EF7">
        <w:rPr>
          <w:b/>
          <w:szCs w:val="22"/>
          <w:lang w:val="en-US" w:eastAsia="ru-RU"/>
        </w:rPr>
        <w:t>XI</w:t>
      </w:r>
      <w:r>
        <w:rPr>
          <w:b/>
          <w:szCs w:val="22"/>
          <w:lang w:val="uk-UA" w:eastAsia="ru-RU"/>
        </w:rPr>
        <w:t>І</w:t>
      </w:r>
      <w:r w:rsidRPr="00D90EF7">
        <w:rPr>
          <w:b/>
          <w:szCs w:val="22"/>
          <w:lang w:val="uk-UA" w:eastAsia="ru-RU"/>
        </w:rPr>
        <w:t>.</w:t>
      </w:r>
      <w:proofErr w:type="gramEnd"/>
      <w:r w:rsidRPr="00D90EF7">
        <w:rPr>
          <w:b/>
          <w:szCs w:val="22"/>
          <w:lang w:val="uk-UA" w:eastAsia="ru-RU"/>
        </w:rPr>
        <w:t xml:space="preserve"> Термін дії договору</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2</w:t>
      </w:r>
      <w:r w:rsidRPr="00D90EF7">
        <w:rPr>
          <w:rFonts w:eastAsia="MS Mincho"/>
          <w:lang w:val="uk-UA" w:eastAsia="uk-UA"/>
        </w:rPr>
        <w:t xml:space="preserve">.1. Цей Договір набирає чинності з дати підписання договору і діє  </w:t>
      </w:r>
      <w:r w:rsidRPr="004A1E05">
        <w:rPr>
          <w:rFonts w:eastAsia="MS Mincho"/>
          <w:b/>
          <w:lang w:val="uk-UA" w:eastAsia="uk-UA"/>
        </w:rPr>
        <w:t>до 31.12.2023</w:t>
      </w:r>
      <w:r>
        <w:rPr>
          <w:rFonts w:eastAsia="MS Mincho"/>
          <w:lang w:val="uk-UA" w:eastAsia="uk-UA"/>
        </w:rPr>
        <w:t xml:space="preserve"> року</w:t>
      </w:r>
      <w:r w:rsidRPr="00D90EF7">
        <w:rPr>
          <w:rFonts w:eastAsia="MS Mincho"/>
          <w:lang w:val="uk-UA" w:eastAsia="uk-UA"/>
        </w:rPr>
        <w:t xml:space="preserve">. У частині оплати — до повного виконання Сторонами узятих на себе зобов’язань за цим Договором». </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2</w:t>
      </w:r>
      <w:r w:rsidRPr="00D90EF7">
        <w:rPr>
          <w:rFonts w:eastAsia="MS Mincho"/>
          <w:lang w:val="uk-UA" w:eastAsia="uk-UA"/>
        </w:rPr>
        <w:t>.2. Цей Договір складе</w:t>
      </w:r>
      <w:r>
        <w:rPr>
          <w:rFonts w:eastAsia="MS Mincho"/>
          <w:lang w:val="uk-UA" w:eastAsia="uk-UA"/>
        </w:rPr>
        <w:t>ний українською мовою в двох</w:t>
      </w:r>
      <w:r w:rsidRPr="00D90EF7">
        <w:rPr>
          <w:rFonts w:eastAsia="MS Mincho"/>
          <w:lang w:val="uk-UA" w:eastAsia="uk-UA"/>
        </w:rPr>
        <w:t xml:space="preserve"> примірниках, що мають однакову юридичну силу.</w:t>
      </w:r>
    </w:p>
    <w:p w:rsidR="007E4840" w:rsidRPr="00D90EF7" w:rsidRDefault="007E4840" w:rsidP="007E4840">
      <w:pPr>
        <w:widowControl w:val="0"/>
        <w:suppressAutoHyphens w:val="0"/>
        <w:autoSpaceDE w:val="0"/>
        <w:autoSpaceDN w:val="0"/>
        <w:adjustRightInd w:val="0"/>
        <w:jc w:val="center"/>
        <w:rPr>
          <w:rFonts w:eastAsia="MS Mincho"/>
          <w:b/>
          <w:lang w:val="uk-UA" w:eastAsia="uk-UA"/>
        </w:rPr>
      </w:pPr>
      <w:r w:rsidRPr="00D90EF7">
        <w:rPr>
          <w:rFonts w:eastAsia="MS Mincho"/>
          <w:b/>
          <w:lang w:val="uk-UA" w:eastAsia="uk-UA"/>
        </w:rPr>
        <w:t>XI</w:t>
      </w:r>
      <w:r>
        <w:rPr>
          <w:rFonts w:eastAsia="MS Mincho"/>
          <w:b/>
          <w:lang w:val="uk-UA" w:eastAsia="uk-UA"/>
        </w:rPr>
        <w:t>І</w:t>
      </w:r>
      <w:r w:rsidRPr="00D90EF7">
        <w:rPr>
          <w:rFonts w:eastAsia="MS Mincho"/>
          <w:b/>
          <w:lang w:val="en-US" w:eastAsia="uk-UA"/>
        </w:rPr>
        <w:t>I</w:t>
      </w:r>
      <w:r w:rsidRPr="00D90EF7">
        <w:rPr>
          <w:rFonts w:eastAsia="MS Mincho"/>
          <w:b/>
          <w:lang w:val="uk-UA" w:eastAsia="uk-UA"/>
        </w:rPr>
        <w:t>. Інші умови</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3</w:t>
      </w:r>
      <w:r w:rsidRPr="00D90EF7">
        <w:rPr>
          <w:rFonts w:eastAsia="MS Mincho"/>
          <w:lang w:val="uk-UA" w:eastAsia="uk-UA"/>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3</w:t>
      </w:r>
      <w:r w:rsidRPr="00D90EF7">
        <w:rPr>
          <w:rFonts w:eastAsia="MS Mincho"/>
          <w:lang w:val="uk-UA" w:eastAsia="uk-UA"/>
        </w:rPr>
        <w:t>.2.</w:t>
      </w:r>
      <w:r w:rsidRPr="00D90EF7">
        <w:rPr>
          <w:rFonts w:eastAsia="MS Mincho"/>
          <w:lang w:val="uk-UA" w:eastAsia="uk-UA"/>
        </w:rPr>
        <w:tab/>
        <w:t xml:space="preserve">У випадках, не передбачених цим Договором, Сторони керуються діючим </w:t>
      </w:r>
      <w:r w:rsidRPr="00D90EF7">
        <w:rPr>
          <w:rFonts w:eastAsia="MS Mincho"/>
          <w:lang w:val="uk-UA" w:eastAsia="uk-UA"/>
        </w:rPr>
        <w:lastRenderedPageBreak/>
        <w:t>законодавством України.</w:t>
      </w:r>
    </w:p>
    <w:p w:rsidR="007E4840"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3</w:t>
      </w:r>
      <w:r w:rsidRPr="00D90EF7">
        <w:rPr>
          <w:rFonts w:eastAsia="MS Mincho"/>
          <w:lang w:val="uk-UA"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D90EF7">
        <w:rPr>
          <w:rFonts w:ascii="Calibri" w:hAnsi="Calibri"/>
          <w:sz w:val="22"/>
          <w:szCs w:val="22"/>
          <w:lang w:val="uk-UA" w:eastAsia="ru-RU"/>
        </w:rPr>
        <w:t xml:space="preserve"> </w:t>
      </w:r>
      <w:r w:rsidRPr="00D90EF7">
        <w:rPr>
          <w:rFonts w:eastAsia="MS Mincho"/>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w:t>
      </w:r>
      <w:r>
        <w:rPr>
          <w:rFonts w:eastAsia="MS Mincho"/>
          <w:lang w:val="uk-UA" w:eastAsia="uk-UA"/>
        </w:rPr>
        <w:t xml:space="preserve"> 12.10.2022 № 1178 (зі змінами), а саме:</w:t>
      </w:r>
    </w:p>
    <w:p w:rsidR="007E4840" w:rsidRPr="000E669F" w:rsidRDefault="007E4840" w:rsidP="007E4840">
      <w:pPr>
        <w:widowControl w:val="0"/>
        <w:suppressAutoHyphens w:val="0"/>
        <w:autoSpaceDE w:val="0"/>
        <w:autoSpaceDN w:val="0"/>
        <w:adjustRightInd w:val="0"/>
        <w:jc w:val="both"/>
        <w:rPr>
          <w:rFonts w:eastAsia="MS Mincho"/>
          <w:lang w:val="uk-UA" w:eastAsia="uk-UA"/>
        </w:rPr>
      </w:pPr>
      <w:r w:rsidRPr="000E669F">
        <w:rPr>
          <w:rFonts w:eastAsia="MS Mincho"/>
          <w:lang w:val="uk-UA" w:eastAsia="uk-UA"/>
        </w:rPr>
        <w:t>1) зменшення обсягів закупівлі, зокрема з урахуванням фактичного обсягу видатків замовника;</w:t>
      </w:r>
    </w:p>
    <w:p w:rsidR="007E4840" w:rsidRPr="000E669F" w:rsidRDefault="007E4840" w:rsidP="007E4840">
      <w:pPr>
        <w:widowControl w:val="0"/>
        <w:suppressAutoHyphens w:val="0"/>
        <w:autoSpaceDE w:val="0"/>
        <w:autoSpaceDN w:val="0"/>
        <w:adjustRightInd w:val="0"/>
        <w:jc w:val="both"/>
        <w:rPr>
          <w:rFonts w:eastAsia="MS Mincho"/>
          <w:lang w:val="uk-UA" w:eastAsia="uk-UA"/>
        </w:rPr>
      </w:pPr>
      <w:r w:rsidRPr="000E669F">
        <w:rPr>
          <w:rFonts w:eastAsia="MS Mincho"/>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4840" w:rsidRPr="000E669F" w:rsidRDefault="007E4840" w:rsidP="007E4840">
      <w:pPr>
        <w:widowControl w:val="0"/>
        <w:suppressAutoHyphens w:val="0"/>
        <w:autoSpaceDE w:val="0"/>
        <w:autoSpaceDN w:val="0"/>
        <w:adjustRightInd w:val="0"/>
        <w:jc w:val="both"/>
        <w:rPr>
          <w:rFonts w:eastAsia="MS Mincho"/>
          <w:lang w:val="uk-UA" w:eastAsia="uk-UA"/>
        </w:rPr>
      </w:pPr>
      <w:r w:rsidRPr="000E669F">
        <w:rPr>
          <w:rFonts w:eastAsia="MS Mincho"/>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E4840" w:rsidRPr="000E669F" w:rsidRDefault="007E4840" w:rsidP="007E4840">
      <w:pPr>
        <w:widowControl w:val="0"/>
        <w:suppressAutoHyphens w:val="0"/>
        <w:autoSpaceDE w:val="0"/>
        <w:autoSpaceDN w:val="0"/>
        <w:adjustRightInd w:val="0"/>
        <w:jc w:val="both"/>
        <w:rPr>
          <w:rFonts w:eastAsia="MS Mincho"/>
          <w:lang w:val="uk-UA" w:eastAsia="uk-UA"/>
        </w:rPr>
      </w:pPr>
      <w:r w:rsidRPr="000E669F">
        <w:rPr>
          <w:rFonts w:eastAsia="MS Mincho"/>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4840" w:rsidRPr="000E669F" w:rsidRDefault="007E4840" w:rsidP="007E4840">
      <w:pPr>
        <w:widowControl w:val="0"/>
        <w:suppressAutoHyphens w:val="0"/>
        <w:autoSpaceDE w:val="0"/>
        <w:autoSpaceDN w:val="0"/>
        <w:adjustRightInd w:val="0"/>
        <w:jc w:val="both"/>
        <w:rPr>
          <w:rFonts w:eastAsia="MS Mincho"/>
          <w:lang w:val="uk-UA" w:eastAsia="uk-UA"/>
        </w:rPr>
      </w:pPr>
      <w:r w:rsidRPr="000E669F">
        <w:rPr>
          <w:rFonts w:eastAsia="MS Mincho"/>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7E4840" w:rsidRPr="000E669F" w:rsidRDefault="007E4840" w:rsidP="007E4840">
      <w:pPr>
        <w:widowControl w:val="0"/>
        <w:suppressAutoHyphens w:val="0"/>
        <w:autoSpaceDE w:val="0"/>
        <w:autoSpaceDN w:val="0"/>
        <w:adjustRightInd w:val="0"/>
        <w:jc w:val="both"/>
        <w:rPr>
          <w:rFonts w:eastAsia="MS Mincho"/>
          <w:lang w:val="uk-UA" w:eastAsia="uk-UA"/>
        </w:rPr>
      </w:pPr>
      <w:r w:rsidRPr="000E669F">
        <w:rPr>
          <w:rFonts w:eastAsia="MS Mincho"/>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E4840" w:rsidRPr="000E669F" w:rsidRDefault="007E4840" w:rsidP="007E4840">
      <w:pPr>
        <w:widowControl w:val="0"/>
        <w:suppressAutoHyphens w:val="0"/>
        <w:autoSpaceDE w:val="0"/>
        <w:autoSpaceDN w:val="0"/>
        <w:adjustRightInd w:val="0"/>
        <w:jc w:val="both"/>
        <w:rPr>
          <w:rFonts w:eastAsia="MS Mincho"/>
          <w:lang w:val="uk-UA" w:eastAsia="uk-UA"/>
        </w:rPr>
      </w:pPr>
      <w:r w:rsidRPr="000E669F">
        <w:rPr>
          <w:rFonts w:eastAsia="MS Mincho"/>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669F">
        <w:rPr>
          <w:rFonts w:eastAsia="MS Mincho"/>
          <w:lang w:val="uk-UA" w:eastAsia="uk-UA"/>
        </w:rPr>
        <w:t>Platts</w:t>
      </w:r>
      <w:proofErr w:type="spellEnd"/>
      <w:r w:rsidRPr="000E669F">
        <w:rPr>
          <w:rFonts w:eastAsia="MS Mincho"/>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0E669F">
        <w:rPr>
          <w:rFonts w:eastAsia="MS Mincho"/>
          <w:lang w:val="uk-UA" w:eastAsia="uk-UA"/>
        </w:rPr>
        <w:t>8) зміни умов у зв’язку із застосуванням положень частини шостої статті 41 Закону.</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3</w:t>
      </w:r>
      <w:r w:rsidRPr="00D90EF7">
        <w:rPr>
          <w:rFonts w:eastAsia="MS Mincho"/>
          <w:lang w:val="uk-UA" w:eastAsia="uk-UA"/>
        </w:rPr>
        <w:t>.4.</w:t>
      </w:r>
      <w:r w:rsidRPr="00D90EF7">
        <w:rPr>
          <w:rFonts w:eastAsia="MS Mincho"/>
          <w:lang w:val="uk-UA"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3</w:t>
      </w:r>
      <w:r w:rsidRPr="00D90EF7">
        <w:rPr>
          <w:rFonts w:eastAsia="MS Mincho"/>
          <w:lang w:val="uk-UA" w:eastAsia="uk-UA"/>
        </w:rPr>
        <w:t>.5.</w:t>
      </w:r>
      <w:r w:rsidRPr="00D90EF7">
        <w:rPr>
          <w:rFonts w:eastAsia="MS Mincho"/>
          <w:lang w:val="uk-UA"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3</w:t>
      </w:r>
      <w:r w:rsidRPr="00D90EF7">
        <w:rPr>
          <w:rFonts w:eastAsia="MS Mincho"/>
          <w:lang w:val="uk-UA" w:eastAsia="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3</w:t>
      </w:r>
      <w:r w:rsidRPr="00D90EF7">
        <w:rPr>
          <w:rFonts w:eastAsia="MS Mincho"/>
          <w:lang w:val="uk-UA" w:eastAsia="uk-UA"/>
        </w:rPr>
        <w:t>.7.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3</w:t>
      </w:r>
      <w:r w:rsidRPr="00D90EF7">
        <w:rPr>
          <w:rFonts w:eastAsia="MS Mincho"/>
          <w:lang w:val="uk-UA" w:eastAsia="uk-UA"/>
        </w:rPr>
        <w:t>.8. Сторони зобов'язуються негайно повідомляти одна одну про зміну статусу платника податку та зміну інших їхніх реквізитів.</w:t>
      </w:r>
    </w:p>
    <w:p w:rsidR="007E4840" w:rsidRPr="00D90EF7" w:rsidRDefault="007E4840" w:rsidP="007E4840">
      <w:pPr>
        <w:widowControl w:val="0"/>
        <w:suppressAutoHyphens w:val="0"/>
        <w:autoSpaceDE w:val="0"/>
        <w:autoSpaceDN w:val="0"/>
        <w:adjustRightInd w:val="0"/>
        <w:jc w:val="both"/>
        <w:rPr>
          <w:rFonts w:eastAsia="MS Mincho"/>
          <w:lang w:val="uk-UA" w:eastAsia="uk-UA"/>
        </w:rPr>
      </w:pPr>
      <w:r w:rsidRPr="00D90EF7">
        <w:rPr>
          <w:rFonts w:eastAsia="MS Mincho"/>
          <w:lang w:val="uk-UA" w:eastAsia="uk-UA"/>
        </w:rPr>
        <w:t>1</w:t>
      </w:r>
      <w:r>
        <w:rPr>
          <w:rFonts w:eastAsia="MS Mincho"/>
          <w:lang w:val="uk-UA" w:eastAsia="uk-UA"/>
        </w:rPr>
        <w:t>3</w:t>
      </w:r>
      <w:r w:rsidRPr="00D90EF7">
        <w:rPr>
          <w:rFonts w:eastAsia="MS Mincho"/>
          <w:lang w:val="uk-UA" w:eastAsia="uk-UA"/>
        </w:rPr>
        <w:t xml:space="preserve">.9. Керуючись Законом України «Про захист персональних даних» Сторони розуміють, </w:t>
      </w:r>
      <w:r w:rsidRPr="00D90EF7">
        <w:rPr>
          <w:rFonts w:eastAsia="MS Mincho"/>
          <w:lang w:val="uk-UA" w:eastAsia="uk-UA"/>
        </w:rPr>
        <w:lastRenderedPageBreak/>
        <w:t>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7E4840" w:rsidRPr="00BB27B6" w:rsidRDefault="007E4840" w:rsidP="007E4840">
      <w:pPr>
        <w:suppressAutoHyphens w:val="0"/>
        <w:ind w:firstLine="426"/>
        <w:jc w:val="both"/>
        <w:rPr>
          <w:b/>
          <w:bCs/>
          <w:color w:val="000000"/>
          <w:lang w:val="uk-UA" w:eastAsia="ru-RU"/>
        </w:rPr>
      </w:pPr>
    </w:p>
    <w:p w:rsidR="007E4840" w:rsidRPr="007E2B1F" w:rsidRDefault="007E4840" w:rsidP="007E4840">
      <w:pPr>
        <w:suppressAutoHyphens w:val="0"/>
        <w:ind w:right="-2"/>
        <w:jc w:val="center"/>
        <w:outlineLvl w:val="2"/>
        <w:rPr>
          <w:b/>
          <w:bCs/>
          <w:color w:val="000000"/>
          <w:lang w:val="uk-UA" w:eastAsia="ru-RU"/>
        </w:rPr>
      </w:pPr>
      <w:r w:rsidRPr="007E2B1F">
        <w:rPr>
          <w:b/>
          <w:bCs/>
          <w:color w:val="000000"/>
          <w:lang w:val="uk-UA" w:eastAsia="ru-RU"/>
        </w:rPr>
        <w:t>XI</w:t>
      </w:r>
      <w:r>
        <w:rPr>
          <w:b/>
          <w:bCs/>
          <w:color w:val="000000"/>
          <w:lang w:val="en-US" w:eastAsia="ru-RU"/>
        </w:rPr>
        <w:t>V</w:t>
      </w:r>
      <w:r w:rsidRPr="007E2B1F">
        <w:rPr>
          <w:b/>
          <w:bCs/>
          <w:color w:val="000000"/>
          <w:lang w:val="uk-UA" w:eastAsia="ru-RU"/>
        </w:rPr>
        <w:t xml:space="preserve">. ДОДАТКИ ДО ДОГОВОРУ </w:t>
      </w:r>
    </w:p>
    <w:p w:rsidR="007E4840" w:rsidRPr="007E2B1F" w:rsidRDefault="007E4840" w:rsidP="007E4840">
      <w:pPr>
        <w:suppressAutoHyphens w:val="0"/>
        <w:ind w:right="-2"/>
        <w:jc w:val="both"/>
        <w:rPr>
          <w:lang w:val="uk-UA" w:eastAsia="ru-RU"/>
        </w:rPr>
      </w:pPr>
      <w:r w:rsidRPr="007E2B1F">
        <w:rPr>
          <w:color w:val="000000"/>
          <w:lang w:val="uk-UA" w:eastAsia="ru-RU"/>
        </w:rPr>
        <w:t xml:space="preserve">Невід'ємною частиною цього Договору є: </w:t>
      </w:r>
      <w:r>
        <w:rPr>
          <w:color w:val="000000"/>
          <w:lang w:val="uk-UA" w:eastAsia="ru-RU"/>
        </w:rPr>
        <w:t>С</w:t>
      </w:r>
      <w:r w:rsidRPr="007E2B1F">
        <w:rPr>
          <w:color w:val="000000"/>
          <w:lang w:val="uk-UA" w:eastAsia="ru-RU"/>
        </w:rPr>
        <w:t>пецифікація (додаток № 1).</w:t>
      </w:r>
    </w:p>
    <w:p w:rsidR="007E4840" w:rsidRPr="007E2B1F" w:rsidRDefault="007E4840" w:rsidP="007E4840">
      <w:pPr>
        <w:suppressAutoHyphens w:val="0"/>
        <w:ind w:right="-2"/>
        <w:jc w:val="center"/>
        <w:rPr>
          <w:b/>
          <w:bCs/>
          <w:lang w:val="uk-UA" w:eastAsia="ru-RU"/>
        </w:rPr>
      </w:pPr>
      <w:r w:rsidRPr="007E2B1F">
        <w:rPr>
          <w:lang w:val="uk-UA" w:eastAsia="ru-RU"/>
        </w:rPr>
        <w:br w:type="textWrapping" w:clear="all"/>
      </w:r>
      <w:r w:rsidRPr="007E2B1F">
        <w:rPr>
          <w:b/>
          <w:bCs/>
          <w:color w:val="000000"/>
          <w:lang w:val="uk-UA" w:eastAsia="ru-RU"/>
        </w:rPr>
        <w:t>XIII. МІСЦЕЗНАХОДЖЕННЯ ТА БАНКІВСЬКІ РЕКВІЗИТИ СТОРІН</w:t>
      </w:r>
    </w:p>
    <w:p w:rsidR="007E4840" w:rsidRPr="007E2B1F" w:rsidRDefault="007E4840" w:rsidP="007E4840">
      <w:pPr>
        <w:suppressAutoHyphens w:val="0"/>
        <w:jc w:val="both"/>
        <w:rPr>
          <w:b/>
          <w:lang w:val="uk-UA" w:eastAsia="en-US"/>
        </w:rPr>
      </w:pPr>
    </w:p>
    <w:p w:rsidR="007E4840" w:rsidRPr="00C27C84" w:rsidRDefault="007E4840" w:rsidP="007E4840">
      <w:pPr>
        <w:tabs>
          <w:tab w:val="left" w:pos="1418"/>
        </w:tabs>
        <w:ind w:firstLine="709"/>
        <w:jc w:val="both"/>
        <w:rPr>
          <w:iCs/>
          <w:color w:val="000000"/>
          <w:sz w:val="26"/>
          <w:szCs w:val="26"/>
          <w:lang w:val="uk-UA" w:eastAsia="ar-SA"/>
        </w:rPr>
      </w:pPr>
    </w:p>
    <w:p w:rsidR="007E4840" w:rsidRDefault="007E4840" w:rsidP="007E4840">
      <w:pPr>
        <w:pStyle w:val="a3"/>
        <w:jc w:val="center"/>
        <w:rPr>
          <w:rFonts w:ascii="Times New Roman" w:hAnsi="Times New Roman" w:cs="Times New Roman"/>
          <w:b/>
          <w:sz w:val="24"/>
          <w:szCs w:val="24"/>
          <w:shd w:val="clear" w:color="auto" w:fill="FFFFFF"/>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5120"/>
      </w:tblGrid>
      <w:tr w:rsidR="007E4840" w:rsidRPr="000C62DF" w:rsidTr="00DC6B8A">
        <w:trPr>
          <w:trHeight w:val="3385"/>
          <w:jc w:val="center"/>
        </w:trPr>
        <w:tc>
          <w:tcPr>
            <w:tcW w:w="4485" w:type="dxa"/>
            <w:shd w:val="clear" w:color="auto" w:fill="auto"/>
          </w:tcPr>
          <w:p w:rsidR="007E4840" w:rsidRPr="000C62DF" w:rsidRDefault="007E4840" w:rsidP="00DC6B8A">
            <w:pPr>
              <w:pStyle w:val="a3"/>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П</w:t>
            </w:r>
            <w:r w:rsidRPr="000C62DF">
              <w:rPr>
                <w:rFonts w:ascii="Times New Roman" w:eastAsia="Calibri" w:hAnsi="Times New Roman" w:cs="Times New Roman"/>
                <w:b/>
                <w:sz w:val="24"/>
                <w:szCs w:val="24"/>
                <w:u w:val="single"/>
              </w:rPr>
              <w:t>ОСТАЧАЛЬНИК</w:t>
            </w:r>
          </w:p>
          <w:p w:rsidR="007E4840" w:rsidRPr="000C62DF" w:rsidRDefault="007E4840" w:rsidP="00DC6B8A">
            <w:pPr>
              <w:pStyle w:val="a3"/>
              <w:jc w:val="both"/>
              <w:rPr>
                <w:rFonts w:ascii="Times New Roman" w:eastAsia="Calibri" w:hAnsi="Times New Roman" w:cs="Times New Roman"/>
                <w:sz w:val="24"/>
                <w:szCs w:val="24"/>
              </w:rPr>
            </w:pPr>
          </w:p>
        </w:tc>
        <w:tc>
          <w:tcPr>
            <w:tcW w:w="5120" w:type="dxa"/>
            <w:shd w:val="clear" w:color="auto" w:fill="auto"/>
          </w:tcPr>
          <w:p w:rsidR="007E4840" w:rsidRPr="000C62DF" w:rsidRDefault="007E4840" w:rsidP="00DC6B8A">
            <w:pPr>
              <w:pStyle w:val="a3"/>
              <w:jc w:val="both"/>
              <w:rPr>
                <w:rFonts w:ascii="Times New Roman" w:eastAsia="Calibri" w:hAnsi="Times New Roman" w:cs="Times New Roman"/>
                <w:b/>
                <w:sz w:val="24"/>
                <w:szCs w:val="24"/>
                <w:u w:val="single"/>
              </w:rPr>
            </w:pPr>
            <w:r w:rsidRPr="000C62DF">
              <w:rPr>
                <w:rFonts w:ascii="Times New Roman" w:eastAsia="Calibri" w:hAnsi="Times New Roman" w:cs="Times New Roman"/>
                <w:b/>
                <w:sz w:val="24"/>
                <w:szCs w:val="24"/>
                <w:u w:val="single"/>
              </w:rPr>
              <w:t>ЗАМОВНИК</w:t>
            </w:r>
          </w:p>
          <w:p w:rsidR="007E4840" w:rsidRPr="000C62DF" w:rsidRDefault="007E4840" w:rsidP="00DC6B8A">
            <w:pPr>
              <w:pStyle w:val="a3"/>
              <w:jc w:val="both"/>
              <w:rPr>
                <w:rFonts w:ascii="Times New Roman" w:eastAsia="Calibri" w:hAnsi="Times New Roman" w:cs="Times New Roman"/>
                <w:sz w:val="24"/>
                <w:szCs w:val="24"/>
              </w:rPr>
            </w:pPr>
            <w:r w:rsidRPr="000C62DF">
              <w:rPr>
                <w:rFonts w:ascii="Times New Roman" w:hAnsi="Times New Roman" w:cs="Times New Roman"/>
                <w:sz w:val="24"/>
                <w:szCs w:val="24"/>
              </w:rPr>
              <w:t>Комунальне підприємство «Ремонтно-будівне шляхове підприємство»</w:t>
            </w:r>
          </w:p>
          <w:p w:rsidR="007E4840" w:rsidRPr="000C62DF" w:rsidRDefault="007E4840" w:rsidP="00DC6B8A">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 xml:space="preserve">31100, Хмельницька обл., м. </w:t>
            </w:r>
            <w:proofErr w:type="spellStart"/>
            <w:r w:rsidRPr="000C62DF">
              <w:rPr>
                <w:rFonts w:ascii="Times New Roman" w:hAnsi="Times New Roman" w:cs="Times New Roman"/>
                <w:sz w:val="24"/>
                <w:szCs w:val="24"/>
                <w:lang w:eastAsia="ru-RU"/>
              </w:rPr>
              <w:t>Старокостянтинів</w:t>
            </w:r>
            <w:proofErr w:type="spellEnd"/>
          </w:p>
          <w:p w:rsidR="007E4840" w:rsidRPr="000C62DF" w:rsidRDefault="007E4840" w:rsidP="00DC6B8A">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вул. Героїв Небесної Сотні, 1</w:t>
            </w:r>
          </w:p>
          <w:p w:rsidR="007E4840" w:rsidRPr="000C62DF" w:rsidRDefault="007E4840" w:rsidP="00DC6B8A">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ЄДРПОУ 32170306</w:t>
            </w:r>
          </w:p>
          <w:p w:rsidR="007E4840" w:rsidRPr="000C62DF" w:rsidRDefault="007E4840" w:rsidP="00DC6B8A">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р/</w:t>
            </w:r>
            <w:proofErr w:type="spellStart"/>
            <w:r w:rsidRPr="000C62DF">
              <w:rPr>
                <w:rFonts w:ascii="Times New Roman" w:hAnsi="Times New Roman" w:cs="Times New Roman"/>
                <w:sz w:val="24"/>
                <w:szCs w:val="24"/>
                <w:lang w:eastAsia="ru-RU"/>
              </w:rPr>
              <w:t>р</w:t>
            </w:r>
            <w:proofErr w:type="spellEnd"/>
            <w:r w:rsidRPr="000C62DF">
              <w:rPr>
                <w:rFonts w:ascii="Times New Roman" w:hAnsi="Times New Roman" w:cs="Times New Roman"/>
                <w:sz w:val="24"/>
                <w:szCs w:val="24"/>
                <w:lang w:val="en-US" w:eastAsia="ru-RU"/>
              </w:rPr>
              <w:t>UA</w:t>
            </w:r>
            <w:r w:rsidRPr="000C62DF">
              <w:rPr>
                <w:rFonts w:ascii="Times New Roman" w:hAnsi="Times New Roman" w:cs="Times New Roman"/>
                <w:sz w:val="24"/>
                <w:szCs w:val="24"/>
                <w:lang w:eastAsia="ru-RU"/>
              </w:rPr>
              <w:t xml:space="preserve">403808050000000026001215018 в АТ </w:t>
            </w:r>
          </w:p>
          <w:p w:rsidR="00025A9A" w:rsidRDefault="007E4840" w:rsidP="00DC6B8A">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w:t>
            </w:r>
            <w:proofErr w:type="spellStart"/>
            <w:r w:rsidRPr="000C62DF">
              <w:rPr>
                <w:rFonts w:ascii="Times New Roman" w:hAnsi="Times New Roman" w:cs="Times New Roman"/>
                <w:sz w:val="24"/>
                <w:szCs w:val="24"/>
                <w:lang w:eastAsia="ru-RU"/>
              </w:rPr>
              <w:t>Райффайзен</w:t>
            </w:r>
            <w:proofErr w:type="spellEnd"/>
            <w:r w:rsidRPr="000C62DF">
              <w:rPr>
                <w:rFonts w:ascii="Times New Roman" w:hAnsi="Times New Roman" w:cs="Times New Roman"/>
                <w:sz w:val="24"/>
                <w:szCs w:val="24"/>
                <w:lang w:eastAsia="ru-RU"/>
              </w:rPr>
              <w:t xml:space="preserve"> Банк Аваль» </w:t>
            </w:r>
          </w:p>
          <w:p w:rsidR="00025A9A" w:rsidRDefault="00025A9A" w:rsidP="00025A9A">
            <w:pPr>
              <w:pStyle w:val="a3"/>
              <w:rPr>
                <w:rFonts w:ascii="Times New Roman" w:hAnsi="Times New Roman" w:cs="Times New Roman"/>
              </w:rPr>
            </w:pPr>
            <w:r>
              <w:rPr>
                <w:rFonts w:ascii="Times New Roman" w:hAnsi="Times New Roman" w:cs="Times New Roman"/>
              </w:rPr>
              <w:t>Р/</w:t>
            </w:r>
            <w:proofErr w:type="spellStart"/>
            <w:r>
              <w:rPr>
                <w:rFonts w:ascii="Times New Roman" w:hAnsi="Times New Roman" w:cs="Times New Roman"/>
              </w:rPr>
              <w:t>р</w:t>
            </w:r>
            <w:proofErr w:type="spellEnd"/>
            <w:r>
              <w:rPr>
                <w:rFonts w:ascii="Times New Roman" w:hAnsi="Times New Roman" w:cs="Times New Roman"/>
                <w:lang w:val="en-US"/>
              </w:rPr>
              <w:t>UA</w:t>
            </w:r>
            <w:r>
              <w:rPr>
                <w:rFonts w:ascii="Times New Roman" w:hAnsi="Times New Roman" w:cs="Times New Roman"/>
              </w:rPr>
              <w:t>138201720344330004000051364</w:t>
            </w:r>
          </w:p>
          <w:p w:rsidR="00025A9A" w:rsidRDefault="00025A9A" w:rsidP="00025A9A">
            <w:pPr>
              <w:pStyle w:val="a3"/>
              <w:rPr>
                <w:rFonts w:ascii="Times New Roman" w:hAnsi="Times New Roman" w:cs="Times New Roman"/>
              </w:rPr>
            </w:pPr>
            <w:r>
              <w:rPr>
                <w:rFonts w:ascii="Times New Roman" w:hAnsi="Times New Roman" w:cs="Times New Roman"/>
              </w:rPr>
              <w:t>МФО 820172</w:t>
            </w:r>
          </w:p>
          <w:p w:rsidR="00025A9A" w:rsidRPr="00B00150" w:rsidRDefault="00025A9A" w:rsidP="00025A9A">
            <w:pPr>
              <w:pStyle w:val="a3"/>
              <w:rPr>
                <w:rFonts w:ascii="Times New Roman" w:hAnsi="Times New Roman" w:cs="Times New Roman"/>
              </w:rPr>
            </w:pPr>
            <w:r>
              <w:rPr>
                <w:rFonts w:ascii="Times New Roman" w:hAnsi="Times New Roman" w:cs="Times New Roman"/>
              </w:rPr>
              <w:t>Державна казначейська служба України</w:t>
            </w:r>
          </w:p>
          <w:p w:rsidR="007E4840" w:rsidRPr="000C62DF" w:rsidRDefault="007E4840" w:rsidP="00DC6B8A">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ІПН 321703022154</w:t>
            </w:r>
          </w:p>
          <w:p w:rsidR="007E4840" w:rsidRPr="000C62DF" w:rsidRDefault="007E4840" w:rsidP="00DC6B8A">
            <w:pPr>
              <w:pStyle w:val="a3"/>
              <w:jc w:val="both"/>
              <w:rPr>
                <w:rFonts w:ascii="Times New Roman" w:hAnsi="Times New Roman" w:cs="Times New Roman"/>
                <w:sz w:val="24"/>
                <w:szCs w:val="24"/>
                <w:lang w:eastAsia="ru-RU"/>
              </w:rPr>
            </w:pPr>
            <w:proofErr w:type="spellStart"/>
            <w:r w:rsidRPr="000C62DF">
              <w:rPr>
                <w:rFonts w:ascii="Times New Roman" w:hAnsi="Times New Roman" w:cs="Times New Roman"/>
                <w:sz w:val="24"/>
                <w:szCs w:val="24"/>
                <w:lang w:eastAsia="ru-RU"/>
              </w:rPr>
              <w:t>Св-во</w:t>
            </w:r>
            <w:proofErr w:type="spellEnd"/>
            <w:r w:rsidRPr="000C62DF">
              <w:rPr>
                <w:rFonts w:ascii="Times New Roman" w:hAnsi="Times New Roman" w:cs="Times New Roman"/>
                <w:sz w:val="24"/>
                <w:szCs w:val="24"/>
                <w:lang w:eastAsia="ru-RU"/>
              </w:rPr>
              <w:t xml:space="preserve"> платника ПДВ №31702184</w:t>
            </w:r>
          </w:p>
          <w:p w:rsidR="007E4840" w:rsidRPr="000C62DF" w:rsidRDefault="007E4840" w:rsidP="00DC6B8A">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Тел. (03854) 3-23-59</w:t>
            </w:r>
          </w:p>
          <w:p w:rsidR="007E4840" w:rsidRPr="000C62DF" w:rsidRDefault="007E4840" w:rsidP="00DC6B8A">
            <w:pPr>
              <w:pStyle w:val="a3"/>
              <w:jc w:val="both"/>
              <w:rPr>
                <w:rFonts w:ascii="Times New Roman" w:eastAsia="Calibri" w:hAnsi="Times New Roman" w:cs="Times New Roman"/>
                <w:sz w:val="24"/>
                <w:szCs w:val="24"/>
              </w:rPr>
            </w:pPr>
          </w:p>
          <w:p w:rsidR="007E4840" w:rsidRPr="000C62DF" w:rsidRDefault="007E4840" w:rsidP="00DC6B8A">
            <w:pPr>
              <w:pStyle w:val="a3"/>
              <w:jc w:val="both"/>
              <w:rPr>
                <w:rFonts w:ascii="Times New Roman" w:eastAsia="Calibri" w:hAnsi="Times New Roman" w:cs="Times New Roman"/>
                <w:sz w:val="24"/>
                <w:szCs w:val="24"/>
              </w:rPr>
            </w:pPr>
          </w:p>
          <w:p w:rsidR="007E4840" w:rsidRPr="001B36B5" w:rsidRDefault="007E4840" w:rsidP="00DC6B8A">
            <w:pPr>
              <w:pStyle w:val="a3"/>
              <w:jc w:val="both"/>
              <w:rPr>
                <w:rFonts w:ascii="Times New Roman" w:eastAsia="Calibri" w:hAnsi="Times New Roman" w:cs="Times New Roman"/>
                <w:b/>
                <w:sz w:val="24"/>
                <w:szCs w:val="24"/>
              </w:rPr>
            </w:pPr>
            <w:r w:rsidRPr="001B36B5">
              <w:rPr>
                <w:rFonts w:ascii="Times New Roman" w:eastAsia="Calibri" w:hAnsi="Times New Roman" w:cs="Times New Roman"/>
                <w:b/>
                <w:sz w:val="24"/>
                <w:szCs w:val="24"/>
              </w:rPr>
              <w:t>Директор</w:t>
            </w:r>
          </w:p>
          <w:p w:rsidR="007E4840" w:rsidRPr="001B36B5" w:rsidRDefault="007E4840" w:rsidP="00DC6B8A">
            <w:pPr>
              <w:pStyle w:val="a3"/>
              <w:jc w:val="both"/>
              <w:rPr>
                <w:rFonts w:ascii="Times New Roman" w:eastAsia="Calibri" w:hAnsi="Times New Roman" w:cs="Times New Roman"/>
                <w:b/>
                <w:sz w:val="24"/>
                <w:szCs w:val="24"/>
              </w:rPr>
            </w:pPr>
          </w:p>
          <w:p w:rsidR="007E4840" w:rsidRPr="001B36B5" w:rsidRDefault="007E4840" w:rsidP="00DC6B8A">
            <w:pPr>
              <w:pStyle w:val="a3"/>
              <w:jc w:val="both"/>
              <w:rPr>
                <w:rFonts w:ascii="Times New Roman" w:eastAsia="Calibri" w:hAnsi="Times New Roman" w:cs="Times New Roman"/>
                <w:b/>
                <w:sz w:val="24"/>
                <w:szCs w:val="24"/>
              </w:rPr>
            </w:pPr>
            <w:r w:rsidRPr="001B36B5">
              <w:rPr>
                <w:rFonts w:ascii="Times New Roman" w:eastAsia="Calibri" w:hAnsi="Times New Roman" w:cs="Times New Roman"/>
                <w:b/>
                <w:sz w:val="24"/>
                <w:szCs w:val="24"/>
              </w:rPr>
              <w:t xml:space="preserve">_____________________ Віктор ТАЩУК </w:t>
            </w:r>
          </w:p>
          <w:p w:rsidR="007E4840" w:rsidRPr="000C62DF" w:rsidRDefault="007E4840" w:rsidP="00DC6B8A">
            <w:pPr>
              <w:pStyle w:val="a3"/>
              <w:jc w:val="both"/>
              <w:rPr>
                <w:rFonts w:ascii="Times New Roman" w:eastAsia="Calibri" w:hAnsi="Times New Roman" w:cs="Times New Roman"/>
                <w:sz w:val="24"/>
                <w:szCs w:val="24"/>
                <w:u w:val="single"/>
              </w:rPr>
            </w:pPr>
          </w:p>
        </w:tc>
      </w:tr>
    </w:tbl>
    <w:p w:rsidR="007E4840" w:rsidRDefault="007E4840" w:rsidP="007E4840">
      <w:pPr>
        <w:widowControl w:val="0"/>
        <w:tabs>
          <w:tab w:val="left" w:pos="1080"/>
        </w:tabs>
        <w:rPr>
          <w:sz w:val="26"/>
          <w:szCs w:val="26"/>
          <w:lang w:eastAsia="uk-UA"/>
        </w:rPr>
      </w:pPr>
    </w:p>
    <w:p w:rsidR="007E4840" w:rsidRDefault="007E4840" w:rsidP="007E4840">
      <w:pPr>
        <w:widowControl w:val="0"/>
        <w:tabs>
          <w:tab w:val="left" w:pos="1080"/>
        </w:tabs>
        <w:rPr>
          <w:sz w:val="26"/>
          <w:szCs w:val="26"/>
          <w:lang w:eastAsia="uk-UA"/>
        </w:rPr>
      </w:pPr>
    </w:p>
    <w:p w:rsidR="007E4840" w:rsidRDefault="007E4840" w:rsidP="007E4840">
      <w:pPr>
        <w:widowControl w:val="0"/>
        <w:tabs>
          <w:tab w:val="left" w:pos="1080"/>
        </w:tabs>
        <w:rPr>
          <w:sz w:val="26"/>
          <w:szCs w:val="26"/>
          <w:lang w:eastAsia="uk-UA"/>
        </w:rPr>
      </w:pPr>
    </w:p>
    <w:p w:rsidR="007E4840" w:rsidRDefault="007E4840" w:rsidP="007E4840">
      <w:pPr>
        <w:widowControl w:val="0"/>
        <w:tabs>
          <w:tab w:val="left" w:pos="1080"/>
        </w:tabs>
        <w:rPr>
          <w:sz w:val="26"/>
          <w:szCs w:val="26"/>
          <w:lang w:eastAsia="uk-UA"/>
        </w:rPr>
      </w:pPr>
    </w:p>
    <w:p w:rsidR="007E4840" w:rsidRDefault="007E4840" w:rsidP="007E4840">
      <w:pPr>
        <w:suppressAutoHyphens w:val="0"/>
        <w:jc w:val="right"/>
        <w:rPr>
          <w:lang w:val="uk-UA" w:eastAsia="ru-RU"/>
        </w:rPr>
      </w:pPr>
    </w:p>
    <w:p w:rsidR="007E4840" w:rsidRDefault="007E4840" w:rsidP="007E4840">
      <w:pPr>
        <w:suppressAutoHyphens w:val="0"/>
        <w:jc w:val="right"/>
        <w:rPr>
          <w:lang w:val="uk-UA" w:eastAsia="ru-RU"/>
        </w:rPr>
      </w:pPr>
    </w:p>
    <w:p w:rsidR="007E4840" w:rsidRDefault="007E4840" w:rsidP="007E4840">
      <w:pPr>
        <w:suppressAutoHyphens w:val="0"/>
        <w:jc w:val="right"/>
        <w:rPr>
          <w:lang w:val="uk-UA" w:eastAsia="ru-RU"/>
        </w:rPr>
      </w:pPr>
    </w:p>
    <w:p w:rsidR="007E4840" w:rsidRDefault="007E4840" w:rsidP="007E4840">
      <w:pPr>
        <w:suppressAutoHyphens w:val="0"/>
        <w:jc w:val="right"/>
        <w:rPr>
          <w:lang w:val="uk-UA" w:eastAsia="ru-RU"/>
        </w:rPr>
      </w:pPr>
    </w:p>
    <w:p w:rsidR="007E4840" w:rsidRDefault="007E4840" w:rsidP="007E4840">
      <w:pPr>
        <w:suppressAutoHyphens w:val="0"/>
        <w:jc w:val="right"/>
        <w:rPr>
          <w:lang w:val="uk-UA" w:eastAsia="ru-RU"/>
        </w:rPr>
      </w:pPr>
    </w:p>
    <w:p w:rsidR="007E4840" w:rsidRDefault="007E4840" w:rsidP="007E4840">
      <w:pPr>
        <w:suppressAutoHyphens w:val="0"/>
        <w:jc w:val="right"/>
        <w:rPr>
          <w:lang w:val="uk-UA" w:eastAsia="ru-RU"/>
        </w:rPr>
      </w:pPr>
    </w:p>
    <w:p w:rsidR="007E4840" w:rsidRDefault="007E4840" w:rsidP="007E4840">
      <w:pPr>
        <w:suppressAutoHyphens w:val="0"/>
        <w:jc w:val="right"/>
        <w:rPr>
          <w:lang w:val="uk-UA" w:eastAsia="ru-RU"/>
        </w:rPr>
      </w:pPr>
    </w:p>
    <w:p w:rsidR="007E4840" w:rsidRDefault="007E4840" w:rsidP="007E4840">
      <w:pPr>
        <w:suppressAutoHyphens w:val="0"/>
        <w:jc w:val="right"/>
        <w:rPr>
          <w:lang w:val="uk-UA" w:eastAsia="ru-RU"/>
        </w:rPr>
      </w:pPr>
    </w:p>
    <w:p w:rsidR="007E4840" w:rsidRDefault="007E4840" w:rsidP="007E4840">
      <w:pPr>
        <w:suppressAutoHyphens w:val="0"/>
        <w:jc w:val="right"/>
        <w:rPr>
          <w:lang w:val="uk-UA" w:eastAsia="ru-RU"/>
        </w:rPr>
      </w:pPr>
    </w:p>
    <w:p w:rsidR="007E4840" w:rsidRDefault="007E4840" w:rsidP="007E4840">
      <w:pPr>
        <w:suppressAutoHyphens w:val="0"/>
        <w:jc w:val="right"/>
        <w:rPr>
          <w:lang w:val="uk-UA" w:eastAsia="ru-RU"/>
        </w:rPr>
      </w:pPr>
    </w:p>
    <w:p w:rsidR="007E4840" w:rsidRDefault="007E4840" w:rsidP="007E4840">
      <w:pPr>
        <w:suppressAutoHyphens w:val="0"/>
        <w:jc w:val="right"/>
        <w:rPr>
          <w:lang w:val="uk-UA" w:eastAsia="ru-RU"/>
        </w:rPr>
      </w:pPr>
    </w:p>
    <w:p w:rsidR="007E4840" w:rsidRDefault="007E4840" w:rsidP="007E4840">
      <w:pPr>
        <w:suppressAutoHyphens w:val="0"/>
        <w:jc w:val="right"/>
        <w:rPr>
          <w:lang w:val="uk-UA" w:eastAsia="ru-RU"/>
        </w:rPr>
      </w:pPr>
    </w:p>
    <w:p w:rsidR="007E4840" w:rsidRDefault="007E4840" w:rsidP="007E4840">
      <w:pPr>
        <w:suppressAutoHyphens w:val="0"/>
        <w:jc w:val="right"/>
        <w:rPr>
          <w:lang w:val="uk-UA" w:eastAsia="ru-RU"/>
        </w:rPr>
      </w:pPr>
    </w:p>
    <w:p w:rsidR="007E4840" w:rsidRDefault="007E4840" w:rsidP="007E4840">
      <w:pPr>
        <w:suppressAutoHyphens w:val="0"/>
        <w:jc w:val="right"/>
        <w:rPr>
          <w:lang w:val="uk-UA" w:eastAsia="ru-RU"/>
        </w:rPr>
      </w:pPr>
    </w:p>
    <w:p w:rsidR="007E4840" w:rsidRDefault="007E4840" w:rsidP="007E4840">
      <w:pPr>
        <w:suppressAutoHyphens w:val="0"/>
        <w:jc w:val="right"/>
        <w:rPr>
          <w:lang w:val="uk-UA" w:eastAsia="ru-RU"/>
        </w:rPr>
      </w:pPr>
    </w:p>
    <w:p w:rsidR="007E4840" w:rsidRDefault="007E4840" w:rsidP="007E4840">
      <w:pPr>
        <w:suppressAutoHyphens w:val="0"/>
        <w:jc w:val="right"/>
        <w:rPr>
          <w:lang w:val="uk-UA" w:eastAsia="ru-RU"/>
        </w:rPr>
      </w:pPr>
    </w:p>
    <w:p w:rsidR="007E4840" w:rsidRDefault="007E4840" w:rsidP="007E4840">
      <w:pPr>
        <w:suppressAutoHyphens w:val="0"/>
        <w:jc w:val="right"/>
        <w:rPr>
          <w:lang w:val="uk-UA" w:eastAsia="ru-RU"/>
        </w:rPr>
      </w:pPr>
    </w:p>
    <w:p w:rsidR="007E4840" w:rsidRPr="007E2B1F" w:rsidRDefault="007E4840" w:rsidP="007E4840">
      <w:pPr>
        <w:suppressAutoHyphens w:val="0"/>
        <w:jc w:val="right"/>
        <w:rPr>
          <w:lang w:val="uk-UA" w:eastAsia="ru-RU"/>
        </w:rPr>
      </w:pPr>
      <w:r>
        <w:rPr>
          <w:lang w:val="uk-UA" w:eastAsia="ru-RU"/>
        </w:rPr>
        <w:t>Д</w:t>
      </w:r>
      <w:r w:rsidRPr="007E2B1F">
        <w:rPr>
          <w:lang w:val="uk-UA" w:eastAsia="ru-RU"/>
        </w:rPr>
        <w:t>одаток № 1</w:t>
      </w:r>
    </w:p>
    <w:p w:rsidR="007E4840" w:rsidRPr="007E2B1F" w:rsidRDefault="007E4840" w:rsidP="007E4840">
      <w:pPr>
        <w:suppressAutoHyphens w:val="0"/>
        <w:jc w:val="right"/>
        <w:rPr>
          <w:lang w:val="uk-UA" w:eastAsia="ru-RU"/>
        </w:rPr>
      </w:pPr>
      <w:r w:rsidRPr="007E2B1F">
        <w:rPr>
          <w:lang w:val="uk-UA" w:eastAsia="ru-RU"/>
        </w:rPr>
        <w:t>до договору № ____</w:t>
      </w:r>
    </w:p>
    <w:p w:rsidR="007E4840" w:rsidRPr="007E2B1F" w:rsidRDefault="007E4840" w:rsidP="007E4840">
      <w:pPr>
        <w:suppressAutoHyphens w:val="0"/>
        <w:jc w:val="right"/>
        <w:rPr>
          <w:lang w:val="uk-UA" w:eastAsia="ru-RU"/>
        </w:rPr>
      </w:pPr>
      <w:r>
        <w:rPr>
          <w:lang w:val="uk-UA" w:eastAsia="ru-RU"/>
        </w:rPr>
        <w:t>від «____» ______________ 2023</w:t>
      </w:r>
      <w:r w:rsidRPr="007E2B1F">
        <w:rPr>
          <w:lang w:val="uk-UA" w:eastAsia="ru-RU"/>
        </w:rPr>
        <w:t xml:space="preserve"> р.</w:t>
      </w:r>
    </w:p>
    <w:p w:rsidR="007E4840" w:rsidRPr="007E2B1F" w:rsidRDefault="007E4840" w:rsidP="007E4840">
      <w:pPr>
        <w:suppressAutoHyphens w:val="0"/>
        <w:jc w:val="center"/>
        <w:rPr>
          <w:b/>
          <w:lang w:val="uk-UA" w:eastAsia="ru-RU"/>
        </w:rPr>
      </w:pPr>
    </w:p>
    <w:p w:rsidR="007E4840" w:rsidRDefault="007E4840" w:rsidP="007E4840">
      <w:pPr>
        <w:widowControl w:val="0"/>
        <w:autoSpaceDE w:val="0"/>
        <w:autoSpaceDN w:val="0"/>
        <w:adjustRightInd w:val="0"/>
        <w:jc w:val="both"/>
        <w:rPr>
          <w:color w:val="000000"/>
          <w:lang w:val="uk-UA" w:eastAsia="ru-RU"/>
        </w:rPr>
      </w:pPr>
    </w:p>
    <w:p w:rsidR="007E4840" w:rsidRPr="009F561F" w:rsidRDefault="007E4840" w:rsidP="007E4840">
      <w:pPr>
        <w:pStyle w:val="Default"/>
        <w:jc w:val="center"/>
        <w:rPr>
          <w:rStyle w:val="a5"/>
          <w:rFonts w:eastAsia="Courier New"/>
          <w:b w:val="0"/>
          <w:sz w:val="25"/>
          <w:szCs w:val="25"/>
        </w:rPr>
      </w:pPr>
      <w:r w:rsidRPr="009F561F">
        <w:rPr>
          <w:b/>
          <w:lang w:val="uk-UA"/>
        </w:rPr>
        <w:t>СПЕЦИФІКАЦІЯ</w:t>
      </w:r>
    </w:p>
    <w:tbl>
      <w:tblPr>
        <w:tblpPr w:leftFromText="180" w:rightFromText="180" w:vertAnchor="text" w:horzAnchor="margin" w:tblpXSpec="center" w:tblpY="123"/>
        <w:tblW w:w="10642" w:type="dxa"/>
        <w:tblLayout w:type="fixed"/>
        <w:tblLook w:val="0000" w:firstRow="0" w:lastRow="0" w:firstColumn="0" w:lastColumn="0" w:noHBand="0" w:noVBand="0"/>
      </w:tblPr>
      <w:tblGrid>
        <w:gridCol w:w="635"/>
        <w:gridCol w:w="3726"/>
        <w:gridCol w:w="2188"/>
        <w:gridCol w:w="1142"/>
        <w:gridCol w:w="1567"/>
        <w:gridCol w:w="1356"/>
        <w:gridCol w:w="28"/>
      </w:tblGrid>
      <w:tr w:rsidR="007E4840" w:rsidTr="00DC6B8A">
        <w:trPr>
          <w:cantSplit/>
          <w:trHeight w:val="1125"/>
        </w:trPr>
        <w:tc>
          <w:tcPr>
            <w:tcW w:w="635" w:type="dxa"/>
            <w:tcBorders>
              <w:top w:val="single" w:sz="4" w:space="0" w:color="000000"/>
              <w:left w:val="single" w:sz="4" w:space="0" w:color="000000"/>
              <w:bottom w:val="single" w:sz="4" w:space="0" w:color="000000"/>
            </w:tcBorders>
            <w:shd w:val="clear" w:color="auto" w:fill="auto"/>
            <w:vAlign w:val="center"/>
          </w:tcPr>
          <w:p w:rsidR="007E4840" w:rsidRPr="007E73DE" w:rsidRDefault="007E4840" w:rsidP="00DC6B8A">
            <w:pPr>
              <w:jc w:val="center"/>
              <w:rPr>
                <w:b/>
                <w:i/>
                <w:sz w:val="20"/>
                <w:szCs w:val="20"/>
              </w:rPr>
            </w:pPr>
            <w:r w:rsidRPr="007E73DE">
              <w:rPr>
                <w:b/>
                <w:i/>
                <w:sz w:val="20"/>
                <w:szCs w:val="20"/>
              </w:rPr>
              <w:t xml:space="preserve">№ </w:t>
            </w:r>
            <w:proofErr w:type="gramStart"/>
            <w:r w:rsidRPr="007E73DE">
              <w:rPr>
                <w:b/>
                <w:i/>
                <w:sz w:val="20"/>
                <w:szCs w:val="20"/>
              </w:rPr>
              <w:t>п</w:t>
            </w:r>
            <w:proofErr w:type="gramEnd"/>
            <w:r w:rsidRPr="007E73DE">
              <w:rPr>
                <w:b/>
                <w:i/>
                <w:sz w:val="20"/>
                <w:szCs w:val="20"/>
              </w:rPr>
              <w:t>/п</w:t>
            </w:r>
          </w:p>
        </w:tc>
        <w:tc>
          <w:tcPr>
            <w:tcW w:w="3726" w:type="dxa"/>
            <w:tcBorders>
              <w:top w:val="single" w:sz="4" w:space="0" w:color="000000"/>
              <w:left w:val="single" w:sz="4" w:space="0" w:color="000000"/>
              <w:bottom w:val="single" w:sz="4" w:space="0" w:color="000000"/>
            </w:tcBorders>
            <w:shd w:val="clear" w:color="auto" w:fill="auto"/>
            <w:vAlign w:val="center"/>
          </w:tcPr>
          <w:p w:rsidR="007E4840" w:rsidRPr="007E73DE" w:rsidRDefault="007E4840" w:rsidP="00DC6B8A">
            <w:pPr>
              <w:jc w:val="center"/>
              <w:rPr>
                <w:b/>
                <w:i/>
                <w:sz w:val="20"/>
                <w:szCs w:val="20"/>
              </w:rPr>
            </w:pPr>
            <w:proofErr w:type="spellStart"/>
            <w:r w:rsidRPr="007E73DE">
              <w:rPr>
                <w:b/>
                <w:i/>
                <w:sz w:val="20"/>
                <w:szCs w:val="20"/>
              </w:rPr>
              <w:t>Найменування</w:t>
            </w:r>
            <w:proofErr w:type="spellEnd"/>
          </w:p>
        </w:tc>
        <w:tc>
          <w:tcPr>
            <w:tcW w:w="2188" w:type="dxa"/>
            <w:tcBorders>
              <w:top w:val="single" w:sz="4" w:space="0" w:color="000000"/>
              <w:left w:val="single" w:sz="4" w:space="0" w:color="000000"/>
              <w:bottom w:val="single" w:sz="4" w:space="0" w:color="000000"/>
            </w:tcBorders>
            <w:shd w:val="clear" w:color="auto" w:fill="auto"/>
            <w:vAlign w:val="center"/>
          </w:tcPr>
          <w:p w:rsidR="007E4840" w:rsidRPr="007E73DE" w:rsidRDefault="007E4840" w:rsidP="00DC6B8A">
            <w:pPr>
              <w:jc w:val="center"/>
              <w:rPr>
                <w:b/>
                <w:i/>
                <w:sz w:val="20"/>
                <w:szCs w:val="20"/>
              </w:rPr>
            </w:pPr>
            <w:r w:rsidRPr="007E73DE">
              <w:rPr>
                <w:b/>
                <w:i/>
                <w:sz w:val="20"/>
                <w:szCs w:val="20"/>
              </w:rPr>
              <w:t>Од</w:t>
            </w:r>
            <w:proofErr w:type="gramStart"/>
            <w:r w:rsidRPr="007E73DE">
              <w:rPr>
                <w:b/>
                <w:i/>
                <w:sz w:val="20"/>
                <w:szCs w:val="20"/>
              </w:rPr>
              <w:t>.</w:t>
            </w:r>
            <w:proofErr w:type="gramEnd"/>
            <w:r w:rsidRPr="007E73DE">
              <w:rPr>
                <w:b/>
                <w:i/>
                <w:sz w:val="20"/>
                <w:szCs w:val="20"/>
              </w:rPr>
              <w:t xml:space="preserve"> </w:t>
            </w:r>
            <w:proofErr w:type="spellStart"/>
            <w:proofErr w:type="gramStart"/>
            <w:r w:rsidRPr="007E73DE">
              <w:rPr>
                <w:b/>
                <w:i/>
                <w:sz w:val="20"/>
                <w:szCs w:val="20"/>
              </w:rPr>
              <w:t>в</w:t>
            </w:r>
            <w:proofErr w:type="gramEnd"/>
            <w:r w:rsidRPr="007E73DE">
              <w:rPr>
                <w:b/>
                <w:i/>
                <w:sz w:val="20"/>
                <w:szCs w:val="20"/>
              </w:rPr>
              <w:t>иміру</w:t>
            </w:r>
            <w:proofErr w:type="spellEnd"/>
          </w:p>
        </w:tc>
        <w:tc>
          <w:tcPr>
            <w:tcW w:w="1142" w:type="dxa"/>
            <w:tcBorders>
              <w:top w:val="single" w:sz="4" w:space="0" w:color="000000"/>
              <w:left w:val="single" w:sz="4" w:space="0" w:color="000000"/>
              <w:bottom w:val="single" w:sz="4" w:space="0" w:color="000000"/>
            </w:tcBorders>
            <w:shd w:val="clear" w:color="auto" w:fill="auto"/>
            <w:vAlign w:val="center"/>
          </w:tcPr>
          <w:p w:rsidR="007E4840" w:rsidRPr="007E73DE" w:rsidRDefault="007E4840" w:rsidP="00DC6B8A">
            <w:pPr>
              <w:jc w:val="center"/>
              <w:rPr>
                <w:rStyle w:val="1"/>
                <w:rFonts w:eastAsia="Calibri"/>
                <w:b/>
                <w:i/>
              </w:rPr>
            </w:pPr>
            <w:proofErr w:type="spellStart"/>
            <w:r w:rsidRPr="007E73DE">
              <w:rPr>
                <w:b/>
                <w:i/>
                <w:sz w:val="20"/>
                <w:szCs w:val="20"/>
              </w:rPr>
              <w:t>Кількість</w:t>
            </w:r>
            <w:proofErr w:type="spellEnd"/>
          </w:p>
        </w:tc>
        <w:tc>
          <w:tcPr>
            <w:tcW w:w="1567" w:type="dxa"/>
            <w:tcBorders>
              <w:top w:val="single" w:sz="4" w:space="0" w:color="000000"/>
              <w:left w:val="single" w:sz="4" w:space="0" w:color="000000"/>
              <w:bottom w:val="single" w:sz="4" w:space="0" w:color="000000"/>
            </w:tcBorders>
            <w:shd w:val="clear" w:color="auto" w:fill="auto"/>
            <w:vAlign w:val="center"/>
          </w:tcPr>
          <w:p w:rsidR="007E4840" w:rsidRPr="007E73DE" w:rsidRDefault="007E4840" w:rsidP="00DC6B8A">
            <w:pPr>
              <w:jc w:val="center"/>
              <w:rPr>
                <w:rStyle w:val="1"/>
                <w:rFonts w:eastAsia="Calibri"/>
                <w:b/>
                <w:i/>
              </w:rPr>
            </w:pPr>
            <w:r w:rsidRPr="007E73DE">
              <w:rPr>
                <w:rStyle w:val="1"/>
                <w:rFonts w:eastAsia="Calibri"/>
                <w:b/>
                <w:i/>
              </w:rPr>
              <w:t>Ціна за</w:t>
            </w:r>
            <w:r w:rsidRPr="007E73DE">
              <w:rPr>
                <w:rStyle w:val="1"/>
                <w:rFonts w:eastAsia="Calibri"/>
                <w:b/>
                <w:i/>
              </w:rPr>
              <w:br/>
              <w:t xml:space="preserve">одиницю, з </w:t>
            </w:r>
            <w:r w:rsidRPr="007E73DE">
              <w:rPr>
                <w:rStyle w:val="155pt0pt"/>
                <w:rFonts w:eastAsia="Calibri"/>
                <w:b/>
                <w:i/>
              </w:rPr>
              <w:t xml:space="preserve">ПДВ, </w:t>
            </w:r>
            <w:r w:rsidRPr="007E73DE">
              <w:rPr>
                <w:rStyle w:val="1"/>
                <w:rFonts w:eastAsia="Calibri"/>
                <w:b/>
                <w:i/>
              </w:rPr>
              <w:t>грн.</w:t>
            </w:r>
          </w:p>
        </w:tc>
        <w:tc>
          <w:tcPr>
            <w:tcW w:w="1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4840" w:rsidRPr="007E73DE" w:rsidRDefault="007E4840" w:rsidP="00DC6B8A">
            <w:pPr>
              <w:pStyle w:val="Default"/>
              <w:rPr>
                <w:rStyle w:val="1"/>
                <w:b/>
                <w:i/>
                <w:szCs w:val="24"/>
              </w:rPr>
            </w:pPr>
            <w:r w:rsidRPr="007E73DE">
              <w:rPr>
                <w:rStyle w:val="1"/>
                <w:b/>
                <w:i/>
                <w:szCs w:val="24"/>
              </w:rPr>
              <w:t>Загальна</w:t>
            </w:r>
          </w:p>
          <w:p w:rsidR="007E4840" w:rsidRPr="007E73DE" w:rsidRDefault="007E4840" w:rsidP="00DC6B8A">
            <w:pPr>
              <w:pStyle w:val="Default"/>
              <w:rPr>
                <w:rStyle w:val="1"/>
                <w:rFonts w:eastAsia="Calibri"/>
                <w:b/>
                <w:i/>
                <w:szCs w:val="24"/>
              </w:rPr>
            </w:pPr>
            <w:r w:rsidRPr="007E73DE">
              <w:rPr>
                <w:rStyle w:val="1"/>
                <w:b/>
                <w:i/>
                <w:szCs w:val="24"/>
              </w:rPr>
              <w:t xml:space="preserve">вартість, без </w:t>
            </w:r>
            <w:r w:rsidRPr="007E73DE">
              <w:rPr>
                <w:rStyle w:val="155pt0pt"/>
                <w:b/>
                <w:i/>
                <w:szCs w:val="24"/>
              </w:rPr>
              <w:t>ПДВ,</w:t>
            </w:r>
          </w:p>
          <w:p w:rsidR="007E4840" w:rsidRPr="007E73DE" w:rsidRDefault="007E4840" w:rsidP="00DC6B8A">
            <w:pPr>
              <w:rPr>
                <w:b/>
                <w:i/>
              </w:rPr>
            </w:pPr>
            <w:r w:rsidRPr="007E73DE">
              <w:rPr>
                <w:rStyle w:val="1"/>
                <w:rFonts w:eastAsia="Calibri"/>
                <w:b/>
                <w:i/>
              </w:rPr>
              <w:t>грн.</w:t>
            </w:r>
          </w:p>
        </w:tc>
      </w:tr>
      <w:tr w:rsidR="007E4840" w:rsidTr="00DC6B8A">
        <w:trPr>
          <w:cantSplit/>
          <w:trHeight w:val="557"/>
        </w:trPr>
        <w:tc>
          <w:tcPr>
            <w:tcW w:w="635" w:type="dxa"/>
            <w:tcBorders>
              <w:top w:val="single" w:sz="4" w:space="0" w:color="000000"/>
              <w:left w:val="single" w:sz="4" w:space="0" w:color="000000"/>
              <w:bottom w:val="single" w:sz="4" w:space="0" w:color="000000"/>
            </w:tcBorders>
            <w:shd w:val="clear" w:color="auto" w:fill="auto"/>
          </w:tcPr>
          <w:p w:rsidR="007E4840" w:rsidRPr="009D1AD6" w:rsidRDefault="00D510B4" w:rsidP="00DC6B8A">
            <w:pPr>
              <w:jc w:val="center"/>
              <w:rPr>
                <w:color w:val="4D5156"/>
                <w:shd w:val="clear" w:color="auto" w:fill="FFFFFF"/>
              </w:rPr>
            </w:pPr>
            <w:r>
              <w:rPr>
                <w:color w:val="4D5156"/>
                <w:shd w:val="clear" w:color="auto" w:fill="FFFFFF"/>
                <w:lang w:val="uk-UA"/>
              </w:rPr>
              <w:t>1</w:t>
            </w:r>
            <w:r w:rsidR="007E4840" w:rsidRPr="009D1AD6">
              <w:rPr>
                <w:color w:val="4D5156"/>
                <w:shd w:val="clear" w:color="auto" w:fill="FFFFFF"/>
              </w:rPr>
              <w:t>.</w:t>
            </w:r>
          </w:p>
        </w:tc>
        <w:tc>
          <w:tcPr>
            <w:tcW w:w="3726" w:type="dxa"/>
            <w:tcBorders>
              <w:top w:val="single" w:sz="4" w:space="0" w:color="000000"/>
              <w:left w:val="single" w:sz="4" w:space="0" w:color="000000"/>
              <w:bottom w:val="single" w:sz="4" w:space="0" w:color="000000"/>
            </w:tcBorders>
            <w:shd w:val="clear" w:color="auto" w:fill="FFFFFF"/>
          </w:tcPr>
          <w:p w:rsidR="007E4840" w:rsidRPr="007E73DE" w:rsidRDefault="007E4840" w:rsidP="00DC6B8A">
            <w:pPr>
              <w:rPr>
                <w:color w:val="000000" w:themeColor="text1"/>
              </w:rPr>
            </w:pPr>
            <w:r>
              <w:rPr>
                <w:color w:val="000000" w:themeColor="text1"/>
              </w:rPr>
              <w:t xml:space="preserve">Масло </w:t>
            </w:r>
            <w:proofErr w:type="spellStart"/>
            <w:r>
              <w:rPr>
                <w:color w:val="000000" w:themeColor="text1"/>
              </w:rPr>
              <w:t>моторне</w:t>
            </w:r>
            <w:proofErr w:type="spellEnd"/>
            <w:r>
              <w:rPr>
                <w:color w:val="000000" w:themeColor="text1"/>
              </w:rPr>
              <w:t xml:space="preserve"> М10Г2К</w:t>
            </w:r>
          </w:p>
        </w:tc>
        <w:tc>
          <w:tcPr>
            <w:tcW w:w="2188" w:type="dxa"/>
            <w:tcBorders>
              <w:top w:val="single" w:sz="4" w:space="0" w:color="000000"/>
              <w:left w:val="single" w:sz="4" w:space="0" w:color="000000"/>
              <w:bottom w:val="single" w:sz="4" w:space="0" w:color="000000"/>
            </w:tcBorders>
            <w:shd w:val="clear" w:color="auto" w:fill="auto"/>
          </w:tcPr>
          <w:p w:rsidR="007E4840" w:rsidRPr="007E73DE" w:rsidRDefault="007E4840" w:rsidP="00DC6B8A">
            <w:pPr>
              <w:jc w:val="center"/>
            </w:pPr>
            <w:r>
              <w:t>л</w:t>
            </w:r>
          </w:p>
        </w:tc>
        <w:tc>
          <w:tcPr>
            <w:tcW w:w="1142" w:type="dxa"/>
            <w:tcBorders>
              <w:top w:val="single" w:sz="4" w:space="0" w:color="000000"/>
              <w:left w:val="single" w:sz="4" w:space="0" w:color="000000"/>
              <w:bottom w:val="single" w:sz="4" w:space="0" w:color="000000"/>
            </w:tcBorders>
            <w:shd w:val="clear" w:color="auto" w:fill="FFFFFF"/>
          </w:tcPr>
          <w:p w:rsidR="007E4840" w:rsidRPr="007E73DE" w:rsidRDefault="00D510B4" w:rsidP="00DC6B8A">
            <w:pPr>
              <w:jc w:val="center"/>
            </w:pPr>
            <w:r>
              <w:rPr>
                <w:lang w:val="uk-UA"/>
              </w:rPr>
              <w:t>1</w:t>
            </w:r>
            <w:r w:rsidR="007E4840">
              <w:t>00</w:t>
            </w:r>
          </w:p>
        </w:tc>
        <w:tc>
          <w:tcPr>
            <w:tcW w:w="1567" w:type="dxa"/>
            <w:tcBorders>
              <w:top w:val="single" w:sz="4" w:space="0" w:color="000000"/>
              <w:left w:val="single" w:sz="4" w:space="0" w:color="000000"/>
              <w:bottom w:val="single" w:sz="4" w:space="0" w:color="000000"/>
            </w:tcBorders>
            <w:shd w:val="clear" w:color="auto" w:fill="FFFFFF"/>
          </w:tcPr>
          <w:p w:rsidR="007E4840" w:rsidRPr="007E73DE" w:rsidRDefault="007E4840" w:rsidP="00DC6B8A">
            <w:pPr>
              <w:rPr>
                <w:color w:val="000000"/>
              </w:rPr>
            </w:pPr>
          </w:p>
        </w:tc>
        <w:tc>
          <w:tcPr>
            <w:tcW w:w="13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4840" w:rsidRPr="007E73DE" w:rsidRDefault="007E4840" w:rsidP="00DC6B8A">
            <w:pPr>
              <w:snapToGrid w:val="0"/>
              <w:rPr>
                <w:color w:val="000000"/>
              </w:rPr>
            </w:pPr>
          </w:p>
          <w:p w:rsidR="007E4840" w:rsidRPr="007E73DE" w:rsidRDefault="007E4840" w:rsidP="00DC6B8A">
            <w:pPr>
              <w:pStyle w:val="Default"/>
              <w:rPr>
                <w:szCs w:val="24"/>
              </w:rPr>
            </w:pPr>
          </w:p>
        </w:tc>
      </w:tr>
      <w:tr w:rsidR="007E4840" w:rsidTr="00DC6B8A">
        <w:trPr>
          <w:cantSplit/>
          <w:trHeight w:val="627"/>
        </w:trPr>
        <w:tc>
          <w:tcPr>
            <w:tcW w:w="635" w:type="dxa"/>
            <w:tcBorders>
              <w:top w:val="single" w:sz="4" w:space="0" w:color="000000"/>
              <w:left w:val="single" w:sz="4" w:space="0" w:color="000000"/>
              <w:bottom w:val="single" w:sz="4" w:space="0" w:color="000000"/>
            </w:tcBorders>
            <w:shd w:val="clear" w:color="auto" w:fill="auto"/>
          </w:tcPr>
          <w:p w:rsidR="007E4840" w:rsidRPr="009D1AD6" w:rsidRDefault="00D510B4" w:rsidP="00DC6B8A">
            <w:pPr>
              <w:jc w:val="center"/>
            </w:pPr>
            <w:r>
              <w:rPr>
                <w:lang w:val="uk-UA"/>
              </w:rPr>
              <w:t>2</w:t>
            </w:r>
            <w:r w:rsidR="007E4840" w:rsidRPr="009D1AD6">
              <w:t>.</w:t>
            </w:r>
          </w:p>
        </w:tc>
        <w:tc>
          <w:tcPr>
            <w:tcW w:w="3726" w:type="dxa"/>
            <w:tcBorders>
              <w:top w:val="single" w:sz="4" w:space="0" w:color="000000"/>
              <w:left w:val="single" w:sz="4" w:space="0" w:color="000000"/>
              <w:bottom w:val="single" w:sz="4" w:space="0" w:color="000000"/>
            </w:tcBorders>
            <w:shd w:val="clear" w:color="auto" w:fill="FFFFFF"/>
          </w:tcPr>
          <w:p w:rsidR="007E4840" w:rsidRPr="00646148" w:rsidRDefault="007E4840" w:rsidP="00DC6B8A">
            <w:pPr>
              <w:rPr>
                <w:lang w:val="uk-UA"/>
              </w:rPr>
            </w:pPr>
            <w:r>
              <w:t xml:space="preserve">Масло 2-х </w:t>
            </w:r>
            <w:proofErr w:type="spellStart"/>
            <w:r>
              <w:t>тактне</w:t>
            </w:r>
            <w:proofErr w:type="spellEnd"/>
            <w:r>
              <w:rPr>
                <w:lang w:val="uk-UA"/>
              </w:rPr>
              <w:t xml:space="preserve"> </w:t>
            </w:r>
            <w:r w:rsidR="00D510B4">
              <w:rPr>
                <w:lang w:val="uk-UA"/>
              </w:rPr>
              <w:t>«</w:t>
            </w:r>
            <w:proofErr w:type="spellStart"/>
            <w:r>
              <w:rPr>
                <w:lang w:val="uk-UA"/>
              </w:rPr>
              <w:t>Дінамік</w:t>
            </w:r>
            <w:proofErr w:type="spellEnd"/>
            <w:r w:rsidR="00D510B4">
              <w:rPr>
                <w:lang w:val="uk-UA"/>
              </w:rPr>
              <w:t>»</w:t>
            </w:r>
            <w:bookmarkStart w:id="23" w:name="_GoBack"/>
            <w:bookmarkEnd w:id="23"/>
          </w:p>
        </w:tc>
        <w:tc>
          <w:tcPr>
            <w:tcW w:w="2188" w:type="dxa"/>
            <w:tcBorders>
              <w:top w:val="single" w:sz="4" w:space="0" w:color="000000"/>
              <w:left w:val="single" w:sz="4" w:space="0" w:color="000000"/>
              <w:bottom w:val="single" w:sz="4" w:space="0" w:color="000000"/>
            </w:tcBorders>
            <w:shd w:val="clear" w:color="auto" w:fill="auto"/>
          </w:tcPr>
          <w:p w:rsidR="007E4840" w:rsidRDefault="007E4840" w:rsidP="00DC6B8A">
            <w:pPr>
              <w:jc w:val="center"/>
            </w:pPr>
            <w:r w:rsidRPr="00316401">
              <w:t>л</w:t>
            </w:r>
          </w:p>
        </w:tc>
        <w:tc>
          <w:tcPr>
            <w:tcW w:w="1142" w:type="dxa"/>
            <w:tcBorders>
              <w:top w:val="single" w:sz="4" w:space="0" w:color="000000"/>
              <w:left w:val="single" w:sz="4" w:space="0" w:color="000000"/>
              <w:bottom w:val="single" w:sz="4" w:space="0" w:color="000000"/>
            </w:tcBorders>
            <w:shd w:val="clear" w:color="auto" w:fill="FFFFFF"/>
          </w:tcPr>
          <w:p w:rsidR="007E4840" w:rsidRPr="007E73DE" w:rsidRDefault="00D510B4" w:rsidP="00DC6B8A">
            <w:pPr>
              <w:jc w:val="center"/>
            </w:pPr>
            <w:r>
              <w:rPr>
                <w:lang w:val="uk-UA"/>
              </w:rPr>
              <w:t>8</w:t>
            </w:r>
            <w:r w:rsidR="007E4840">
              <w:t>0</w:t>
            </w:r>
          </w:p>
        </w:tc>
        <w:tc>
          <w:tcPr>
            <w:tcW w:w="1567" w:type="dxa"/>
            <w:tcBorders>
              <w:top w:val="single" w:sz="4" w:space="0" w:color="000000"/>
              <w:left w:val="single" w:sz="4" w:space="0" w:color="000000"/>
              <w:bottom w:val="single" w:sz="4" w:space="0" w:color="000000"/>
            </w:tcBorders>
            <w:shd w:val="clear" w:color="auto" w:fill="FFFFFF"/>
          </w:tcPr>
          <w:p w:rsidR="007E4840" w:rsidRPr="007E73DE" w:rsidRDefault="007E4840" w:rsidP="00DC6B8A">
            <w:pPr>
              <w:rPr>
                <w:color w:val="000000"/>
              </w:rPr>
            </w:pPr>
          </w:p>
        </w:tc>
        <w:tc>
          <w:tcPr>
            <w:tcW w:w="13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4840" w:rsidRPr="007E73DE" w:rsidRDefault="007E4840" w:rsidP="00DC6B8A">
            <w:pPr>
              <w:snapToGrid w:val="0"/>
              <w:rPr>
                <w:color w:val="000000"/>
              </w:rPr>
            </w:pPr>
          </w:p>
          <w:p w:rsidR="007E4840" w:rsidRPr="007E73DE" w:rsidRDefault="007E4840" w:rsidP="00DC6B8A">
            <w:pPr>
              <w:pStyle w:val="Default"/>
              <w:rPr>
                <w:szCs w:val="24"/>
              </w:rPr>
            </w:pPr>
          </w:p>
        </w:tc>
      </w:tr>
      <w:tr w:rsidR="007E4840" w:rsidTr="00DC6B8A">
        <w:tblPrEx>
          <w:tblCellMar>
            <w:left w:w="0" w:type="dxa"/>
            <w:right w:w="0" w:type="dxa"/>
          </w:tblCellMar>
        </w:tblPrEx>
        <w:trPr>
          <w:cantSplit/>
          <w:trHeight w:val="336"/>
        </w:trPr>
        <w:tc>
          <w:tcPr>
            <w:tcW w:w="7691" w:type="dxa"/>
            <w:gridSpan w:val="4"/>
            <w:vMerge w:val="restart"/>
            <w:tcBorders>
              <w:top w:val="single" w:sz="4" w:space="0" w:color="000000"/>
            </w:tcBorders>
            <w:shd w:val="clear" w:color="auto" w:fill="auto"/>
            <w:vAlign w:val="center"/>
          </w:tcPr>
          <w:p w:rsidR="007E4840" w:rsidRDefault="007E4840" w:rsidP="00DC6B8A">
            <w:pPr>
              <w:pStyle w:val="Default"/>
              <w:snapToGrid w:val="0"/>
              <w:rPr>
                <w:bCs/>
                <w:szCs w:val="24"/>
              </w:rPr>
            </w:pPr>
          </w:p>
          <w:p w:rsidR="007E4840" w:rsidRDefault="007E4840" w:rsidP="00DC6B8A">
            <w:pPr>
              <w:suppressAutoHyphens w:val="0"/>
              <w:rPr>
                <w:bCs/>
                <w:color w:val="000000"/>
              </w:rPr>
            </w:pPr>
          </w:p>
          <w:p w:rsidR="007E4840" w:rsidRDefault="007E4840" w:rsidP="00DC6B8A">
            <w:pPr>
              <w:pStyle w:val="Default"/>
              <w:rPr>
                <w:bCs/>
                <w:szCs w:val="24"/>
                <w:lang w:val="uk-UA"/>
              </w:rPr>
            </w:pPr>
          </w:p>
        </w:tc>
        <w:tc>
          <w:tcPr>
            <w:tcW w:w="2923" w:type="dxa"/>
            <w:gridSpan w:val="2"/>
            <w:tcBorders>
              <w:top w:val="single" w:sz="4" w:space="0" w:color="000000"/>
              <w:left w:val="single" w:sz="4" w:space="0" w:color="000000"/>
              <w:bottom w:val="single" w:sz="4" w:space="0" w:color="000000"/>
            </w:tcBorders>
            <w:shd w:val="clear" w:color="auto" w:fill="FFFFFF"/>
            <w:vAlign w:val="center"/>
          </w:tcPr>
          <w:p w:rsidR="007E4840" w:rsidRDefault="007E4840" w:rsidP="00DC6B8A">
            <w:pPr>
              <w:pStyle w:val="Default"/>
              <w:rPr>
                <w:szCs w:val="24"/>
              </w:rPr>
            </w:pPr>
            <w:r>
              <w:rPr>
                <w:rStyle w:val="1"/>
                <w:b/>
                <w:szCs w:val="24"/>
              </w:rPr>
              <w:t xml:space="preserve">       Всього без ПДВ</w:t>
            </w:r>
          </w:p>
        </w:tc>
        <w:tc>
          <w:tcPr>
            <w:tcW w:w="28" w:type="dxa"/>
            <w:tcBorders>
              <w:left w:val="single" w:sz="4" w:space="0" w:color="000000"/>
            </w:tcBorders>
            <w:shd w:val="clear" w:color="auto" w:fill="auto"/>
          </w:tcPr>
          <w:p w:rsidR="007E4840" w:rsidRDefault="007E4840" w:rsidP="00DC6B8A">
            <w:pPr>
              <w:snapToGrid w:val="0"/>
            </w:pPr>
          </w:p>
        </w:tc>
      </w:tr>
      <w:tr w:rsidR="007E4840" w:rsidTr="00DC6B8A">
        <w:tblPrEx>
          <w:tblCellMar>
            <w:left w:w="0" w:type="dxa"/>
            <w:right w:w="0" w:type="dxa"/>
          </w:tblCellMar>
        </w:tblPrEx>
        <w:trPr>
          <w:cantSplit/>
          <w:trHeight w:val="324"/>
        </w:trPr>
        <w:tc>
          <w:tcPr>
            <w:tcW w:w="7691" w:type="dxa"/>
            <w:gridSpan w:val="4"/>
            <w:vMerge/>
            <w:shd w:val="clear" w:color="auto" w:fill="auto"/>
            <w:vAlign w:val="center"/>
          </w:tcPr>
          <w:p w:rsidR="007E4840" w:rsidRDefault="007E4840" w:rsidP="00DC6B8A">
            <w:pPr>
              <w:pStyle w:val="Default"/>
              <w:snapToGrid w:val="0"/>
              <w:rPr>
                <w:bCs/>
                <w:szCs w:val="24"/>
                <w:lang w:val="uk-UA"/>
              </w:rPr>
            </w:pPr>
          </w:p>
        </w:tc>
        <w:tc>
          <w:tcPr>
            <w:tcW w:w="2923" w:type="dxa"/>
            <w:gridSpan w:val="2"/>
            <w:tcBorders>
              <w:top w:val="single" w:sz="4" w:space="0" w:color="000000"/>
              <w:left w:val="single" w:sz="4" w:space="0" w:color="000000"/>
              <w:bottom w:val="single" w:sz="4" w:space="0" w:color="000000"/>
            </w:tcBorders>
            <w:shd w:val="clear" w:color="auto" w:fill="FFFFFF"/>
            <w:vAlign w:val="center"/>
          </w:tcPr>
          <w:p w:rsidR="007E4840" w:rsidRDefault="007E4840" w:rsidP="00DC6B8A">
            <w:pPr>
              <w:pStyle w:val="Default"/>
              <w:rPr>
                <w:szCs w:val="24"/>
              </w:rPr>
            </w:pPr>
            <w:r>
              <w:rPr>
                <w:rStyle w:val="1"/>
                <w:szCs w:val="24"/>
              </w:rPr>
              <w:t xml:space="preserve">                </w:t>
            </w:r>
            <w:r>
              <w:rPr>
                <w:rStyle w:val="1"/>
                <w:b/>
                <w:szCs w:val="24"/>
              </w:rPr>
              <w:t>Сума з ПДВ</w:t>
            </w:r>
          </w:p>
        </w:tc>
        <w:tc>
          <w:tcPr>
            <w:tcW w:w="28" w:type="dxa"/>
            <w:tcBorders>
              <w:left w:val="single" w:sz="4" w:space="0" w:color="000000"/>
            </w:tcBorders>
            <w:shd w:val="clear" w:color="auto" w:fill="auto"/>
          </w:tcPr>
          <w:p w:rsidR="007E4840" w:rsidRDefault="007E4840" w:rsidP="00DC6B8A">
            <w:pPr>
              <w:snapToGrid w:val="0"/>
            </w:pPr>
          </w:p>
        </w:tc>
      </w:tr>
      <w:tr w:rsidR="007E4840" w:rsidTr="00DC6B8A">
        <w:tblPrEx>
          <w:tblCellMar>
            <w:left w:w="0" w:type="dxa"/>
            <w:right w:w="0" w:type="dxa"/>
          </w:tblCellMar>
        </w:tblPrEx>
        <w:trPr>
          <w:cantSplit/>
          <w:trHeight w:val="60"/>
        </w:trPr>
        <w:tc>
          <w:tcPr>
            <w:tcW w:w="7691" w:type="dxa"/>
            <w:gridSpan w:val="4"/>
            <w:vMerge/>
            <w:tcBorders>
              <w:bottom w:val="nil"/>
            </w:tcBorders>
            <w:shd w:val="clear" w:color="auto" w:fill="auto"/>
            <w:vAlign w:val="center"/>
          </w:tcPr>
          <w:p w:rsidR="007E4840" w:rsidRDefault="007E4840" w:rsidP="00DC6B8A">
            <w:pPr>
              <w:pStyle w:val="Default"/>
              <w:snapToGrid w:val="0"/>
              <w:rPr>
                <w:bCs/>
                <w:szCs w:val="24"/>
                <w:lang w:val="uk-UA"/>
              </w:rPr>
            </w:pPr>
          </w:p>
        </w:tc>
        <w:tc>
          <w:tcPr>
            <w:tcW w:w="2923" w:type="dxa"/>
            <w:gridSpan w:val="2"/>
            <w:tcBorders>
              <w:top w:val="single" w:sz="4" w:space="0" w:color="000000"/>
              <w:left w:val="single" w:sz="4" w:space="0" w:color="000000"/>
              <w:bottom w:val="single" w:sz="4" w:space="0" w:color="000000"/>
            </w:tcBorders>
            <w:shd w:val="clear" w:color="auto" w:fill="FFFFFF"/>
            <w:vAlign w:val="center"/>
          </w:tcPr>
          <w:p w:rsidR="007E4840" w:rsidRDefault="007E4840" w:rsidP="00DC6B8A">
            <w:pPr>
              <w:pStyle w:val="Default"/>
              <w:rPr>
                <w:szCs w:val="24"/>
              </w:rPr>
            </w:pPr>
            <w:r>
              <w:rPr>
                <w:rStyle w:val="1"/>
                <w:b/>
                <w:szCs w:val="24"/>
              </w:rPr>
              <w:t xml:space="preserve">         Всього з  ПДВ</w:t>
            </w:r>
          </w:p>
        </w:tc>
        <w:tc>
          <w:tcPr>
            <w:tcW w:w="28" w:type="dxa"/>
            <w:tcBorders>
              <w:left w:val="single" w:sz="4" w:space="0" w:color="000000"/>
            </w:tcBorders>
            <w:shd w:val="clear" w:color="auto" w:fill="auto"/>
          </w:tcPr>
          <w:p w:rsidR="007E4840" w:rsidRDefault="007E4840" w:rsidP="00DC6B8A">
            <w:pPr>
              <w:snapToGrid w:val="0"/>
            </w:pPr>
          </w:p>
        </w:tc>
      </w:tr>
    </w:tbl>
    <w:p w:rsidR="007E4840" w:rsidRDefault="007E4840" w:rsidP="007E4840">
      <w:pPr>
        <w:pStyle w:val="Default"/>
        <w:rPr>
          <w:lang w:val="uk-UA"/>
        </w:rPr>
      </w:pPr>
    </w:p>
    <w:p w:rsidR="007E4840" w:rsidRDefault="007E4840" w:rsidP="007E4840">
      <w:pPr>
        <w:jc w:val="both"/>
        <w:rPr>
          <w:i/>
        </w:rPr>
      </w:pPr>
    </w:p>
    <w:p w:rsidR="007E4840" w:rsidRDefault="007E4840" w:rsidP="007E4840">
      <w:pPr>
        <w:widowControl w:val="0"/>
        <w:autoSpaceDE w:val="0"/>
        <w:autoSpaceDN w:val="0"/>
        <w:adjustRightInd w:val="0"/>
        <w:jc w:val="both"/>
        <w:rPr>
          <w:color w:val="000000"/>
          <w:lang w:val="uk-UA" w:eastAsia="ru-RU"/>
        </w:rPr>
      </w:pPr>
    </w:p>
    <w:p w:rsidR="007E4840" w:rsidRDefault="007E4840" w:rsidP="007E4840">
      <w:pPr>
        <w:jc w:val="both"/>
        <w:rPr>
          <w:lang w:val="uk-UA"/>
        </w:rPr>
      </w:pPr>
    </w:p>
    <w:p w:rsidR="007E4840" w:rsidRPr="000A7D19" w:rsidRDefault="007E4840" w:rsidP="007E4840">
      <w:pPr>
        <w:jc w:val="both"/>
        <w:rPr>
          <w:lang w:val="uk-UA"/>
        </w:rPr>
      </w:pPr>
    </w:p>
    <w:p w:rsidR="007E4840" w:rsidRDefault="007E4840" w:rsidP="007E4840">
      <w:pPr>
        <w:jc w:val="both"/>
        <w:rPr>
          <w:lang w:val="uk-UA"/>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5120"/>
      </w:tblGrid>
      <w:tr w:rsidR="007E4840" w:rsidRPr="000C62DF" w:rsidTr="00DC6B8A">
        <w:trPr>
          <w:trHeight w:val="3385"/>
          <w:jc w:val="center"/>
        </w:trPr>
        <w:tc>
          <w:tcPr>
            <w:tcW w:w="4485" w:type="dxa"/>
            <w:shd w:val="clear" w:color="auto" w:fill="auto"/>
          </w:tcPr>
          <w:p w:rsidR="007E4840" w:rsidRPr="000C62DF" w:rsidRDefault="007E4840" w:rsidP="00DC6B8A">
            <w:pPr>
              <w:pStyle w:val="a3"/>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П</w:t>
            </w:r>
            <w:r w:rsidRPr="000C62DF">
              <w:rPr>
                <w:rFonts w:ascii="Times New Roman" w:eastAsia="Calibri" w:hAnsi="Times New Roman" w:cs="Times New Roman"/>
                <w:b/>
                <w:sz w:val="24"/>
                <w:szCs w:val="24"/>
                <w:u w:val="single"/>
              </w:rPr>
              <w:t>ОСТАЧАЛЬНИК</w:t>
            </w:r>
          </w:p>
          <w:p w:rsidR="007E4840" w:rsidRPr="000C62DF" w:rsidRDefault="007E4840" w:rsidP="00DC6B8A">
            <w:pPr>
              <w:pStyle w:val="a3"/>
              <w:jc w:val="both"/>
              <w:rPr>
                <w:rFonts w:ascii="Times New Roman" w:eastAsia="Calibri" w:hAnsi="Times New Roman" w:cs="Times New Roman"/>
                <w:sz w:val="24"/>
                <w:szCs w:val="24"/>
              </w:rPr>
            </w:pPr>
          </w:p>
        </w:tc>
        <w:tc>
          <w:tcPr>
            <w:tcW w:w="5120" w:type="dxa"/>
            <w:shd w:val="clear" w:color="auto" w:fill="auto"/>
          </w:tcPr>
          <w:p w:rsidR="007E4840" w:rsidRPr="000C62DF" w:rsidRDefault="007E4840" w:rsidP="00DC6B8A">
            <w:pPr>
              <w:pStyle w:val="a3"/>
              <w:jc w:val="both"/>
              <w:rPr>
                <w:rFonts w:ascii="Times New Roman" w:eastAsia="Calibri" w:hAnsi="Times New Roman" w:cs="Times New Roman"/>
                <w:b/>
                <w:sz w:val="24"/>
                <w:szCs w:val="24"/>
                <w:u w:val="single"/>
              </w:rPr>
            </w:pPr>
            <w:r w:rsidRPr="000C62DF">
              <w:rPr>
                <w:rFonts w:ascii="Times New Roman" w:eastAsia="Calibri" w:hAnsi="Times New Roman" w:cs="Times New Roman"/>
                <w:b/>
                <w:sz w:val="24"/>
                <w:szCs w:val="24"/>
                <w:u w:val="single"/>
              </w:rPr>
              <w:t>ЗАМОВНИК</w:t>
            </w:r>
          </w:p>
          <w:p w:rsidR="007E4840" w:rsidRPr="000C62DF" w:rsidRDefault="007E4840" w:rsidP="00DC6B8A">
            <w:pPr>
              <w:pStyle w:val="a3"/>
              <w:jc w:val="both"/>
              <w:rPr>
                <w:rFonts w:ascii="Times New Roman" w:eastAsia="Calibri" w:hAnsi="Times New Roman" w:cs="Times New Roman"/>
                <w:sz w:val="24"/>
                <w:szCs w:val="24"/>
              </w:rPr>
            </w:pPr>
            <w:r w:rsidRPr="000C62DF">
              <w:rPr>
                <w:rFonts w:ascii="Times New Roman" w:hAnsi="Times New Roman" w:cs="Times New Roman"/>
                <w:sz w:val="24"/>
                <w:szCs w:val="24"/>
              </w:rPr>
              <w:t>Комунальне підприємство «Ремонтно-будівне шляхове підприємство»</w:t>
            </w:r>
          </w:p>
          <w:p w:rsidR="007E4840" w:rsidRPr="000C62DF" w:rsidRDefault="007E4840" w:rsidP="00DC6B8A">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 xml:space="preserve">31100, Хмельницька обл., м. </w:t>
            </w:r>
            <w:proofErr w:type="spellStart"/>
            <w:r w:rsidRPr="000C62DF">
              <w:rPr>
                <w:rFonts w:ascii="Times New Roman" w:hAnsi="Times New Roman" w:cs="Times New Roman"/>
                <w:sz w:val="24"/>
                <w:szCs w:val="24"/>
                <w:lang w:eastAsia="ru-RU"/>
              </w:rPr>
              <w:t>Старокостянтинів</w:t>
            </w:r>
            <w:proofErr w:type="spellEnd"/>
          </w:p>
          <w:p w:rsidR="007E4840" w:rsidRPr="000C62DF" w:rsidRDefault="007E4840" w:rsidP="00DC6B8A">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вул. Героїв Небесної Сотні, 1</w:t>
            </w:r>
          </w:p>
          <w:p w:rsidR="007E4840" w:rsidRPr="000C62DF" w:rsidRDefault="007E4840" w:rsidP="00DC6B8A">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ЄДРПОУ 32170306</w:t>
            </w:r>
          </w:p>
          <w:p w:rsidR="007E4840" w:rsidRPr="000C62DF" w:rsidRDefault="007E4840" w:rsidP="00DC6B8A">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р/</w:t>
            </w:r>
            <w:proofErr w:type="spellStart"/>
            <w:r w:rsidRPr="000C62DF">
              <w:rPr>
                <w:rFonts w:ascii="Times New Roman" w:hAnsi="Times New Roman" w:cs="Times New Roman"/>
                <w:sz w:val="24"/>
                <w:szCs w:val="24"/>
                <w:lang w:eastAsia="ru-RU"/>
              </w:rPr>
              <w:t>р</w:t>
            </w:r>
            <w:proofErr w:type="spellEnd"/>
            <w:r w:rsidRPr="000C62DF">
              <w:rPr>
                <w:rFonts w:ascii="Times New Roman" w:hAnsi="Times New Roman" w:cs="Times New Roman"/>
                <w:sz w:val="24"/>
                <w:szCs w:val="24"/>
                <w:lang w:val="en-US" w:eastAsia="ru-RU"/>
              </w:rPr>
              <w:t>UA</w:t>
            </w:r>
            <w:r w:rsidRPr="000C62DF">
              <w:rPr>
                <w:rFonts w:ascii="Times New Roman" w:hAnsi="Times New Roman" w:cs="Times New Roman"/>
                <w:sz w:val="24"/>
                <w:szCs w:val="24"/>
                <w:lang w:eastAsia="ru-RU"/>
              </w:rPr>
              <w:t xml:space="preserve">403808050000000026001215018 в АТ </w:t>
            </w:r>
          </w:p>
          <w:p w:rsidR="00025A9A" w:rsidRDefault="007E4840" w:rsidP="00DC6B8A">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w:t>
            </w:r>
            <w:proofErr w:type="spellStart"/>
            <w:r w:rsidRPr="000C62DF">
              <w:rPr>
                <w:rFonts w:ascii="Times New Roman" w:hAnsi="Times New Roman" w:cs="Times New Roman"/>
                <w:sz w:val="24"/>
                <w:szCs w:val="24"/>
                <w:lang w:eastAsia="ru-RU"/>
              </w:rPr>
              <w:t>Райффайзен</w:t>
            </w:r>
            <w:proofErr w:type="spellEnd"/>
            <w:r w:rsidRPr="000C62DF">
              <w:rPr>
                <w:rFonts w:ascii="Times New Roman" w:hAnsi="Times New Roman" w:cs="Times New Roman"/>
                <w:sz w:val="24"/>
                <w:szCs w:val="24"/>
                <w:lang w:eastAsia="ru-RU"/>
              </w:rPr>
              <w:t xml:space="preserve"> Банк Аваль» </w:t>
            </w:r>
          </w:p>
          <w:p w:rsidR="00025A9A" w:rsidRDefault="00025A9A" w:rsidP="00025A9A">
            <w:pPr>
              <w:pStyle w:val="a3"/>
              <w:rPr>
                <w:rFonts w:ascii="Times New Roman" w:hAnsi="Times New Roman" w:cs="Times New Roman"/>
              </w:rPr>
            </w:pPr>
            <w:r>
              <w:rPr>
                <w:rFonts w:ascii="Times New Roman" w:hAnsi="Times New Roman" w:cs="Times New Roman"/>
              </w:rPr>
              <w:t>Р/</w:t>
            </w:r>
            <w:proofErr w:type="spellStart"/>
            <w:r>
              <w:rPr>
                <w:rFonts w:ascii="Times New Roman" w:hAnsi="Times New Roman" w:cs="Times New Roman"/>
              </w:rPr>
              <w:t>р</w:t>
            </w:r>
            <w:proofErr w:type="spellEnd"/>
            <w:r>
              <w:rPr>
                <w:rFonts w:ascii="Times New Roman" w:hAnsi="Times New Roman" w:cs="Times New Roman"/>
                <w:lang w:val="en-US"/>
              </w:rPr>
              <w:t>UA</w:t>
            </w:r>
            <w:r>
              <w:rPr>
                <w:rFonts w:ascii="Times New Roman" w:hAnsi="Times New Roman" w:cs="Times New Roman"/>
              </w:rPr>
              <w:t>138201720344330004000051364</w:t>
            </w:r>
          </w:p>
          <w:p w:rsidR="00025A9A" w:rsidRDefault="00025A9A" w:rsidP="00025A9A">
            <w:pPr>
              <w:pStyle w:val="a3"/>
              <w:rPr>
                <w:rFonts w:ascii="Times New Roman" w:hAnsi="Times New Roman" w:cs="Times New Roman"/>
              </w:rPr>
            </w:pPr>
            <w:r>
              <w:rPr>
                <w:rFonts w:ascii="Times New Roman" w:hAnsi="Times New Roman" w:cs="Times New Roman"/>
              </w:rPr>
              <w:t>МФО 820172</w:t>
            </w:r>
          </w:p>
          <w:p w:rsidR="00025A9A" w:rsidRPr="00B00150" w:rsidRDefault="00025A9A" w:rsidP="00025A9A">
            <w:pPr>
              <w:pStyle w:val="a3"/>
              <w:rPr>
                <w:rFonts w:ascii="Times New Roman" w:hAnsi="Times New Roman" w:cs="Times New Roman"/>
              </w:rPr>
            </w:pPr>
            <w:r>
              <w:rPr>
                <w:rFonts w:ascii="Times New Roman" w:hAnsi="Times New Roman" w:cs="Times New Roman"/>
              </w:rPr>
              <w:t>Державна казначейська служба України</w:t>
            </w:r>
          </w:p>
          <w:p w:rsidR="007E4840" w:rsidRPr="000C62DF" w:rsidRDefault="007E4840" w:rsidP="00DC6B8A">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ІПН 321703022154</w:t>
            </w:r>
          </w:p>
          <w:p w:rsidR="007E4840" w:rsidRPr="000C62DF" w:rsidRDefault="007E4840" w:rsidP="00DC6B8A">
            <w:pPr>
              <w:pStyle w:val="a3"/>
              <w:jc w:val="both"/>
              <w:rPr>
                <w:rFonts w:ascii="Times New Roman" w:hAnsi="Times New Roman" w:cs="Times New Roman"/>
                <w:sz w:val="24"/>
                <w:szCs w:val="24"/>
                <w:lang w:eastAsia="ru-RU"/>
              </w:rPr>
            </w:pPr>
            <w:proofErr w:type="spellStart"/>
            <w:r w:rsidRPr="000C62DF">
              <w:rPr>
                <w:rFonts w:ascii="Times New Roman" w:hAnsi="Times New Roman" w:cs="Times New Roman"/>
                <w:sz w:val="24"/>
                <w:szCs w:val="24"/>
                <w:lang w:eastAsia="ru-RU"/>
              </w:rPr>
              <w:t>Св-во</w:t>
            </w:r>
            <w:proofErr w:type="spellEnd"/>
            <w:r w:rsidRPr="000C62DF">
              <w:rPr>
                <w:rFonts w:ascii="Times New Roman" w:hAnsi="Times New Roman" w:cs="Times New Roman"/>
                <w:sz w:val="24"/>
                <w:szCs w:val="24"/>
                <w:lang w:eastAsia="ru-RU"/>
              </w:rPr>
              <w:t xml:space="preserve"> платника ПДВ №31702184</w:t>
            </w:r>
          </w:p>
          <w:p w:rsidR="007E4840" w:rsidRPr="000C62DF" w:rsidRDefault="007E4840" w:rsidP="00DC6B8A">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Тел. (03854) 3-23-59</w:t>
            </w:r>
          </w:p>
          <w:p w:rsidR="007E4840" w:rsidRPr="000C62DF" w:rsidRDefault="007E4840" w:rsidP="00DC6B8A">
            <w:pPr>
              <w:pStyle w:val="a3"/>
              <w:jc w:val="both"/>
              <w:rPr>
                <w:rFonts w:ascii="Times New Roman" w:eastAsia="Calibri" w:hAnsi="Times New Roman" w:cs="Times New Roman"/>
                <w:sz w:val="24"/>
                <w:szCs w:val="24"/>
              </w:rPr>
            </w:pPr>
          </w:p>
          <w:p w:rsidR="007E4840" w:rsidRPr="000C62DF" w:rsidRDefault="007E4840" w:rsidP="00DC6B8A">
            <w:pPr>
              <w:pStyle w:val="a3"/>
              <w:jc w:val="both"/>
              <w:rPr>
                <w:rFonts w:ascii="Times New Roman" w:eastAsia="Calibri" w:hAnsi="Times New Roman" w:cs="Times New Roman"/>
                <w:sz w:val="24"/>
                <w:szCs w:val="24"/>
              </w:rPr>
            </w:pPr>
          </w:p>
          <w:p w:rsidR="007E4840" w:rsidRPr="001B36B5" w:rsidRDefault="007E4840" w:rsidP="00DC6B8A">
            <w:pPr>
              <w:pStyle w:val="a3"/>
              <w:jc w:val="both"/>
              <w:rPr>
                <w:rFonts w:ascii="Times New Roman" w:eastAsia="Calibri" w:hAnsi="Times New Roman" w:cs="Times New Roman"/>
                <w:b/>
                <w:sz w:val="24"/>
                <w:szCs w:val="24"/>
              </w:rPr>
            </w:pPr>
            <w:r w:rsidRPr="001B36B5">
              <w:rPr>
                <w:rFonts w:ascii="Times New Roman" w:eastAsia="Calibri" w:hAnsi="Times New Roman" w:cs="Times New Roman"/>
                <w:b/>
                <w:sz w:val="24"/>
                <w:szCs w:val="24"/>
              </w:rPr>
              <w:t>Директор</w:t>
            </w:r>
          </w:p>
          <w:p w:rsidR="007E4840" w:rsidRPr="001B36B5" w:rsidRDefault="007E4840" w:rsidP="00DC6B8A">
            <w:pPr>
              <w:pStyle w:val="a3"/>
              <w:jc w:val="both"/>
              <w:rPr>
                <w:rFonts w:ascii="Times New Roman" w:eastAsia="Calibri" w:hAnsi="Times New Roman" w:cs="Times New Roman"/>
                <w:b/>
                <w:sz w:val="24"/>
                <w:szCs w:val="24"/>
              </w:rPr>
            </w:pPr>
          </w:p>
          <w:p w:rsidR="007E4840" w:rsidRPr="001B36B5" w:rsidRDefault="007E4840" w:rsidP="00DC6B8A">
            <w:pPr>
              <w:pStyle w:val="a3"/>
              <w:jc w:val="both"/>
              <w:rPr>
                <w:rFonts w:ascii="Times New Roman" w:eastAsia="Calibri" w:hAnsi="Times New Roman" w:cs="Times New Roman"/>
                <w:b/>
                <w:sz w:val="24"/>
                <w:szCs w:val="24"/>
              </w:rPr>
            </w:pPr>
            <w:r w:rsidRPr="001B36B5">
              <w:rPr>
                <w:rFonts w:ascii="Times New Roman" w:eastAsia="Calibri" w:hAnsi="Times New Roman" w:cs="Times New Roman"/>
                <w:b/>
                <w:sz w:val="24"/>
                <w:szCs w:val="24"/>
              </w:rPr>
              <w:t xml:space="preserve">_____________________ Віктор ТАЩУК </w:t>
            </w:r>
          </w:p>
          <w:p w:rsidR="007E4840" w:rsidRPr="000C62DF" w:rsidRDefault="007E4840" w:rsidP="00DC6B8A">
            <w:pPr>
              <w:pStyle w:val="a3"/>
              <w:jc w:val="both"/>
              <w:rPr>
                <w:rFonts w:ascii="Times New Roman" w:eastAsia="Calibri" w:hAnsi="Times New Roman" w:cs="Times New Roman"/>
                <w:sz w:val="24"/>
                <w:szCs w:val="24"/>
                <w:u w:val="single"/>
              </w:rPr>
            </w:pPr>
          </w:p>
        </w:tc>
      </w:tr>
    </w:tbl>
    <w:p w:rsidR="007E4840" w:rsidRDefault="007E4840" w:rsidP="007E4840">
      <w:pPr>
        <w:jc w:val="both"/>
        <w:rPr>
          <w:lang w:val="uk-UA"/>
        </w:rPr>
      </w:pPr>
    </w:p>
    <w:p w:rsidR="007E4840" w:rsidRPr="000A7D19" w:rsidRDefault="007E4840" w:rsidP="007E4840">
      <w:pPr>
        <w:jc w:val="both"/>
        <w:rPr>
          <w:lang w:val="uk-UA"/>
        </w:rPr>
      </w:pPr>
    </w:p>
    <w:p w:rsidR="007E4840" w:rsidRDefault="007E4840" w:rsidP="007E4840">
      <w:pPr>
        <w:widowControl w:val="0"/>
        <w:autoSpaceDE w:val="0"/>
        <w:autoSpaceDN w:val="0"/>
        <w:adjustRightInd w:val="0"/>
        <w:jc w:val="both"/>
        <w:rPr>
          <w:color w:val="000000"/>
          <w:lang w:val="uk-UA" w:eastAsia="ru-RU"/>
        </w:rPr>
      </w:pPr>
    </w:p>
    <w:p w:rsidR="007E4840" w:rsidRDefault="007E4840" w:rsidP="007E4840">
      <w:pPr>
        <w:widowControl w:val="0"/>
        <w:autoSpaceDE w:val="0"/>
        <w:autoSpaceDN w:val="0"/>
        <w:adjustRightInd w:val="0"/>
        <w:jc w:val="both"/>
        <w:rPr>
          <w:color w:val="000000"/>
          <w:lang w:val="uk-UA" w:eastAsia="ru-RU"/>
        </w:rPr>
      </w:pPr>
    </w:p>
    <w:p w:rsidR="007E4840" w:rsidRDefault="007E4840" w:rsidP="007E4840">
      <w:pPr>
        <w:widowControl w:val="0"/>
        <w:autoSpaceDE w:val="0"/>
        <w:autoSpaceDN w:val="0"/>
        <w:adjustRightInd w:val="0"/>
        <w:jc w:val="both"/>
        <w:rPr>
          <w:color w:val="000000"/>
          <w:lang w:val="uk-UA" w:eastAsia="ru-RU"/>
        </w:rPr>
      </w:pPr>
    </w:p>
    <w:p w:rsidR="007E4840" w:rsidRDefault="007E4840" w:rsidP="007E4840">
      <w:pPr>
        <w:widowControl w:val="0"/>
        <w:autoSpaceDE w:val="0"/>
        <w:autoSpaceDN w:val="0"/>
        <w:adjustRightInd w:val="0"/>
        <w:jc w:val="both"/>
        <w:rPr>
          <w:color w:val="000000"/>
          <w:lang w:val="uk-UA" w:eastAsia="ru-RU"/>
        </w:rPr>
      </w:pPr>
    </w:p>
    <w:p w:rsidR="007E4840" w:rsidRDefault="007E4840" w:rsidP="007E4840">
      <w:pPr>
        <w:widowControl w:val="0"/>
        <w:autoSpaceDE w:val="0"/>
        <w:autoSpaceDN w:val="0"/>
        <w:adjustRightInd w:val="0"/>
        <w:jc w:val="both"/>
        <w:rPr>
          <w:color w:val="000000"/>
          <w:lang w:val="uk-UA" w:eastAsia="ru-RU"/>
        </w:rPr>
      </w:pPr>
    </w:p>
    <w:p w:rsidR="007E4840" w:rsidRDefault="007E4840" w:rsidP="007E4840">
      <w:pPr>
        <w:widowControl w:val="0"/>
        <w:autoSpaceDE w:val="0"/>
        <w:autoSpaceDN w:val="0"/>
        <w:adjustRightInd w:val="0"/>
        <w:jc w:val="both"/>
        <w:rPr>
          <w:color w:val="000000"/>
          <w:lang w:val="uk-UA" w:eastAsia="ru-RU"/>
        </w:rPr>
      </w:pPr>
    </w:p>
    <w:p w:rsidR="007E4840" w:rsidRDefault="007E4840" w:rsidP="007E4840">
      <w:pPr>
        <w:widowControl w:val="0"/>
        <w:autoSpaceDE w:val="0"/>
        <w:autoSpaceDN w:val="0"/>
        <w:adjustRightInd w:val="0"/>
        <w:jc w:val="both"/>
        <w:rPr>
          <w:color w:val="000000"/>
          <w:lang w:val="uk-UA" w:eastAsia="ru-RU"/>
        </w:rPr>
      </w:pPr>
    </w:p>
    <w:p w:rsidR="007E4840" w:rsidRDefault="007E4840" w:rsidP="007E4840">
      <w:pPr>
        <w:widowControl w:val="0"/>
        <w:autoSpaceDE w:val="0"/>
        <w:autoSpaceDN w:val="0"/>
        <w:adjustRightInd w:val="0"/>
        <w:jc w:val="both"/>
        <w:rPr>
          <w:color w:val="000000"/>
          <w:lang w:val="uk-UA" w:eastAsia="ru-RU"/>
        </w:rPr>
      </w:pPr>
    </w:p>
    <w:p w:rsidR="007E4840" w:rsidRDefault="007E4840" w:rsidP="007E4840">
      <w:pPr>
        <w:widowControl w:val="0"/>
        <w:autoSpaceDE w:val="0"/>
        <w:autoSpaceDN w:val="0"/>
        <w:adjustRightInd w:val="0"/>
        <w:jc w:val="both"/>
        <w:rPr>
          <w:color w:val="000000"/>
          <w:lang w:val="uk-UA" w:eastAsia="ru-RU"/>
        </w:rPr>
      </w:pPr>
    </w:p>
    <w:p w:rsidR="007E4840" w:rsidRDefault="007E4840" w:rsidP="007E4840">
      <w:pPr>
        <w:widowControl w:val="0"/>
        <w:autoSpaceDE w:val="0"/>
        <w:autoSpaceDN w:val="0"/>
        <w:adjustRightInd w:val="0"/>
        <w:jc w:val="both"/>
        <w:rPr>
          <w:color w:val="000000"/>
          <w:lang w:val="uk-UA" w:eastAsia="ru-RU"/>
        </w:rPr>
      </w:pPr>
    </w:p>
    <w:p w:rsidR="007E4840" w:rsidRDefault="007E4840" w:rsidP="007E4840">
      <w:pPr>
        <w:widowControl w:val="0"/>
        <w:autoSpaceDE w:val="0"/>
        <w:autoSpaceDN w:val="0"/>
        <w:adjustRightInd w:val="0"/>
        <w:jc w:val="both"/>
        <w:rPr>
          <w:color w:val="000000"/>
          <w:lang w:val="uk-UA" w:eastAsia="ru-RU"/>
        </w:rPr>
      </w:pPr>
    </w:p>
    <w:p w:rsidR="007E4840" w:rsidRDefault="007E4840" w:rsidP="007E4840">
      <w:pPr>
        <w:widowControl w:val="0"/>
        <w:autoSpaceDE w:val="0"/>
        <w:autoSpaceDN w:val="0"/>
        <w:adjustRightInd w:val="0"/>
        <w:jc w:val="both"/>
        <w:rPr>
          <w:color w:val="000000"/>
          <w:lang w:val="uk-UA" w:eastAsia="ru-RU"/>
        </w:rPr>
      </w:pPr>
    </w:p>
    <w:p w:rsidR="007E4840" w:rsidRDefault="007E4840" w:rsidP="007E4840">
      <w:pPr>
        <w:widowControl w:val="0"/>
        <w:autoSpaceDE w:val="0"/>
        <w:autoSpaceDN w:val="0"/>
        <w:adjustRightInd w:val="0"/>
        <w:jc w:val="both"/>
        <w:rPr>
          <w:color w:val="000000"/>
          <w:lang w:val="uk-UA" w:eastAsia="ru-RU"/>
        </w:rPr>
      </w:pPr>
    </w:p>
    <w:p w:rsidR="007E4840" w:rsidRPr="00D90EF7" w:rsidRDefault="007E4840" w:rsidP="007E4840">
      <w:pPr>
        <w:widowControl w:val="0"/>
        <w:autoSpaceDE w:val="0"/>
        <w:autoSpaceDN w:val="0"/>
        <w:adjustRightInd w:val="0"/>
        <w:jc w:val="both"/>
        <w:rPr>
          <w:b/>
          <w:lang w:val="uk-UA"/>
        </w:rPr>
      </w:pPr>
    </w:p>
    <w:p w:rsidR="007E4840" w:rsidRPr="002A27CB" w:rsidRDefault="007E4840" w:rsidP="007E4840">
      <w:pPr>
        <w:widowControl w:val="0"/>
        <w:autoSpaceDE w:val="0"/>
        <w:autoSpaceDN w:val="0"/>
        <w:adjustRightInd w:val="0"/>
        <w:jc w:val="right"/>
        <w:rPr>
          <w:b/>
          <w:lang w:val="uk-UA"/>
        </w:rPr>
      </w:pPr>
    </w:p>
    <w:tbl>
      <w:tblPr>
        <w:tblW w:w="10092" w:type="dxa"/>
        <w:tblLayout w:type="fixed"/>
        <w:tblLook w:val="04A0" w:firstRow="1" w:lastRow="0" w:firstColumn="1" w:lastColumn="0" w:noHBand="0" w:noVBand="1"/>
      </w:tblPr>
      <w:tblGrid>
        <w:gridCol w:w="4928"/>
        <w:gridCol w:w="5164"/>
      </w:tblGrid>
      <w:tr w:rsidR="007E4840" w:rsidRPr="00C27C84" w:rsidTr="00DC6B8A">
        <w:tc>
          <w:tcPr>
            <w:tcW w:w="4928" w:type="dxa"/>
          </w:tcPr>
          <w:p w:rsidR="007E4840" w:rsidRPr="006512C9" w:rsidRDefault="007E4840" w:rsidP="00DC6B8A">
            <w:pPr>
              <w:jc w:val="both"/>
              <w:rPr>
                <w:i/>
                <w:sz w:val="26"/>
                <w:szCs w:val="26"/>
                <w:lang w:val="uk-UA" w:eastAsia="ar-SA"/>
              </w:rPr>
            </w:pPr>
          </w:p>
        </w:tc>
        <w:tc>
          <w:tcPr>
            <w:tcW w:w="5164" w:type="dxa"/>
          </w:tcPr>
          <w:p w:rsidR="007E4840" w:rsidRPr="006512C9" w:rsidRDefault="007E4840" w:rsidP="00DC6B8A">
            <w:pPr>
              <w:widowControl w:val="0"/>
              <w:autoSpaceDE w:val="0"/>
              <w:autoSpaceDN w:val="0"/>
              <w:adjustRightInd w:val="0"/>
              <w:jc w:val="center"/>
              <w:rPr>
                <w:b/>
                <w:sz w:val="26"/>
                <w:szCs w:val="26"/>
                <w:lang w:val="uk-UA"/>
              </w:rPr>
            </w:pPr>
          </w:p>
        </w:tc>
      </w:tr>
      <w:tr w:rsidR="007E4840" w:rsidRPr="008743D1" w:rsidTr="00DC6B8A">
        <w:tc>
          <w:tcPr>
            <w:tcW w:w="4928" w:type="dxa"/>
          </w:tcPr>
          <w:p w:rsidR="007E4840" w:rsidRPr="006512C9" w:rsidRDefault="007E4840" w:rsidP="00DC6B8A">
            <w:pPr>
              <w:widowControl w:val="0"/>
              <w:autoSpaceDE w:val="0"/>
              <w:autoSpaceDN w:val="0"/>
              <w:adjustRightInd w:val="0"/>
              <w:jc w:val="both"/>
              <w:rPr>
                <w:iCs/>
                <w:color w:val="000000"/>
                <w:lang w:val="uk-UA" w:eastAsia="ar-SA"/>
              </w:rPr>
            </w:pPr>
          </w:p>
        </w:tc>
        <w:tc>
          <w:tcPr>
            <w:tcW w:w="5164" w:type="dxa"/>
          </w:tcPr>
          <w:p w:rsidR="007E4840" w:rsidRPr="006512C9" w:rsidRDefault="007E4840" w:rsidP="00DC6B8A">
            <w:pPr>
              <w:widowControl w:val="0"/>
              <w:autoSpaceDE w:val="0"/>
              <w:autoSpaceDN w:val="0"/>
              <w:adjustRightInd w:val="0"/>
              <w:jc w:val="both"/>
              <w:rPr>
                <w:bCs/>
                <w:lang w:val="uk-UA"/>
              </w:rPr>
            </w:pPr>
          </w:p>
        </w:tc>
      </w:tr>
    </w:tbl>
    <w:p w:rsidR="007E4840" w:rsidRPr="008743D1" w:rsidRDefault="007E4840" w:rsidP="007E4840">
      <w:pPr>
        <w:widowControl w:val="0"/>
        <w:autoSpaceDE w:val="0"/>
        <w:autoSpaceDN w:val="0"/>
        <w:adjustRightInd w:val="0"/>
        <w:jc w:val="both"/>
        <w:rPr>
          <w:b/>
          <w:lang w:val="uk-UA"/>
        </w:rPr>
      </w:pPr>
    </w:p>
    <w:p w:rsidR="007E4840" w:rsidRDefault="007E4840" w:rsidP="007E4840"/>
    <w:p w:rsidR="006C0994" w:rsidRDefault="00D510B4"/>
    <w:sectPr w:rsidR="006C0994" w:rsidSect="00102ACE">
      <w:pgSz w:w="11906" w:h="16838"/>
      <w:pgMar w:top="539" w:right="707"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10"/>
    <w:rsid w:val="00025A9A"/>
    <w:rsid w:val="00037010"/>
    <w:rsid w:val="007E4840"/>
    <w:rsid w:val="009A060A"/>
    <w:rsid w:val="00C81695"/>
    <w:rsid w:val="00D51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4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4840"/>
    <w:pPr>
      <w:spacing w:after="0" w:line="240" w:lineRule="auto"/>
    </w:pPr>
    <w:rPr>
      <w:rFonts w:ascii="Calibri" w:eastAsia="Times New Roman" w:hAnsi="Calibri" w:cs="Calibri"/>
      <w:lang w:val="uk-UA" w:eastAsia="uk-UA"/>
    </w:rPr>
  </w:style>
  <w:style w:type="character" w:styleId="a4">
    <w:name w:val="Emphasis"/>
    <w:qFormat/>
    <w:rsid w:val="007E4840"/>
    <w:rPr>
      <w:i/>
      <w:iCs/>
    </w:rPr>
  </w:style>
  <w:style w:type="character" w:customStyle="1" w:styleId="1">
    <w:name w:val="Основной текст1"/>
    <w:rsid w:val="007E484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shd w:val="clear" w:color="auto" w:fill="FFFFFF"/>
      <w:vertAlign w:val="baseline"/>
      <w:lang w:val="uk-UA" w:eastAsia="uk-UA" w:bidi="uk-UA"/>
    </w:rPr>
  </w:style>
  <w:style w:type="character" w:customStyle="1" w:styleId="a5">
    <w:name w:val="Подпись к таблице"/>
    <w:rsid w:val="007E4840"/>
    <w:rPr>
      <w:rFonts w:ascii="Times New Roman" w:eastAsia="Times New Roman" w:hAnsi="Times New Roman" w:cs="Times New Roman"/>
      <w:b/>
      <w:bCs/>
      <w:i/>
      <w:iCs/>
      <w:caps w:val="0"/>
      <w:smallCaps w:val="0"/>
      <w:strike w:val="0"/>
      <w:dstrike w:val="0"/>
      <w:color w:val="000000"/>
      <w:spacing w:val="-2"/>
      <w:w w:val="100"/>
      <w:position w:val="0"/>
      <w:sz w:val="22"/>
      <w:szCs w:val="22"/>
      <w:u w:val="single"/>
      <w:vertAlign w:val="baseline"/>
      <w:lang w:val="uk-UA"/>
    </w:rPr>
  </w:style>
  <w:style w:type="character" w:customStyle="1" w:styleId="155pt0pt">
    <w:name w:val="Основной текст + 15;5 pt;Интервал 0 pt"/>
    <w:rsid w:val="007E4840"/>
    <w:rPr>
      <w:rFonts w:ascii="Times New Roman" w:eastAsia="Times New Roman" w:hAnsi="Times New Roman" w:cs="Times New Roman"/>
      <w:b w:val="0"/>
      <w:bCs w:val="0"/>
      <w:i w:val="0"/>
      <w:iCs w:val="0"/>
      <w:caps w:val="0"/>
      <w:smallCaps w:val="0"/>
      <w:strike w:val="0"/>
      <w:dstrike w:val="0"/>
      <w:color w:val="000000"/>
      <w:spacing w:val="-5"/>
      <w:w w:val="100"/>
      <w:position w:val="0"/>
      <w:sz w:val="31"/>
      <w:szCs w:val="31"/>
      <w:u w:val="none"/>
      <w:shd w:val="clear" w:color="auto" w:fill="FFFFFF"/>
      <w:vertAlign w:val="baseline"/>
      <w:lang w:val="uk-UA"/>
    </w:rPr>
  </w:style>
  <w:style w:type="paragraph" w:customStyle="1" w:styleId="Default">
    <w:name w:val="Default"/>
    <w:rsid w:val="007E4840"/>
    <w:pPr>
      <w:suppressAutoHyphens/>
      <w:spacing w:after="0" w:line="240" w:lineRule="auto"/>
    </w:pPr>
    <w:rPr>
      <w:rFonts w:ascii="Times New Roman" w:eastAsia="Times New Roman" w:hAnsi="Times New Roman" w:cs="Times New Roman"/>
      <w:color w:val="00000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4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4840"/>
    <w:pPr>
      <w:spacing w:after="0" w:line="240" w:lineRule="auto"/>
    </w:pPr>
    <w:rPr>
      <w:rFonts w:ascii="Calibri" w:eastAsia="Times New Roman" w:hAnsi="Calibri" w:cs="Calibri"/>
      <w:lang w:val="uk-UA" w:eastAsia="uk-UA"/>
    </w:rPr>
  </w:style>
  <w:style w:type="character" w:styleId="a4">
    <w:name w:val="Emphasis"/>
    <w:qFormat/>
    <w:rsid w:val="007E4840"/>
    <w:rPr>
      <w:i/>
      <w:iCs/>
    </w:rPr>
  </w:style>
  <w:style w:type="character" w:customStyle="1" w:styleId="1">
    <w:name w:val="Основной текст1"/>
    <w:rsid w:val="007E484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shd w:val="clear" w:color="auto" w:fill="FFFFFF"/>
      <w:vertAlign w:val="baseline"/>
      <w:lang w:val="uk-UA" w:eastAsia="uk-UA" w:bidi="uk-UA"/>
    </w:rPr>
  </w:style>
  <w:style w:type="character" w:customStyle="1" w:styleId="a5">
    <w:name w:val="Подпись к таблице"/>
    <w:rsid w:val="007E4840"/>
    <w:rPr>
      <w:rFonts w:ascii="Times New Roman" w:eastAsia="Times New Roman" w:hAnsi="Times New Roman" w:cs="Times New Roman"/>
      <w:b/>
      <w:bCs/>
      <w:i/>
      <w:iCs/>
      <w:caps w:val="0"/>
      <w:smallCaps w:val="0"/>
      <w:strike w:val="0"/>
      <w:dstrike w:val="0"/>
      <w:color w:val="000000"/>
      <w:spacing w:val="-2"/>
      <w:w w:val="100"/>
      <w:position w:val="0"/>
      <w:sz w:val="22"/>
      <w:szCs w:val="22"/>
      <w:u w:val="single"/>
      <w:vertAlign w:val="baseline"/>
      <w:lang w:val="uk-UA"/>
    </w:rPr>
  </w:style>
  <w:style w:type="character" w:customStyle="1" w:styleId="155pt0pt">
    <w:name w:val="Основной текст + 15;5 pt;Интервал 0 pt"/>
    <w:rsid w:val="007E4840"/>
    <w:rPr>
      <w:rFonts w:ascii="Times New Roman" w:eastAsia="Times New Roman" w:hAnsi="Times New Roman" w:cs="Times New Roman"/>
      <w:b w:val="0"/>
      <w:bCs w:val="0"/>
      <w:i w:val="0"/>
      <w:iCs w:val="0"/>
      <w:caps w:val="0"/>
      <w:smallCaps w:val="0"/>
      <w:strike w:val="0"/>
      <w:dstrike w:val="0"/>
      <w:color w:val="000000"/>
      <w:spacing w:val="-5"/>
      <w:w w:val="100"/>
      <w:position w:val="0"/>
      <w:sz w:val="31"/>
      <w:szCs w:val="31"/>
      <w:u w:val="none"/>
      <w:shd w:val="clear" w:color="auto" w:fill="FFFFFF"/>
      <w:vertAlign w:val="baseline"/>
      <w:lang w:val="uk-UA"/>
    </w:rPr>
  </w:style>
  <w:style w:type="paragraph" w:customStyle="1" w:styleId="Default">
    <w:name w:val="Default"/>
    <w:rsid w:val="007E4840"/>
    <w:pPr>
      <w:suppressAutoHyphens/>
      <w:spacing w:after="0" w:line="240" w:lineRule="auto"/>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8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3586</Words>
  <Characters>20443</Characters>
  <Application>Microsoft Office Word</Application>
  <DocSecurity>0</DocSecurity>
  <Lines>170</Lines>
  <Paragraphs>47</Paragraphs>
  <ScaleCrop>false</ScaleCrop>
  <Company/>
  <LinksUpToDate>false</LinksUpToDate>
  <CharactersWithSpaces>23982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2023-11-22T09:41:00Z</dcterms:created>
  <dcterms:modified xsi:type="dcterms:W3CDTF">2023-11-22T12:34:00Z</dcterms:modified>
</cp:coreProperties>
</file>