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BC6BA0">
        <w:rPr>
          <w:b/>
          <w:color w:val="000000" w:themeColor="text1"/>
          <w:lang w:val="ru-RU"/>
        </w:rPr>
        <w:t>21750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C6BA0">
        <w:rPr>
          <w:b/>
          <w:color w:val="000000" w:themeColor="text1"/>
          <w:lang w:val="ru-RU"/>
        </w:rPr>
        <w:t>11</w:t>
      </w:r>
      <w:r w:rsidR="00711680" w:rsidRPr="00711680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BC6BA0" w:rsidRDefault="00032C43" w:rsidP="00BC6BA0">
      <w:pPr>
        <w:jc w:val="both"/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BC6BA0" w:rsidRPr="00BC6BA0">
        <w:rPr>
          <w:b/>
          <w:color w:val="000000" w:themeColor="text1"/>
          <w:u w:val="single"/>
        </w:rPr>
        <w:t>Код ДК 021:2015 31210000-1 – Електрична апаратура для комутування та захисту електричних кіл.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01285E" w:rsidRPr="00BC6BA0">
        <w:rPr>
          <w:b/>
          <w:color w:val="000000" w:themeColor="text1"/>
        </w:rPr>
        <w:t>1</w:t>
      </w:r>
      <w:r w:rsidR="00BC6BA0">
        <w:rPr>
          <w:b/>
          <w:color w:val="000000" w:themeColor="text1"/>
        </w:rPr>
        <w:t>35</w:t>
      </w:r>
      <w:r w:rsidR="0001285E" w:rsidRPr="00BC6BA0">
        <w:rPr>
          <w:b/>
          <w:color w:val="000000" w:themeColor="text1"/>
        </w:rPr>
        <w:t xml:space="preserve"> шт</w:t>
      </w:r>
      <w:r w:rsidR="00D90FD9" w:rsidRPr="00BC6BA0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BC6BA0">
        <w:rPr>
          <w:lang w:val="ru-RU"/>
        </w:rPr>
        <w:t>25</w:t>
      </w:r>
      <w:r w:rsidR="003F17E9">
        <w:t>.</w:t>
      </w:r>
      <w:r w:rsidR="005B2AB6">
        <w:t>11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AA5716">
        <w:rPr>
          <w:lang w:val="ru-RU"/>
        </w:rPr>
        <w:t>30</w:t>
      </w:r>
      <w:r w:rsidR="003F17E9">
        <w:t>.</w:t>
      </w:r>
      <w:r w:rsidR="005B2AB6">
        <w:t>11</w:t>
      </w:r>
      <w:r w:rsidR="0068518F" w:rsidRPr="0068518F">
        <w:t>.</w:t>
      </w:r>
      <w:r w:rsidR="001D085D">
        <w:t>202</w:t>
      </w:r>
      <w:r w:rsidR="002F42C3" w:rsidRPr="003B4630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 xml:space="preserve">документ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BC6BA0" w:rsidRPr="00BC6BA0" w:rsidRDefault="00BC6BA0" w:rsidP="00BC6BA0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C6BA0">
        <w:rPr>
          <w:b/>
          <w:color w:val="000000" w:themeColor="text1"/>
          <w:u w:val="single"/>
        </w:rPr>
        <w:t>Код ДК 021:2015 31210000-1 – Електрична апаратура для комутування та захисту електричних кіл.</w:t>
      </w:r>
    </w:p>
    <w:p w:rsidR="0001285E" w:rsidRPr="00BC6BA0" w:rsidRDefault="0001285E" w:rsidP="0001285E">
      <w:pPr>
        <w:jc w:val="center"/>
        <w:rPr>
          <w:b/>
          <w:u w:val="single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96CAB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E18B7" w:rsidRDefault="00BC6BA0" w:rsidP="007F3FDD">
            <w:pPr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AE18B7">
              <w:rPr>
                <w:lang w:eastAsia="uk-UA"/>
              </w:rPr>
              <w:t>озподільча коробка TY-RA 80х80х50мм,  АСКО-УКРЕМ клас захисту IP44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7F3FDD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>Вимикач одноклавішний АСКО-УКРЕМ В 310-1-0-Сt-W, 10А 250Вт, для зовнішнього кріплення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87976" w:rsidRDefault="00BC6BA0" w:rsidP="007F3FD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7F3FDD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>Вимикач двоклавішний АСКО-УКРЕМ В 310-2-0-Сt-W, 10А 250Вт, для зовнішнього кріплення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87976" w:rsidRDefault="00BC6BA0" w:rsidP="007F3FD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D07F52">
            <w:pPr>
              <w:rPr>
                <w:lang w:val="ru-RU" w:eastAsia="uk-UA"/>
              </w:rPr>
            </w:pPr>
            <w:r w:rsidRPr="00AB4F70">
              <w:rPr>
                <w:lang w:eastAsia="uk-UA"/>
              </w:rPr>
              <w:t xml:space="preserve">Автоматичний вимикач Промфактор </w:t>
            </w:r>
            <w:r w:rsidRPr="00AB4F70">
              <w:rPr>
                <w:lang w:val="en-US" w:eastAsia="uk-UA"/>
              </w:rPr>
              <w:t>FMC</w:t>
            </w:r>
            <w:r w:rsidRPr="00AB4F70">
              <w:rPr>
                <w:lang w:val="ru-RU" w:eastAsia="uk-UA"/>
              </w:rPr>
              <w:t>2/3</w:t>
            </w:r>
            <w:r w:rsidRPr="00AB4F70">
              <w:rPr>
                <w:lang w:val="en-US" w:eastAsia="uk-UA"/>
              </w:rPr>
              <w:t>U</w:t>
            </w:r>
            <w:r w:rsidRPr="00AB4F70">
              <w:rPr>
                <w:lang w:val="ru-RU" w:eastAsia="uk-UA"/>
              </w:rPr>
              <w:t xml:space="preserve"> 80</w:t>
            </w:r>
            <w:r w:rsidRPr="00AB4F70">
              <w:rPr>
                <w:lang w:val="en-US" w:eastAsia="uk-UA"/>
              </w:rPr>
              <w:t>A</w:t>
            </w:r>
            <w:r w:rsidRPr="00AB4F70">
              <w:rPr>
                <w:lang w:val="ru-RU" w:eastAsia="uk-UA"/>
              </w:rPr>
              <w:t xml:space="preserve"> 8-12</w:t>
            </w:r>
            <w:r w:rsidRPr="00AB4F70">
              <w:rPr>
                <w:lang w:val="en-US" w:eastAsia="uk-UA"/>
              </w:rPr>
              <w:t>In</w:t>
            </w:r>
            <w:r w:rsidRPr="00AB4F70">
              <w:rPr>
                <w:lang w:val="ru-RU"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87976" w:rsidRDefault="00BC6BA0" w:rsidP="007F3FD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D07F52">
            <w:pPr>
              <w:rPr>
                <w:lang w:val="ru-RU" w:eastAsia="uk-UA"/>
              </w:rPr>
            </w:pPr>
            <w:r w:rsidRPr="00AB4F70">
              <w:rPr>
                <w:lang w:eastAsia="uk-UA"/>
              </w:rPr>
              <w:t xml:space="preserve">Автоматичний вимикач Промфактор </w:t>
            </w:r>
            <w:r w:rsidRPr="00AB4F70">
              <w:rPr>
                <w:lang w:val="en-US" w:eastAsia="uk-UA"/>
              </w:rPr>
              <w:t>FMC</w:t>
            </w:r>
            <w:r w:rsidRPr="00AB4F70">
              <w:rPr>
                <w:lang w:val="ru-RU" w:eastAsia="uk-UA"/>
              </w:rPr>
              <w:t>3/3</w:t>
            </w:r>
            <w:r w:rsidRPr="00AB4F70">
              <w:rPr>
                <w:lang w:val="en-US" w:eastAsia="uk-UA"/>
              </w:rPr>
              <w:t>U</w:t>
            </w:r>
            <w:r w:rsidRPr="00AB4F70">
              <w:rPr>
                <w:lang w:val="ru-RU" w:eastAsia="uk-UA"/>
              </w:rPr>
              <w:t xml:space="preserve"> 160</w:t>
            </w:r>
            <w:r w:rsidRPr="00AB4F70">
              <w:rPr>
                <w:lang w:val="en-US" w:eastAsia="uk-UA"/>
              </w:rPr>
              <w:t>A</w:t>
            </w:r>
            <w:r w:rsidRPr="00AB4F70">
              <w:rPr>
                <w:lang w:val="ru-RU" w:eastAsia="uk-UA"/>
              </w:rPr>
              <w:t xml:space="preserve"> 8-12</w:t>
            </w:r>
            <w:r w:rsidRPr="00AB4F70">
              <w:rPr>
                <w:lang w:val="en-US" w:eastAsia="uk-UA"/>
              </w:rPr>
              <w:t>In</w:t>
            </w:r>
            <w:r w:rsidRPr="00AB4F70">
              <w:rPr>
                <w:lang w:val="ru-RU"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87976" w:rsidRDefault="00BC6BA0" w:rsidP="007F3FD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7F3FDD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>Розетка каучукова з захисною кришкою для зовнішнього застосування АСКО-УКРЕМ16А РК3 2Р+РЕ,клас захисту IP44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7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7F3FDD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>Розетка каучукова з захисною кришкою для зовнішнього застосування АСКО-УКРЕМ 25А, 400Вт РК 3Р+РЕ,клас захисту IP44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8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7F3FDD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>Розетка подвійна з заземленням АСКО-УКРЕМ 16А 250Вт, Р316/2-3-Сt-W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9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D07F52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 xml:space="preserve">Наконечник мідний АСКО </w:t>
            </w:r>
            <w:r w:rsidRPr="00AB4F70">
              <w:rPr>
                <w:lang w:val="en-US" w:eastAsia="uk-UA"/>
              </w:rPr>
              <w:t>DT</w:t>
            </w:r>
            <w:r w:rsidRPr="00AB4F70">
              <w:rPr>
                <w:lang w:val="ru-RU" w:eastAsia="uk-UA"/>
              </w:rPr>
              <w:t xml:space="preserve">-16 </w:t>
            </w:r>
            <w:r w:rsidRPr="00AB4F70">
              <w:rPr>
                <w:lang w:eastAsia="uk-UA"/>
              </w:rPr>
              <w:t>отвір під кріплення – 8,5 мм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10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D07F52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 xml:space="preserve">Наконечник мідний АСКО </w:t>
            </w:r>
            <w:r w:rsidRPr="00AB4F70">
              <w:rPr>
                <w:lang w:val="en-US" w:eastAsia="uk-UA"/>
              </w:rPr>
              <w:t>DT</w:t>
            </w:r>
            <w:r w:rsidRPr="00AB4F70">
              <w:rPr>
                <w:lang w:val="ru-RU" w:eastAsia="uk-UA"/>
              </w:rPr>
              <w:t xml:space="preserve">-16 </w:t>
            </w:r>
            <w:r w:rsidRPr="00AB4F70">
              <w:rPr>
                <w:lang w:eastAsia="uk-UA"/>
              </w:rPr>
              <w:t>отвір під кріплення – 10,5 мм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BC6BA0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Default="00BC6BA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AB4F70" w:rsidRDefault="00BC6BA0" w:rsidP="00D07F52">
            <w:pPr>
              <w:rPr>
                <w:lang w:eastAsia="uk-UA"/>
              </w:rPr>
            </w:pPr>
            <w:r w:rsidRPr="00AB4F70">
              <w:rPr>
                <w:lang w:eastAsia="uk-UA"/>
              </w:rPr>
              <w:t>Штанга оперативна ізолююча до 10кВ ШО-10, габаритні розміри 1100х70х50 см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296CAB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BA0" w:rsidRPr="001D7889" w:rsidRDefault="00BC6BA0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056D1C" w:rsidRPr="005C60F5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Default="00167FBE" w:rsidP="005C60F5">
      <w:pPr>
        <w:outlineLvl w:val="0"/>
        <w:rPr>
          <w:lang w:val="en-US"/>
        </w:rPr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BC6BA0" w:rsidRDefault="001D085D" w:rsidP="00BC6BA0">
      <w:pPr>
        <w:jc w:val="both"/>
        <w:rPr>
          <w:color w:val="000000" w:themeColor="text1"/>
        </w:rPr>
      </w:pPr>
      <w:r w:rsidRPr="0001285E">
        <w:rPr>
          <w:color w:val="000000" w:themeColor="text1"/>
        </w:rPr>
        <w:t xml:space="preserve">      </w:t>
      </w:r>
      <w:r w:rsidR="003F17E9" w:rsidRPr="00BC6BA0">
        <w:rPr>
          <w:color w:val="000000" w:themeColor="text1"/>
        </w:rPr>
        <w:t>Ми, (назва Учасника)</w:t>
      </w:r>
      <w:r w:rsidR="0092690E" w:rsidRPr="00BC6BA0">
        <w:rPr>
          <w:color w:val="000000" w:themeColor="text1"/>
        </w:rPr>
        <w:t>,надаємо свою пропозицію щодо участі у закупівлі</w:t>
      </w:r>
      <w:r w:rsidRPr="00BC6BA0">
        <w:rPr>
          <w:color w:val="000000" w:themeColor="text1"/>
        </w:rPr>
        <w:t xml:space="preserve"> </w:t>
      </w:r>
      <w:r w:rsidR="00DE526C" w:rsidRPr="00BC6BA0">
        <w:rPr>
          <w:color w:val="000000" w:themeColor="text1"/>
        </w:rPr>
        <w:t>код</w:t>
      </w:r>
      <w:r w:rsidR="00BC6BA0" w:rsidRPr="00BC6BA0">
        <w:rPr>
          <w:color w:val="000000" w:themeColor="text1"/>
        </w:rPr>
        <w:t xml:space="preserve"> ДК 021:2015 31210000-1 – Електрична апаратура для комутування та захисту електричних кіл</w:t>
      </w:r>
      <w:r w:rsidR="0092690E" w:rsidRPr="00BC6BA0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CD77E7">
        <w:t>Ознайомившись з технічними вимогами та вимогами</w:t>
      </w:r>
      <w:r w:rsidRPr="006A78EC">
        <w:t xml:space="preserve">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F7" w:rsidRDefault="00E25AF7">
      <w:r>
        <w:separator/>
      </w:r>
    </w:p>
  </w:endnote>
  <w:endnote w:type="continuationSeparator" w:id="1">
    <w:p w:rsidR="00E25AF7" w:rsidRDefault="00E2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B1FF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B1FF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5716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F7" w:rsidRDefault="00E25AF7">
      <w:r>
        <w:separator/>
      </w:r>
    </w:p>
  </w:footnote>
  <w:footnote w:type="continuationSeparator" w:id="1">
    <w:p w:rsidR="00E25AF7" w:rsidRDefault="00E2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7</cp:revision>
  <cp:lastPrinted>2015-06-04T13:08:00Z</cp:lastPrinted>
  <dcterms:created xsi:type="dcterms:W3CDTF">2022-11-10T08:55:00Z</dcterms:created>
  <dcterms:modified xsi:type="dcterms:W3CDTF">2022-11-21T09:24:00Z</dcterms:modified>
</cp:coreProperties>
</file>