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8061EB" w:rsidRPr="008061EB">
        <w:rPr>
          <w:rFonts w:ascii="Times New Roman" w:hAnsi="Times New Roman"/>
          <w:color w:val="0F243E" w:themeColor="text2" w:themeShade="80"/>
          <w:sz w:val="28"/>
          <w:szCs w:val="28"/>
          <w:lang w:val="uk-UA"/>
        </w:rPr>
        <w:t>107</w:t>
      </w:r>
      <w:r w:rsidRPr="008061EB">
        <w:rPr>
          <w:rFonts w:ascii="Times New Roman" w:hAnsi="Times New Roman"/>
          <w:color w:val="0F243E" w:themeColor="text2" w:themeShade="80"/>
          <w:sz w:val="28"/>
          <w:szCs w:val="28"/>
          <w:lang w:val="uk-UA"/>
        </w:rPr>
        <w:t xml:space="preserve"> від </w:t>
      </w:r>
      <w:r w:rsidR="00464E66" w:rsidRPr="008061EB">
        <w:rPr>
          <w:rFonts w:ascii="Times New Roman" w:hAnsi="Times New Roman"/>
          <w:color w:val="0F243E" w:themeColor="text2" w:themeShade="80"/>
          <w:sz w:val="28"/>
          <w:szCs w:val="28"/>
          <w:lang w:val="uk-UA"/>
        </w:rPr>
        <w:t>10</w:t>
      </w:r>
      <w:r w:rsidR="00FB7D4C" w:rsidRPr="008061EB">
        <w:rPr>
          <w:rFonts w:ascii="Times New Roman" w:hAnsi="Times New Roman"/>
          <w:color w:val="0F243E" w:themeColor="text2" w:themeShade="80"/>
          <w:sz w:val="28"/>
          <w:szCs w:val="28"/>
          <w:lang w:val="uk-UA"/>
        </w:rPr>
        <w:t>.</w:t>
      </w:r>
      <w:r w:rsidR="002628C4" w:rsidRPr="008061EB">
        <w:rPr>
          <w:rFonts w:ascii="Times New Roman" w:hAnsi="Times New Roman"/>
          <w:color w:val="0F243E" w:themeColor="text2" w:themeShade="80"/>
          <w:sz w:val="28"/>
          <w:szCs w:val="28"/>
          <w:lang w:val="uk-UA"/>
        </w:rPr>
        <w:t>0</w:t>
      </w:r>
      <w:r w:rsidR="00C05003" w:rsidRPr="008061EB">
        <w:rPr>
          <w:rFonts w:ascii="Times New Roman" w:hAnsi="Times New Roman"/>
          <w:color w:val="0F243E" w:themeColor="text2" w:themeShade="80"/>
          <w:sz w:val="28"/>
          <w:szCs w:val="28"/>
          <w:lang w:val="uk-UA"/>
        </w:rPr>
        <w:t>4</w:t>
      </w:r>
      <w:r w:rsidRPr="008061EB">
        <w:rPr>
          <w:rFonts w:ascii="Times New Roman" w:hAnsi="Times New Roman"/>
          <w:color w:val="0F243E" w:themeColor="text2" w:themeShade="80"/>
          <w:sz w:val="28"/>
          <w:szCs w:val="28"/>
          <w:lang w:val="uk-UA"/>
        </w:rPr>
        <w:t>.20</w:t>
      </w:r>
      <w:r w:rsidR="00705F1C" w:rsidRPr="008061EB">
        <w:rPr>
          <w:rFonts w:ascii="Times New Roman" w:hAnsi="Times New Roman"/>
          <w:color w:val="0F243E" w:themeColor="text2" w:themeShade="80"/>
          <w:sz w:val="28"/>
          <w:szCs w:val="28"/>
          <w:lang w:val="uk-UA"/>
        </w:rPr>
        <w:t>2</w:t>
      </w:r>
      <w:r w:rsidR="002628C4" w:rsidRPr="008061EB">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D16476" w:rsidRPr="00D16476" w:rsidRDefault="00D16476" w:rsidP="00D16476">
      <w:pPr>
        <w:spacing w:after="0" w:line="240" w:lineRule="auto"/>
        <w:jc w:val="center"/>
        <w:rPr>
          <w:rFonts w:ascii="Times New Roman" w:hAnsi="Times New Roman"/>
          <w:b/>
          <w:sz w:val="52"/>
          <w:szCs w:val="56"/>
          <w:lang w:val="uk-UA"/>
        </w:rPr>
      </w:pPr>
      <w:r w:rsidRPr="00D16476">
        <w:rPr>
          <w:rFonts w:ascii="Times New Roman" w:hAnsi="Times New Roman"/>
          <w:b/>
          <w:sz w:val="52"/>
          <w:szCs w:val="56"/>
          <w:lang w:val="uk-UA"/>
        </w:rPr>
        <w:t xml:space="preserve">Аналітичні послуги, </w:t>
      </w:r>
    </w:p>
    <w:p w:rsidR="00D16476" w:rsidRPr="00D16476" w:rsidRDefault="00D16476" w:rsidP="00D16476">
      <w:pPr>
        <w:spacing w:after="0"/>
        <w:jc w:val="center"/>
        <w:rPr>
          <w:rFonts w:ascii="Times New Roman" w:hAnsi="Times New Roman"/>
          <w:b/>
          <w:sz w:val="52"/>
          <w:szCs w:val="56"/>
          <w:lang w:val="uk-UA"/>
        </w:rPr>
      </w:pPr>
      <w:r w:rsidRPr="00D16476">
        <w:rPr>
          <w:rFonts w:ascii="Times New Roman" w:hAnsi="Times New Roman"/>
          <w:b/>
          <w:sz w:val="52"/>
          <w:szCs w:val="56"/>
          <w:lang w:val="uk-UA"/>
        </w:rPr>
        <w:t xml:space="preserve">код </w:t>
      </w:r>
      <w:proofErr w:type="spellStart"/>
      <w:r w:rsidRPr="00D16476">
        <w:rPr>
          <w:rFonts w:ascii="Times New Roman" w:hAnsi="Times New Roman"/>
          <w:b/>
          <w:sz w:val="52"/>
          <w:szCs w:val="56"/>
          <w:lang w:val="uk-UA"/>
        </w:rPr>
        <w:t>ДК</w:t>
      </w:r>
      <w:proofErr w:type="spellEnd"/>
      <w:r w:rsidRPr="00D16476">
        <w:rPr>
          <w:rFonts w:ascii="Times New Roman" w:hAnsi="Times New Roman"/>
          <w:b/>
          <w:sz w:val="52"/>
          <w:szCs w:val="56"/>
          <w:lang w:val="uk-UA"/>
        </w:rPr>
        <w:t xml:space="preserve"> 021:2015-7162 </w:t>
      </w:r>
    </w:p>
    <w:p w:rsidR="00D16476" w:rsidRPr="00D16476" w:rsidRDefault="00D16476" w:rsidP="00D16476">
      <w:pPr>
        <w:spacing w:line="240" w:lineRule="auto"/>
        <w:jc w:val="center"/>
        <w:rPr>
          <w:rFonts w:ascii="Times New Roman" w:hAnsi="Times New Roman"/>
          <w:b/>
          <w:sz w:val="72"/>
          <w:szCs w:val="56"/>
          <w:lang w:val="uk-UA"/>
        </w:rPr>
      </w:pPr>
      <w:r w:rsidRPr="00D16476">
        <w:rPr>
          <w:rFonts w:ascii="Times New Roman" w:hAnsi="Times New Roman"/>
          <w:b/>
          <w:sz w:val="72"/>
          <w:szCs w:val="56"/>
          <w:lang w:val="uk-UA"/>
        </w:rPr>
        <w:t>(</w:t>
      </w:r>
      <w:r w:rsidR="003D1DA9">
        <w:rPr>
          <w:rFonts w:ascii="Times New Roman" w:hAnsi="Times New Roman"/>
          <w:b/>
          <w:sz w:val="72"/>
          <w:szCs w:val="56"/>
          <w:lang w:val="uk-UA"/>
        </w:rPr>
        <w:t>Аудит</w:t>
      </w:r>
      <w:r w:rsidRPr="00D16476">
        <w:rPr>
          <w:rFonts w:ascii="Times New Roman" w:hAnsi="Times New Roman"/>
          <w:b/>
          <w:sz w:val="72"/>
          <w:szCs w:val="56"/>
          <w:lang w:val="uk-UA"/>
        </w:rPr>
        <w:t xml:space="preserve"> технічної компетенції  лабораторії аналітичного контролю ЦНДЛ щодо процесів вимірювання об’ємної та питомої активності радіоактивних елементів)</w:t>
      </w:r>
    </w:p>
    <w:p w:rsidR="000E3834" w:rsidRPr="00D16476"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D16476" w:rsidRDefault="00D16476" w:rsidP="00F819B4">
      <w:pPr>
        <w:spacing w:after="0" w:line="240" w:lineRule="auto"/>
        <w:jc w:val="center"/>
        <w:rPr>
          <w:rFonts w:ascii="Times New Roman" w:hAnsi="Times New Roman"/>
          <w:b/>
          <w:sz w:val="32"/>
          <w:szCs w:val="32"/>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491B70" w:rsidRPr="00C57531" w:rsidRDefault="00491B70" w:rsidP="00491B70">
            <w:pPr>
              <w:spacing w:after="0" w:line="240" w:lineRule="auto"/>
              <w:rPr>
                <w:rFonts w:ascii="Times New Roman" w:hAnsi="Times New Roman"/>
                <w:color w:val="17365D" w:themeColor="text2" w:themeShade="BF"/>
                <w:sz w:val="24"/>
                <w:szCs w:val="24"/>
                <w:lang w:val="uk-UA"/>
              </w:rPr>
            </w:pPr>
            <w:r w:rsidRPr="00C57531">
              <w:rPr>
                <w:rFonts w:ascii="Times New Roman" w:hAnsi="Times New Roman"/>
                <w:color w:val="17365D" w:themeColor="text2" w:themeShade="BF"/>
                <w:sz w:val="24"/>
                <w:szCs w:val="24"/>
                <w:lang w:val="uk-UA"/>
              </w:rPr>
              <w:t>Гор</w:t>
            </w:r>
            <w:r w:rsidR="00C57531" w:rsidRPr="00C57531">
              <w:rPr>
                <w:rFonts w:ascii="Times New Roman" w:hAnsi="Times New Roman"/>
                <w:color w:val="17365D" w:themeColor="text2" w:themeShade="BF"/>
                <w:sz w:val="24"/>
                <w:szCs w:val="24"/>
                <w:lang w:val="uk-UA"/>
              </w:rPr>
              <w:t>батова Світлана Миколаївна</w:t>
            </w:r>
            <w:r w:rsidRPr="00C57531">
              <w:rPr>
                <w:rFonts w:ascii="Times New Roman" w:hAnsi="Times New Roman"/>
                <w:color w:val="17365D" w:themeColor="text2" w:themeShade="BF"/>
                <w:sz w:val="24"/>
                <w:szCs w:val="24"/>
                <w:lang w:val="uk-UA"/>
              </w:rPr>
              <w:t xml:space="preserve">, </w:t>
            </w:r>
            <w:r w:rsidR="00C57531" w:rsidRPr="00C57531">
              <w:rPr>
                <w:rFonts w:ascii="Times New Roman" w:hAnsi="Times New Roman"/>
                <w:color w:val="17365D" w:themeColor="text2" w:themeShade="BF"/>
                <w:sz w:val="24"/>
                <w:szCs w:val="24"/>
                <w:lang w:val="uk-UA"/>
              </w:rPr>
              <w:t>інженер-радіохімік ЛАК ЦНДЛ</w:t>
            </w:r>
            <w:r w:rsidRPr="00C57531">
              <w:rPr>
                <w:rFonts w:ascii="Times New Roman" w:hAnsi="Times New Roman"/>
                <w:color w:val="17365D" w:themeColor="text2" w:themeShade="BF"/>
                <w:sz w:val="24"/>
                <w:szCs w:val="24"/>
                <w:lang w:val="uk-UA"/>
              </w:rPr>
              <w:t>, +380</w:t>
            </w:r>
            <w:r w:rsidR="00C57531" w:rsidRPr="00C57531">
              <w:rPr>
                <w:rFonts w:ascii="Times New Roman" w:hAnsi="Times New Roman"/>
                <w:color w:val="17365D" w:themeColor="text2" w:themeShade="BF"/>
                <w:sz w:val="24"/>
                <w:szCs w:val="24"/>
                <w:lang w:val="uk-UA"/>
              </w:rPr>
              <w:t>666040471, cnil-</w:t>
            </w:r>
            <w:proofErr w:type="spellStart"/>
            <w:r w:rsidR="00C57531" w:rsidRPr="00C57531">
              <w:rPr>
                <w:rFonts w:ascii="Times New Roman" w:hAnsi="Times New Roman"/>
                <w:color w:val="17365D" w:themeColor="text2" w:themeShade="BF"/>
                <w:sz w:val="24"/>
                <w:szCs w:val="24"/>
                <w:lang w:val="uk-UA"/>
              </w:rPr>
              <w:t>vostgok</w:t>
            </w:r>
            <w:proofErr w:type="spellEnd"/>
            <w:r w:rsidRPr="00C57531">
              <w:rPr>
                <w:rFonts w:ascii="Times New Roman" w:hAnsi="Times New Roman"/>
                <w:color w:val="17365D" w:themeColor="text2" w:themeShade="BF"/>
                <w:sz w:val="24"/>
                <w:szCs w:val="24"/>
                <w:lang w:val="uk-UA"/>
              </w:rPr>
              <w:t>@</w:t>
            </w:r>
            <w:proofErr w:type="spellStart"/>
            <w:r w:rsidR="00C57531" w:rsidRPr="00C57531">
              <w:rPr>
                <w:rFonts w:ascii="Times New Roman" w:hAnsi="Times New Roman"/>
                <w:color w:val="17365D" w:themeColor="text2" w:themeShade="BF"/>
                <w:sz w:val="24"/>
                <w:szCs w:val="24"/>
                <w:lang w:val="en-US"/>
              </w:rPr>
              <w:t>ukr</w:t>
            </w:r>
            <w:proofErr w:type="spellEnd"/>
            <w:r w:rsidR="00C57531" w:rsidRPr="00C57531">
              <w:rPr>
                <w:rFonts w:ascii="Times New Roman" w:hAnsi="Times New Roman"/>
                <w:color w:val="17365D" w:themeColor="text2" w:themeShade="BF"/>
                <w:sz w:val="24"/>
                <w:szCs w:val="24"/>
              </w:rPr>
              <w:t>.</w:t>
            </w:r>
            <w:r w:rsidR="00C57531" w:rsidRPr="00C57531">
              <w:rPr>
                <w:rFonts w:ascii="Times New Roman" w:hAnsi="Times New Roman"/>
                <w:color w:val="17365D" w:themeColor="text2" w:themeShade="BF"/>
                <w:sz w:val="24"/>
                <w:szCs w:val="24"/>
                <w:lang w:val="en-US"/>
              </w:rPr>
              <w:t>net</w:t>
            </w:r>
          </w:p>
          <w:p w:rsidR="002D2850" w:rsidRPr="00862BED" w:rsidRDefault="00C57531" w:rsidP="002D2850">
            <w:pPr>
              <w:spacing w:after="0" w:line="240" w:lineRule="auto"/>
              <w:jc w:val="both"/>
              <w:rPr>
                <w:rFonts w:ascii="Times New Roman" w:hAnsi="Times New Roman"/>
                <w:color w:val="0F243E" w:themeColor="text2" w:themeShade="80"/>
                <w:szCs w:val="24"/>
              </w:rPr>
            </w:pPr>
            <w:r w:rsidRPr="00862BED">
              <w:rPr>
                <w:rFonts w:ascii="Times New Roman" w:hAnsi="Times New Roman"/>
                <w:color w:val="FF0000"/>
                <w:sz w:val="24"/>
                <w:szCs w:val="24"/>
              </w:rPr>
              <w:t xml:space="preserve"> </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57531" w:rsidRDefault="00FD4469" w:rsidP="003D1DA9">
            <w:pPr>
              <w:spacing w:after="0" w:line="240" w:lineRule="auto"/>
              <w:jc w:val="both"/>
              <w:rPr>
                <w:rFonts w:ascii="Times New Roman" w:eastAsia="Times New Roman" w:hAnsi="Times New Roman"/>
                <w:b/>
                <w:color w:val="17365D" w:themeColor="text2" w:themeShade="BF"/>
                <w:sz w:val="24"/>
                <w:szCs w:val="24"/>
                <w:lang w:val="uk-UA" w:eastAsia="ru-RU"/>
              </w:rPr>
            </w:pPr>
            <w:r w:rsidRPr="003D1DA9">
              <w:rPr>
                <w:rFonts w:ascii="Times New Roman" w:hAnsi="Times New Roman"/>
                <w:b/>
                <w:sz w:val="24"/>
                <w:szCs w:val="24"/>
                <w:lang w:val="uk-UA"/>
              </w:rPr>
              <w:t xml:space="preserve">Аналітичні послуги, код </w:t>
            </w:r>
            <w:proofErr w:type="spellStart"/>
            <w:r w:rsidRPr="003D1DA9">
              <w:rPr>
                <w:rFonts w:ascii="Times New Roman" w:hAnsi="Times New Roman"/>
                <w:b/>
                <w:sz w:val="24"/>
                <w:szCs w:val="24"/>
                <w:lang w:val="uk-UA"/>
              </w:rPr>
              <w:t>ДК</w:t>
            </w:r>
            <w:proofErr w:type="spellEnd"/>
            <w:r w:rsidRPr="003D1DA9">
              <w:rPr>
                <w:rFonts w:ascii="Times New Roman" w:hAnsi="Times New Roman"/>
                <w:b/>
                <w:sz w:val="24"/>
                <w:szCs w:val="24"/>
                <w:lang w:val="uk-UA"/>
              </w:rPr>
              <w:t> 021:2015-7162</w:t>
            </w:r>
            <w:r w:rsidRPr="00C57531">
              <w:rPr>
                <w:rFonts w:ascii="Times New Roman" w:hAnsi="Times New Roman"/>
                <w:b/>
                <w:color w:val="17365D" w:themeColor="text2" w:themeShade="BF"/>
                <w:sz w:val="24"/>
                <w:szCs w:val="24"/>
                <w:lang w:val="uk-UA"/>
              </w:rPr>
              <w:t xml:space="preserve">  </w:t>
            </w:r>
            <w:r w:rsidRPr="003D1DA9">
              <w:rPr>
                <w:rFonts w:ascii="Times New Roman" w:hAnsi="Times New Roman"/>
                <w:b/>
                <w:color w:val="17365D" w:themeColor="text2" w:themeShade="BF"/>
                <w:sz w:val="24"/>
                <w:szCs w:val="24"/>
                <w:lang w:val="uk-UA"/>
              </w:rPr>
              <w:t>(</w:t>
            </w:r>
            <w:r w:rsidR="003D1DA9" w:rsidRPr="003D1DA9">
              <w:rPr>
                <w:rFonts w:ascii="Times New Roman" w:hAnsi="Times New Roman"/>
                <w:b/>
                <w:color w:val="17365D" w:themeColor="text2" w:themeShade="BF"/>
                <w:sz w:val="24"/>
                <w:szCs w:val="24"/>
                <w:lang w:val="uk-UA"/>
              </w:rPr>
              <w:t>Аудит</w:t>
            </w:r>
            <w:r w:rsidR="00C57531" w:rsidRPr="003D1DA9">
              <w:rPr>
                <w:rFonts w:ascii="Times New Roman" w:hAnsi="Times New Roman"/>
                <w:b/>
                <w:color w:val="17365D" w:themeColor="text2" w:themeShade="BF"/>
                <w:sz w:val="24"/>
                <w:szCs w:val="24"/>
                <w:lang w:val="uk-UA"/>
              </w:rPr>
              <w:t xml:space="preserve"> технічної компетенції лабораторії аналітичного контролю ЦНДЛ щодо процесів вимірювання об’ємної та питомої активності радіоактивних елементів</w:t>
            </w:r>
            <w:r w:rsidRPr="003D1DA9">
              <w:rPr>
                <w:rFonts w:ascii="Times New Roman" w:hAnsi="Times New Roman"/>
                <w:b/>
                <w:color w:val="17365D" w:themeColor="text2" w:themeShade="BF"/>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91B70" w:rsidRPr="00C57531" w:rsidRDefault="00C57531" w:rsidP="00C57531">
            <w:pPr>
              <w:spacing w:after="0" w:line="240" w:lineRule="auto"/>
              <w:jc w:val="both"/>
              <w:rPr>
                <w:rFonts w:ascii="Times New Roman" w:hAnsi="Times New Roman"/>
                <w:color w:val="17365D" w:themeColor="text2" w:themeShade="BF"/>
                <w:sz w:val="24"/>
                <w:szCs w:val="24"/>
                <w:lang w:val="uk-UA"/>
              </w:rPr>
            </w:pPr>
            <w:r>
              <w:rPr>
                <w:rFonts w:ascii="Times New Roman" w:hAnsi="Times New Roman"/>
                <w:color w:val="17365D" w:themeColor="text2" w:themeShade="BF"/>
                <w:sz w:val="24"/>
                <w:szCs w:val="24"/>
                <w:lang w:val="uk-UA"/>
              </w:rPr>
              <w:t xml:space="preserve">ЦНДЛ, </w:t>
            </w:r>
            <w:r w:rsidRPr="00C57531">
              <w:rPr>
                <w:rFonts w:ascii="Times New Roman" w:hAnsi="Times New Roman"/>
                <w:color w:val="17365D" w:themeColor="text2" w:themeShade="BF"/>
                <w:sz w:val="24"/>
                <w:szCs w:val="24"/>
                <w:lang w:val="uk-UA"/>
              </w:rPr>
              <w:t>в</w:t>
            </w:r>
            <w:r w:rsidRPr="00C57531">
              <w:rPr>
                <w:rFonts w:ascii="Times New Roman" w:hAnsi="Times New Roman"/>
                <w:color w:val="17365D" w:themeColor="text2" w:themeShade="BF"/>
                <w:sz w:val="24"/>
                <w:szCs w:val="24"/>
              </w:rPr>
              <w:t>ул.</w:t>
            </w:r>
            <w:r w:rsidRPr="00C57531">
              <w:rPr>
                <w:rFonts w:ascii="Times New Roman" w:hAnsi="Times New Roman"/>
                <w:color w:val="17365D" w:themeColor="text2" w:themeShade="BF"/>
                <w:sz w:val="24"/>
                <w:szCs w:val="24"/>
                <w:lang w:val="uk-UA"/>
              </w:rPr>
              <w:t xml:space="preserve"> Залізнична, 13</w:t>
            </w:r>
            <w:r w:rsidR="00491B70" w:rsidRPr="00C57531">
              <w:rPr>
                <w:rFonts w:ascii="Times New Roman" w:hAnsi="Times New Roman"/>
                <w:color w:val="17365D" w:themeColor="text2" w:themeShade="BF"/>
                <w:sz w:val="24"/>
                <w:szCs w:val="24"/>
                <w:lang w:val="uk-UA"/>
              </w:rPr>
              <w:t>, м. Жовті Води, Дніпропетровська область</w:t>
            </w:r>
          </w:p>
          <w:p w:rsidR="004F06C4" w:rsidRPr="005836F3"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C57531">
              <w:rPr>
                <w:rFonts w:ascii="Times New Roman" w:hAnsi="Times New Roman"/>
                <w:b/>
                <w:color w:val="17365D" w:themeColor="text2" w:themeShade="BF"/>
                <w:sz w:val="24"/>
                <w:szCs w:val="24"/>
                <w:lang w:val="uk-UA"/>
              </w:rPr>
              <w:t>1</w:t>
            </w:r>
            <w:r w:rsidR="00036D20" w:rsidRPr="00C57531">
              <w:rPr>
                <w:rFonts w:ascii="Times New Roman" w:hAnsi="Times New Roman"/>
                <w:b/>
                <w:color w:val="17365D" w:themeColor="text2" w:themeShade="BF"/>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C57531" w:rsidP="00C57531">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C57531">
              <w:rPr>
                <w:rFonts w:ascii="Times New Roman" w:hAnsi="Times New Roman"/>
                <w:b/>
                <w:color w:val="0F243E" w:themeColor="text2" w:themeShade="80"/>
                <w:sz w:val="24"/>
                <w:szCs w:val="24"/>
                <w:lang w:val="uk-UA"/>
              </w:rPr>
              <w:t>до 31</w:t>
            </w:r>
            <w:r w:rsidR="003955F0" w:rsidRPr="00C57531">
              <w:rPr>
                <w:rFonts w:ascii="Times New Roman" w:hAnsi="Times New Roman"/>
                <w:b/>
                <w:color w:val="0F243E" w:themeColor="text2" w:themeShade="80"/>
                <w:sz w:val="24"/>
                <w:szCs w:val="24"/>
                <w:lang w:val="uk-UA"/>
              </w:rPr>
              <w:t xml:space="preserve"> </w:t>
            </w:r>
            <w:r w:rsidR="00FE19A4" w:rsidRPr="00C57531">
              <w:rPr>
                <w:rFonts w:ascii="Times New Roman" w:hAnsi="Times New Roman"/>
                <w:b/>
                <w:color w:val="0F243E" w:themeColor="text2" w:themeShade="80"/>
                <w:sz w:val="24"/>
                <w:szCs w:val="24"/>
                <w:lang w:val="uk-UA"/>
              </w:rPr>
              <w:t>груд</w:t>
            </w:r>
            <w:r w:rsidR="00491B70" w:rsidRPr="00C57531">
              <w:rPr>
                <w:rFonts w:ascii="Times New Roman" w:hAnsi="Times New Roman"/>
                <w:b/>
                <w:color w:val="0F243E" w:themeColor="text2" w:themeShade="80"/>
                <w:sz w:val="24"/>
                <w:szCs w:val="24"/>
                <w:lang w:val="uk-UA"/>
              </w:rPr>
              <w:t>н</w:t>
            </w:r>
            <w:r w:rsidRPr="00C57531">
              <w:rPr>
                <w:rFonts w:ascii="Times New Roman" w:hAnsi="Times New Roman"/>
                <w:b/>
                <w:color w:val="0F243E" w:themeColor="text2" w:themeShade="80"/>
                <w:sz w:val="24"/>
                <w:szCs w:val="24"/>
                <w:lang w:val="uk-UA"/>
              </w:rPr>
              <w:t>я</w:t>
            </w:r>
            <w:r w:rsidR="003955F0" w:rsidRPr="00C57531">
              <w:rPr>
                <w:rFonts w:ascii="Times New Roman" w:hAnsi="Times New Roman"/>
                <w:b/>
                <w:color w:val="0F243E" w:themeColor="text2" w:themeShade="80"/>
                <w:sz w:val="24"/>
                <w:szCs w:val="24"/>
                <w:lang w:val="uk-UA"/>
              </w:rPr>
              <w:t xml:space="preserve"> </w:t>
            </w:r>
            <w:r w:rsidR="00D00577" w:rsidRPr="00C57531">
              <w:rPr>
                <w:rFonts w:ascii="Times New Roman" w:hAnsi="Times New Roman"/>
                <w:b/>
                <w:color w:val="0F243E" w:themeColor="text2" w:themeShade="80"/>
                <w:sz w:val="24"/>
                <w:szCs w:val="24"/>
                <w:lang w:val="uk-UA"/>
              </w:rPr>
              <w:t>202</w:t>
            </w:r>
            <w:r w:rsidR="00DC19C0" w:rsidRPr="00C57531">
              <w:rPr>
                <w:rFonts w:ascii="Times New Roman" w:hAnsi="Times New Roman"/>
                <w:b/>
                <w:color w:val="0F243E" w:themeColor="text2" w:themeShade="80"/>
                <w:sz w:val="24"/>
                <w:szCs w:val="24"/>
                <w:lang w:val="uk-UA"/>
              </w:rPr>
              <w:t>4</w:t>
            </w:r>
            <w:r w:rsidR="00D00577" w:rsidRPr="00C57531">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2490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2490C">
              <w:rPr>
                <w:rFonts w:ascii="Times New Roman" w:eastAsia="Times New Roman" w:hAnsi="Times New Roman"/>
                <w:sz w:val="24"/>
                <w:lang w:val="uk-UA" w:eastAsia="ru-RU"/>
              </w:rPr>
              <w:t>Учасник</w:t>
            </w:r>
            <w:r w:rsidRPr="0012490C">
              <w:rPr>
                <w:rFonts w:ascii="Times New Roman" w:eastAsia="Times New Roman" w:hAnsi="Times New Roman"/>
                <w:sz w:val="24"/>
                <w:lang w:val="uk-UA" w:eastAsia="ru-RU"/>
              </w:rPr>
              <w:t xml:space="preserve">ами  пропозицій лише в одній валюті, тому для </w:t>
            </w:r>
            <w:r w:rsidR="00371571" w:rsidRPr="0012490C">
              <w:rPr>
                <w:rFonts w:ascii="Times New Roman" w:eastAsia="Times New Roman" w:hAnsi="Times New Roman"/>
                <w:sz w:val="24"/>
                <w:lang w:val="uk-UA" w:eastAsia="ru-RU"/>
              </w:rPr>
              <w:t>Учасник</w:t>
            </w:r>
            <w:r w:rsidRPr="0012490C">
              <w:rPr>
                <w:rFonts w:ascii="Times New Roman" w:eastAsia="Times New Roman" w:hAnsi="Times New Roman"/>
                <w:sz w:val="24"/>
                <w:lang w:val="uk-UA" w:eastAsia="ru-RU"/>
              </w:rPr>
              <w:t>ів - Нерезидентів порядок подання пропозицій такий:</w:t>
            </w:r>
          </w:p>
          <w:p w:rsidR="00B530A1" w:rsidRPr="0012490C" w:rsidRDefault="00B530A1" w:rsidP="00F819B4">
            <w:pPr>
              <w:spacing w:after="120" w:line="240" w:lineRule="auto"/>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 xml:space="preserve">для </w:t>
            </w:r>
            <w:r w:rsidR="00371571" w:rsidRPr="0012490C">
              <w:rPr>
                <w:rFonts w:ascii="Times New Roman" w:eastAsia="Times New Roman" w:hAnsi="Times New Roman"/>
                <w:sz w:val="24"/>
                <w:lang w:val="uk-UA" w:eastAsia="ru-RU"/>
              </w:rPr>
              <w:t>Учасник</w:t>
            </w:r>
            <w:r w:rsidRPr="0012490C">
              <w:rPr>
                <w:rFonts w:ascii="Times New Roman" w:eastAsia="Times New Roman" w:hAnsi="Times New Roman"/>
                <w:sz w:val="24"/>
                <w:lang w:val="uk-UA" w:eastAsia="ru-RU"/>
              </w:rPr>
              <w:t>ів, які не є резидентами України</w:t>
            </w:r>
            <w:r w:rsidR="00C63330" w:rsidRPr="0012490C">
              <w:rPr>
                <w:rFonts w:ascii="Times New Roman" w:eastAsia="Times New Roman" w:hAnsi="Times New Roman"/>
                <w:sz w:val="24"/>
                <w:lang w:val="uk-UA" w:eastAsia="ru-RU"/>
              </w:rPr>
              <w:t xml:space="preserve"> </w:t>
            </w:r>
            <w:r w:rsidRPr="0012490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2490C">
              <w:rPr>
                <w:rFonts w:ascii="Times New Roman" w:eastAsia="Times New Roman" w:hAnsi="Times New Roman"/>
                <w:sz w:val="24"/>
                <w:lang w:val="uk-UA" w:eastAsia="ru-RU"/>
              </w:rPr>
              <w:t>а</w:t>
            </w:r>
            <w:r w:rsidRPr="0012490C">
              <w:rPr>
                <w:rFonts w:ascii="Times New Roman" w:eastAsia="Times New Roman" w:hAnsi="Times New Roman"/>
                <w:sz w:val="24"/>
                <w:lang w:val="uk-UA" w:eastAsia="ru-RU"/>
              </w:rPr>
              <w:t>нком України  на дату</w:t>
            </w:r>
            <w:r w:rsidR="00036D20" w:rsidRPr="0012490C">
              <w:rPr>
                <w:rFonts w:ascii="Times New Roman" w:eastAsia="Times New Roman" w:hAnsi="Times New Roman"/>
                <w:sz w:val="24"/>
                <w:lang w:val="uk-UA" w:eastAsia="ru-RU"/>
              </w:rPr>
              <w:t xml:space="preserve"> </w:t>
            </w:r>
            <w:r w:rsidR="003A51F6" w:rsidRPr="0012490C">
              <w:rPr>
                <w:rFonts w:ascii="Times New Roman" w:eastAsia="Times New Roman" w:hAnsi="Times New Roman"/>
                <w:sz w:val="24"/>
                <w:lang w:val="uk-UA" w:eastAsia="ru-RU"/>
              </w:rPr>
              <w:t>проведення електронного аукціону</w:t>
            </w:r>
            <w:r w:rsidR="00036D20" w:rsidRPr="0012490C">
              <w:rPr>
                <w:rFonts w:ascii="Times New Roman" w:eastAsia="Times New Roman" w:hAnsi="Times New Roman"/>
                <w:sz w:val="24"/>
                <w:lang w:val="uk-UA" w:eastAsia="ru-RU"/>
              </w:rPr>
              <w:t xml:space="preserve"> </w:t>
            </w:r>
            <w:r w:rsidR="00FA53B6" w:rsidRPr="0012490C">
              <w:rPr>
                <w:rFonts w:ascii="Times New Roman" w:eastAsia="Times New Roman" w:hAnsi="Times New Roman"/>
                <w:sz w:val="24"/>
                <w:lang w:val="uk-UA" w:eastAsia="ru-RU"/>
              </w:rPr>
              <w:t>(</w:t>
            </w:r>
            <w:r w:rsidR="00F819B4" w:rsidRPr="0012490C">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12490C">
              <w:rPr>
                <w:rFonts w:ascii="Times New Roman" w:eastAsia="Times New Roman" w:hAnsi="Times New Roman"/>
                <w:sz w:val="24"/>
                <w:lang w:val="uk-UA" w:eastAsia="ru-RU"/>
              </w:rPr>
              <w:t>)</w:t>
            </w:r>
            <w:r w:rsidR="00F819B4" w:rsidRPr="0012490C">
              <w:rPr>
                <w:rFonts w:ascii="Times New Roman" w:eastAsia="Times New Roman" w:hAnsi="Times New Roman"/>
                <w:color w:val="000000"/>
                <w:sz w:val="28"/>
                <w:szCs w:val="24"/>
                <w:lang w:val="uk-UA"/>
              </w:rPr>
              <w:t>,</w:t>
            </w:r>
            <w:r w:rsidRPr="0012490C">
              <w:rPr>
                <w:rFonts w:ascii="Times New Roman" w:eastAsia="Times New Roman" w:hAnsi="Times New Roman"/>
                <w:sz w:val="24"/>
                <w:lang w:val="uk-UA" w:eastAsia="ru-RU"/>
              </w:rPr>
              <w:t xml:space="preserve">за формулою: </w:t>
            </w:r>
          </w:p>
          <w:p w:rsidR="00B530A1" w:rsidRPr="0012490C" w:rsidRDefault="00B530A1" w:rsidP="00F819B4">
            <w:pPr>
              <w:spacing w:after="120" w:line="240" w:lineRule="auto"/>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у</w:t>
            </w:r>
            <w:r w:rsidR="00EE060B" w:rsidRPr="0012490C">
              <w:rPr>
                <w:rFonts w:ascii="Times New Roman" w:eastAsia="Times New Roman" w:hAnsi="Times New Roman"/>
                <w:sz w:val="24"/>
                <w:lang w:val="uk-UA" w:eastAsia="ru-RU"/>
              </w:rPr>
              <w:t xml:space="preserve"> </w:t>
            </w:r>
            <w:r w:rsidRPr="0012490C">
              <w:rPr>
                <w:rFonts w:ascii="Times New Roman" w:eastAsia="Times New Roman" w:hAnsi="Times New Roman"/>
                <w:sz w:val="24"/>
                <w:lang w:val="uk-UA" w:eastAsia="ru-RU"/>
              </w:rPr>
              <w:t>=  $(Є)*х</w:t>
            </w:r>
          </w:p>
          <w:p w:rsidR="00B530A1" w:rsidRPr="0012490C" w:rsidRDefault="00B530A1" w:rsidP="00F819B4">
            <w:pPr>
              <w:spacing w:after="120" w:line="240" w:lineRule="auto"/>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$(Є)</w:t>
            </w:r>
            <w:r w:rsidR="00EE060B" w:rsidRPr="0012490C">
              <w:rPr>
                <w:rFonts w:ascii="Times New Roman" w:eastAsia="Times New Roman" w:hAnsi="Times New Roman"/>
                <w:sz w:val="24"/>
                <w:lang w:val="uk-UA" w:eastAsia="ru-RU"/>
              </w:rPr>
              <w:t xml:space="preserve"> </w:t>
            </w:r>
            <w:r w:rsidRPr="0012490C">
              <w:rPr>
                <w:rFonts w:ascii="Times New Roman" w:eastAsia="Times New Roman" w:hAnsi="Times New Roman"/>
                <w:sz w:val="24"/>
                <w:lang w:val="uk-UA" w:eastAsia="ru-RU"/>
              </w:rPr>
              <w:t>-</w:t>
            </w:r>
            <w:r w:rsidR="00EE060B" w:rsidRPr="0012490C">
              <w:rPr>
                <w:rFonts w:ascii="Times New Roman" w:eastAsia="Times New Roman" w:hAnsi="Times New Roman"/>
                <w:sz w:val="24"/>
                <w:lang w:val="uk-UA" w:eastAsia="ru-RU"/>
              </w:rPr>
              <w:t xml:space="preserve"> </w:t>
            </w:r>
            <w:r w:rsidRPr="0012490C">
              <w:rPr>
                <w:rFonts w:ascii="Times New Roman" w:eastAsia="Times New Roman" w:hAnsi="Times New Roman"/>
                <w:sz w:val="24"/>
                <w:lang w:val="uk-UA" w:eastAsia="ru-RU"/>
              </w:rPr>
              <w:t>долар США (або Євро);</w:t>
            </w:r>
          </w:p>
          <w:p w:rsidR="00B530A1" w:rsidRPr="0012490C" w:rsidRDefault="00B530A1" w:rsidP="00F819B4">
            <w:pPr>
              <w:spacing w:after="120" w:line="240" w:lineRule="auto"/>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х - офіційний курс, встановлений Національним б</w:t>
            </w:r>
            <w:r w:rsidR="008333F4" w:rsidRPr="0012490C">
              <w:rPr>
                <w:rFonts w:ascii="Times New Roman" w:eastAsia="Times New Roman" w:hAnsi="Times New Roman"/>
                <w:sz w:val="24"/>
                <w:lang w:val="uk-UA" w:eastAsia="ru-RU"/>
              </w:rPr>
              <w:t>а</w:t>
            </w:r>
            <w:r w:rsidRPr="0012490C">
              <w:rPr>
                <w:rFonts w:ascii="Times New Roman" w:eastAsia="Times New Roman" w:hAnsi="Times New Roman"/>
                <w:sz w:val="24"/>
                <w:lang w:val="uk-UA" w:eastAsia="ru-RU"/>
              </w:rPr>
              <w:t xml:space="preserve">нком України на </w:t>
            </w:r>
            <w:r w:rsidR="00F819B4" w:rsidRPr="0012490C">
              <w:rPr>
                <w:rFonts w:ascii="Times New Roman" w:eastAsia="Times New Roman" w:hAnsi="Times New Roman"/>
                <w:sz w:val="24"/>
                <w:lang w:val="uk-UA" w:eastAsia="ru-RU"/>
              </w:rPr>
              <w:t>дату проведення електронного аукціону</w:t>
            </w:r>
            <w:r w:rsidR="00036D20" w:rsidRPr="0012490C">
              <w:rPr>
                <w:rFonts w:ascii="Times New Roman" w:eastAsia="Times New Roman" w:hAnsi="Times New Roman"/>
                <w:sz w:val="24"/>
                <w:lang w:val="uk-UA" w:eastAsia="ru-RU"/>
              </w:rPr>
              <w:t xml:space="preserve"> </w:t>
            </w:r>
            <w:r w:rsidR="00FA53B6" w:rsidRPr="0012490C">
              <w:rPr>
                <w:rFonts w:ascii="Times New Roman" w:eastAsia="Times New Roman" w:hAnsi="Times New Roman"/>
                <w:sz w:val="24"/>
                <w:lang w:val="uk-UA" w:eastAsia="ru-RU"/>
              </w:rPr>
              <w:t>(</w:t>
            </w:r>
            <w:r w:rsidR="00F819B4" w:rsidRPr="0012490C">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12490C">
              <w:rPr>
                <w:rFonts w:ascii="Times New Roman" w:eastAsia="Times New Roman" w:hAnsi="Times New Roman"/>
                <w:sz w:val="24"/>
                <w:lang w:val="uk-UA" w:eastAsia="ru-RU"/>
              </w:rPr>
              <w:t>)</w:t>
            </w:r>
            <w:r w:rsidRPr="0012490C">
              <w:rPr>
                <w:rFonts w:ascii="Times New Roman" w:eastAsia="Times New Roman" w:hAnsi="Times New Roman"/>
                <w:sz w:val="28"/>
                <w:lang w:val="uk-UA" w:eastAsia="ru-RU"/>
              </w:rPr>
              <w:t>;</w:t>
            </w:r>
          </w:p>
          <w:p w:rsidR="00B530A1" w:rsidRPr="0012490C" w:rsidRDefault="00B530A1" w:rsidP="00F819B4">
            <w:pPr>
              <w:spacing w:after="120" w:line="240" w:lineRule="auto"/>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у-ціна</w:t>
            </w:r>
            <w:r w:rsidR="00922442" w:rsidRPr="0012490C">
              <w:rPr>
                <w:rFonts w:ascii="Times New Roman" w:eastAsia="Times New Roman" w:hAnsi="Times New Roman"/>
                <w:sz w:val="24"/>
                <w:lang w:val="uk-UA" w:eastAsia="ru-RU"/>
              </w:rPr>
              <w:t xml:space="preserve"> тендерної пропозиції у гривні.</w:t>
            </w:r>
          </w:p>
          <w:p w:rsidR="00B530A1" w:rsidRPr="0012490C" w:rsidRDefault="00B530A1" w:rsidP="00F819B4">
            <w:pPr>
              <w:spacing w:after="120" w:line="240" w:lineRule="auto"/>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12490C" w:rsidRDefault="00371571" w:rsidP="001A0DD1">
            <w:pPr>
              <w:spacing w:after="120" w:line="240" w:lineRule="auto"/>
              <w:jc w:val="both"/>
              <w:rPr>
                <w:rFonts w:ascii="Times New Roman" w:eastAsia="Times New Roman" w:hAnsi="Times New Roman"/>
                <w:sz w:val="24"/>
                <w:lang w:val="uk-UA" w:eastAsia="ru-RU"/>
              </w:rPr>
            </w:pPr>
            <w:r w:rsidRPr="0012490C">
              <w:rPr>
                <w:rFonts w:ascii="Times New Roman" w:eastAsia="Times New Roman" w:hAnsi="Times New Roman"/>
                <w:sz w:val="24"/>
                <w:lang w:val="uk-UA" w:eastAsia="ru-RU"/>
              </w:rPr>
              <w:t>Учасник</w:t>
            </w:r>
            <w:r w:rsidR="00B530A1" w:rsidRPr="0012490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2490C">
              <w:rPr>
                <w:rFonts w:ascii="Times New Roman" w:eastAsia="Times New Roman" w:hAnsi="Times New Roman"/>
                <w:sz w:val="24"/>
                <w:lang w:val="uk-UA" w:eastAsia="ru-RU"/>
              </w:rPr>
              <w:t>рної пропозиції</w:t>
            </w:r>
            <w:r w:rsidR="00036D20" w:rsidRPr="0012490C">
              <w:rPr>
                <w:rFonts w:ascii="Times New Roman" w:eastAsia="Times New Roman" w:hAnsi="Times New Roman"/>
                <w:sz w:val="24"/>
                <w:lang w:val="uk-UA" w:eastAsia="ru-RU"/>
              </w:rPr>
              <w:t xml:space="preserve"> </w:t>
            </w:r>
            <w:r w:rsidR="00A8136C" w:rsidRPr="0012490C">
              <w:rPr>
                <w:rFonts w:ascii="Times New Roman" w:eastAsia="Times New Roman" w:hAnsi="Times New Roman"/>
                <w:sz w:val="24"/>
                <w:lang w:val="uk-UA" w:eastAsia="ru-RU"/>
              </w:rPr>
              <w:t>за результатами проведеного аукціону</w:t>
            </w:r>
            <w:r w:rsidR="00FA53B6" w:rsidRPr="0012490C">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12490C">
              <w:rPr>
                <w:rFonts w:ascii="Times New Roman" w:eastAsia="Times New Roman" w:hAnsi="Times New Roman"/>
                <w:sz w:val="24"/>
                <w:lang w:val="uk-UA" w:eastAsia="ru-RU"/>
              </w:rPr>
              <w:t>.</w:t>
            </w:r>
            <w:r w:rsidR="00B530A1" w:rsidRPr="0012490C">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2490C" w:rsidRDefault="00371571"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Учасник</w:t>
            </w:r>
            <w:r w:rsidR="008550DE" w:rsidRPr="0012490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2490C">
              <w:rPr>
                <w:rFonts w:ascii="Times New Roman" w:eastAsia="Times New Roman" w:hAnsi="Times New Roman"/>
                <w:sz w:val="24"/>
                <w:szCs w:val="24"/>
                <w:lang w:val="uk-UA" w:eastAsia="ru-RU"/>
              </w:rPr>
              <w:t>стосуються предмету закупівлі.</w:t>
            </w:r>
          </w:p>
          <w:p w:rsidR="008550DE" w:rsidRPr="0012490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Учасник</w:t>
            </w:r>
            <w:r w:rsidR="008550DE" w:rsidRPr="0012490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2490C">
              <w:rPr>
                <w:rFonts w:ascii="Times New Roman" w:eastAsia="Times New Roman" w:hAnsi="Times New Roman"/>
                <w:sz w:val="24"/>
                <w:szCs w:val="24"/>
                <w:lang w:val="uk-UA" w:eastAsia="ru-RU"/>
              </w:rPr>
              <w:t>,</w:t>
            </w:r>
            <w:r w:rsidR="008550DE" w:rsidRPr="0012490C">
              <w:rPr>
                <w:rFonts w:ascii="Times New Roman" w:eastAsia="Times New Roman" w:hAnsi="Times New Roman"/>
                <w:sz w:val="24"/>
                <w:szCs w:val="24"/>
                <w:lang w:val="uk-UA" w:eastAsia="ru-RU"/>
              </w:rPr>
              <w:t xml:space="preserve"> поданих у складі пропозиції.</w:t>
            </w:r>
          </w:p>
          <w:p w:rsidR="00583C7B" w:rsidRPr="0012490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2490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12490C">
              <w:rPr>
                <w:rFonts w:ascii="Times New Roman" w:eastAsia="Times New Roman" w:hAnsi="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2490C" w:rsidRDefault="00640EC7"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2490C">
              <w:rPr>
                <w:rFonts w:ascii="Times New Roman" w:eastAsia="Times New Roman" w:hAnsi="Times New Roman"/>
                <w:sz w:val="24"/>
                <w:szCs w:val="24"/>
                <w:lang w:val="uk-UA" w:eastAsia="ru-RU"/>
              </w:rPr>
              <w:t>, а саме в оголошенні про проведення відкритих торгів,</w:t>
            </w:r>
            <w:r w:rsidRPr="0012490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2490C">
              <w:rPr>
                <w:rFonts w:ascii="Times New Roman" w:eastAsia="Times New Roman" w:hAnsi="Times New Roman"/>
                <w:b/>
                <w:sz w:val="24"/>
                <w:szCs w:val="24"/>
                <w:lang w:val="uk-UA" w:eastAsia="ru-RU"/>
              </w:rPr>
              <w:t>не менше чотирьох днів</w:t>
            </w:r>
            <w:r w:rsidRPr="0012490C">
              <w:rPr>
                <w:rFonts w:ascii="Times New Roman" w:eastAsia="Times New Roman" w:hAnsi="Times New Roman"/>
                <w:sz w:val="24"/>
                <w:szCs w:val="24"/>
                <w:lang w:val="uk-UA" w:eastAsia="ru-RU"/>
              </w:rPr>
              <w:t>.</w:t>
            </w:r>
          </w:p>
          <w:p w:rsidR="00640EC7" w:rsidRPr="0012490C" w:rsidRDefault="00640EC7" w:rsidP="00F819B4">
            <w:pPr>
              <w:spacing w:after="0" w:line="240" w:lineRule="auto"/>
              <w:jc w:val="both"/>
              <w:rPr>
                <w:rFonts w:ascii="Times New Roman" w:hAnsi="Times New Roman"/>
                <w:sz w:val="28"/>
                <w:szCs w:val="28"/>
                <w:shd w:val="solid" w:color="FFFFFF" w:fill="FFFFFF"/>
                <w:lang w:val="uk-UA"/>
              </w:rPr>
            </w:pPr>
            <w:r w:rsidRPr="0012490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12490C">
              <w:rPr>
                <w:rFonts w:ascii="Times New Roman" w:eastAsia="Times New Roman" w:hAnsi="Times New Roman"/>
                <w:sz w:val="24"/>
                <w:szCs w:val="24"/>
                <w:lang w:val="uk-UA" w:eastAsia="ru-RU"/>
              </w:rPr>
              <w:t xml:space="preserve">машино зчитувальному </w:t>
            </w:r>
            <w:r w:rsidRPr="0012490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2490C">
              <w:rPr>
                <w:rFonts w:ascii="Times New Roman" w:eastAsia="Times New Roman" w:hAnsi="Times New Roman"/>
                <w:b/>
                <w:sz w:val="24"/>
                <w:szCs w:val="24"/>
                <w:lang w:val="uk-UA" w:eastAsia="ru-RU"/>
              </w:rPr>
              <w:t>одного дня</w:t>
            </w:r>
            <w:r w:rsidRPr="0012490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2490C" w:rsidRDefault="003A67F3"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12490C">
              <w:rPr>
                <w:rFonts w:ascii="Times New Roman" w:eastAsia="Times New Roman" w:hAnsi="Times New Roman"/>
                <w:sz w:val="24"/>
                <w:szCs w:val="24"/>
                <w:lang w:val="uk-UA" w:eastAsia="ru-RU"/>
              </w:rPr>
              <w:t xml:space="preserve"> </w:t>
            </w:r>
            <w:r w:rsidR="00EB0AEC" w:rsidRPr="0012490C">
              <w:rPr>
                <w:rFonts w:ascii="Times New Roman" w:eastAsia="Times New Roman" w:hAnsi="Times New Roman"/>
                <w:sz w:val="24"/>
                <w:szCs w:val="24"/>
                <w:lang w:val="uk-UA" w:eastAsia="ru-RU"/>
              </w:rPr>
              <w:t>першої,</w:t>
            </w:r>
            <w:r w:rsidRPr="0012490C">
              <w:rPr>
                <w:rFonts w:ascii="Times New Roman" w:eastAsia="Times New Roman" w:hAnsi="Times New Roman"/>
                <w:sz w:val="24"/>
                <w:szCs w:val="24"/>
                <w:lang w:val="uk-UA" w:eastAsia="ru-RU"/>
              </w:rPr>
              <w:t xml:space="preserve"> четвертої, шостої та сьомої статті 26 Закону</w:t>
            </w:r>
            <w:r w:rsidR="00602B7F" w:rsidRPr="0012490C">
              <w:rPr>
                <w:rFonts w:ascii="Times New Roman" w:eastAsia="Times New Roman" w:hAnsi="Times New Roman"/>
                <w:sz w:val="24"/>
                <w:szCs w:val="24"/>
                <w:lang w:val="uk-UA" w:eastAsia="ru-RU"/>
              </w:rPr>
              <w:t>.</w:t>
            </w:r>
          </w:p>
          <w:p w:rsidR="00F73840" w:rsidRPr="0012490C" w:rsidRDefault="00F73840"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2490C" w:rsidRDefault="00CE357E"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Учасник процедури закупівлі</w:t>
            </w:r>
            <w:r w:rsidR="0075689C" w:rsidRPr="0012490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2490C">
              <w:rPr>
                <w:rFonts w:ascii="Times New Roman" w:eastAsia="Times New Roman" w:hAnsi="Times New Roman"/>
                <w:sz w:val="24"/>
                <w:szCs w:val="24"/>
                <w:lang w:val="uk-UA" w:eastAsia="ru-RU"/>
              </w:rPr>
              <w:t xml:space="preserve">підтверджує відсутність підстав, визначених </w:t>
            </w:r>
            <w:r w:rsidR="007A0808" w:rsidRPr="0012490C">
              <w:rPr>
                <w:rFonts w:ascii="Times New Roman" w:eastAsia="Times New Roman" w:hAnsi="Times New Roman"/>
                <w:sz w:val="24"/>
                <w:szCs w:val="24"/>
                <w:lang w:val="uk-UA" w:eastAsia="ru-RU"/>
              </w:rPr>
              <w:t>пунктом 4</w:t>
            </w:r>
            <w:r w:rsidR="00F73840" w:rsidRPr="0012490C">
              <w:rPr>
                <w:rFonts w:ascii="Times New Roman" w:eastAsia="Times New Roman" w:hAnsi="Times New Roman"/>
                <w:sz w:val="24"/>
                <w:szCs w:val="24"/>
                <w:lang w:val="uk-UA" w:eastAsia="ru-RU"/>
              </w:rPr>
              <w:t>7</w:t>
            </w:r>
            <w:r w:rsidR="007A0808" w:rsidRPr="0012490C">
              <w:rPr>
                <w:rFonts w:ascii="Times New Roman" w:eastAsia="Times New Roman" w:hAnsi="Times New Roman"/>
                <w:sz w:val="24"/>
                <w:szCs w:val="24"/>
                <w:lang w:val="uk-UA" w:eastAsia="ru-RU"/>
              </w:rPr>
              <w:t xml:space="preserve"> Особливостей</w:t>
            </w:r>
            <w:r w:rsidRPr="0012490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2490C" w:rsidRDefault="00C069B5"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Крім того,</w:t>
            </w:r>
            <w:r w:rsidR="00036D20" w:rsidRPr="0012490C">
              <w:rPr>
                <w:rFonts w:ascii="Times New Roman" w:eastAsia="Times New Roman" w:hAnsi="Times New Roman"/>
                <w:sz w:val="24"/>
                <w:szCs w:val="24"/>
                <w:lang w:val="uk-UA" w:eastAsia="ru-RU"/>
              </w:rPr>
              <w:t xml:space="preserve"> </w:t>
            </w:r>
            <w:r w:rsidR="00371571" w:rsidRPr="0012490C">
              <w:rPr>
                <w:rFonts w:ascii="Times New Roman" w:eastAsia="Times New Roman" w:hAnsi="Times New Roman"/>
                <w:sz w:val="24"/>
                <w:szCs w:val="24"/>
                <w:lang w:val="uk-UA" w:eastAsia="ru-RU"/>
              </w:rPr>
              <w:t>Учасник</w:t>
            </w:r>
            <w:r w:rsidR="00DC3A9E" w:rsidRPr="0012490C">
              <w:rPr>
                <w:rFonts w:ascii="Times New Roman" w:eastAsia="Times New Roman" w:hAnsi="Times New Roman"/>
                <w:sz w:val="24"/>
                <w:szCs w:val="24"/>
                <w:lang w:val="uk-UA" w:eastAsia="ru-RU"/>
              </w:rPr>
              <w:t xml:space="preserve"> повинен завантажити  файли з:</w:t>
            </w:r>
          </w:p>
          <w:p w:rsidR="00DC3A9E" w:rsidRPr="0012490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w:t>
            </w:r>
            <w:r w:rsidR="00AE32E0" w:rsidRPr="0012490C">
              <w:rPr>
                <w:rFonts w:ascii="Times New Roman" w:eastAsia="Times New Roman" w:hAnsi="Times New Roman"/>
                <w:sz w:val="24"/>
                <w:szCs w:val="24"/>
                <w:lang w:val="uk-UA" w:eastAsia="ru-RU"/>
              </w:rPr>
              <w:t> </w:t>
            </w:r>
            <w:r w:rsidRPr="0012490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2490C">
              <w:rPr>
                <w:rFonts w:ascii="Times New Roman" w:eastAsia="Times New Roman" w:hAnsi="Times New Roman"/>
                <w:sz w:val="24"/>
                <w:szCs w:val="24"/>
                <w:lang w:val="uk-UA" w:eastAsia="ru-RU"/>
              </w:rPr>
              <w:t>Учасник</w:t>
            </w:r>
            <w:r w:rsidRPr="0012490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2490C">
              <w:rPr>
                <w:rFonts w:ascii="Times New Roman" w:eastAsia="Times New Roman" w:hAnsi="Times New Roman"/>
                <w:sz w:val="24"/>
                <w:szCs w:val="24"/>
                <w:lang w:val="uk-UA" w:eastAsia="ru-RU"/>
              </w:rPr>
              <w:t>№1</w:t>
            </w:r>
            <w:r w:rsidRPr="0012490C">
              <w:rPr>
                <w:rFonts w:ascii="Times New Roman" w:eastAsia="Times New Roman" w:hAnsi="Times New Roman"/>
                <w:sz w:val="24"/>
                <w:szCs w:val="24"/>
                <w:lang w:val="uk-UA" w:eastAsia="ru-RU"/>
              </w:rPr>
              <w:t>);</w:t>
            </w:r>
          </w:p>
          <w:p w:rsidR="00DC3A9E" w:rsidRPr="0012490C" w:rsidRDefault="00DC3A9E"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w:t>
            </w:r>
            <w:r w:rsidR="00AE32E0" w:rsidRPr="0012490C">
              <w:rPr>
                <w:rFonts w:ascii="Times New Roman" w:eastAsia="Times New Roman" w:hAnsi="Times New Roman"/>
                <w:sz w:val="24"/>
                <w:szCs w:val="24"/>
                <w:lang w:val="uk-UA" w:eastAsia="ru-RU"/>
              </w:rPr>
              <w:t> </w:t>
            </w:r>
            <w:r w:rsidRPr="0012490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2490C">
              <w:rPr>
                <w:rFonts w:ascii="Times New Roman" w:eastAsia="Times New Roman" w:hAnsi="Times New Roman"/>
                <w:sz w:val="24"/>
                <w:szCs w:val="24"/>
                <w:lang w:val="uk-UA" w:eastAsia="ru-RU"/>
              </w:rPr>
              <w:t>№</w:t>
            </w:r>
            <w:r w:rsidRPr="0012490C">
              <w:rPr>
                <w:rFonts w:ascii="Times New Roman" w:eastAsia="Times New Roman" w:hAnsi="Times New Roman"/>
                <w:sz w:val="24"/>
                <w:szCs w:val="24"/>
                <w:lang w:val="uk-UA" w:eastAsia="ru-RU"/>
              </w:rPr>
              <w:t>3);</w:t>
            </w:r>
          </w:p>
          <w:p w:rsidR="003C4F85" w:rsidRPr="0012490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w:t>
            </w:r>
            <w:r w:rsidR="00AE32E0" w:rsidRPr="0012490C">
              <w:rPr>
                <w:rFonts w:ascii="Times New Roman" w:eastAsia="Times New Roman" w:hAnsi="Times New Roman"/>
                <w:sz w:val="24"/>
                <w:szCs w:val="24"/>
                <w:lang w:val="uk-UA" w:eastAsia="ru-RU"/>
              </w:rPr>
              <w:t> </w:t>
            </w:r>
            <w:r w:rsidRPr="0012490C">
              <w:rPr>
                <w:rFonts w:ascii="Times New Roman" w:eastAsia="Times New Roman" w:hAnsi="Times New Roman"/>
                <w:sz w:val="24"/>
                <w:szCs w:val="24"/>
                <w:lang w:val="uk-UA" w:eastAsia="ru-RU"/>
              </w:rPr>
              <w:t xml:space="preserve">документами, що підтверджують повноваження </w:t>
            </w:r>
            <w:r w:rsidR="003C4F85" w:rsidRPr="0012490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2490C">
              <w:rPr>
                <w:rFonts w:ascii="Times New Roman" w:eastAsia="Times New Roman" w:hAnsi="Times New Roman"/>
                <w:color w:val="000000"/>
                <w:sz w:val="24"/>
                <w:szCs w:val="24"/>
                <w:lang w:val="uk-UA" w:eastAsia="ru-RU"/>
              </w:rPr>
              <w:t>Учасник</w:t>
            </w:r>
            <w:r w:rsidR="003C4F85" w:rsidRPr="0012490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2490C">
              <w:rPr>
                <w:rFonts w:ascii="Times New Roman" w:eastAsia="Times New Roman" w:hAnsi="Times New Roman"/>
                <w:color w:val="000000"/>
                <w:sz w:val="24"/>
                <w:szCs w:val="24"/>
                <w:lang w:val="uk-UA" w:eastAsia="ru-RU"/>
              </w:rPr>
              <w:t>Учасник</w:t>
            </w:r>
            <w:r w:rsidR="003C4F85" w:rsidRPr="0012490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2490C">
              <w:rPr>
                <w:rFonts w:ascii="Times New Roman" w:eastAsia="Times New Roman" w:hAnsi="Times New Roman"/>
                <w:color w:val="000000"/>
                <w:sz w:val="24"/>
                <w:szCs w:val="24"/>
                <w:lang w:val="uk-UA" w:eastAsia="ru-RU"/>
              </w:rPr>
              <w:t>Учасник</w:t>
            </w:r>
            <w:r w:rsidR="003C4F85" w:rsidRPr="0012490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2490C">
              <w:rPr>
                <w:rFonts w:ascii="Times New Roman" w:eastAsia="Times New Roman" w:hAnsi="Times New Roman"/>
                <w:color w:val="000000"/>
                <w:sz w:val="24"/>
                <w:szCs w:val="24"/>
                <w:lang w:val="uk-UA" w:eastAsia="ru-RU"/>
              </w:rPr>
              <w:t>Учасник</w:t>
            </w:r>
            <w:r w:rsidR="003C4F85" w:rsidRPr="0012490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2490C">
              <w:rPr>
                <w:rFonts w:ascii="Times New Roman" w:eastAsia="Times New Roman" w:hAnsi="Times New Roman"/>
                <w:color w:val="000000"/>
                <w:sz w:val="24"/>
                <w:szCs w:val="24"/>
                <w:lang w:val="uk-UA" w:eastAsia="ru-RU"/>
              </w:rPr>
              <w:t>Учасник</w:t>
            </w:r>
            <w:r w:rsidR="003C4F85" w:rsidRPr="0012490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2490C">
              <w:rPr>
                <w:rFonts w:ascii="Times New Roman" w:eastAsia="Times New Roman" w:hAnsi="Times New Roman"/>
                <w:color w:val="000000"/>
                <w:sz w:val="24"/>
                <w:szCs w:val="24"/>
                <w:lang w:val="uk-UA" w:eastAsia="ru-RU"/>
              </w:rPr>
              <w:t>Учасник</w:t>
            </w:r>
            <w:r w:rsidR="003C4F85" w:rsidRPr="0012490C">
              <w:rPr>
                <w:rFonts w:ascii="Times New Roman" w:eastAsia="Times New Roman" w:hAnsi="Times New Roman"/>
                <w:color w:val="000000"/>
                <w:sz w:val="24"/>
                <w:szCs w:val="24"/>
                <w:lang w:val="uk-UA" w:eastAsia="ru-RU"/>
              </w:rPr>
              <w:t xml:space="preserve">а, що підписала від імені </w:t>
            </w:r>
            <w:r w:rsidR="00371571" w:rsidRPr="0012490C">
              <w:rPr>
                <w:rFonts w:ascii="Times New Roman" w:eastAsia="Times New Roman" w:hAnsi="Times New Roman"/>
                <w:color w:val="000000"/>
                <w:sz w:val="24"/>
                <w:szCs w:val="24"/>
                <w:lang w:val="uk-UA" w:eastAsia="ru-RU"/>
              </w:rPr>
              <w:t>Учасник</w:t>
            </w:r>
            <w:r w:rsidR="009D0D70" w:rsidRPr="0012490C">
              <w:rPr>
                <w:rFonts w:ascii="Times New Roman" w:eastAsia="Times New Roman" w:hAnsi="Times New Roman"/>
                <w:color w:val="000000"/>
                <w:sz w:val="24"/>
                <w:szCs w:val="24"/>
                <w:lang w:val="uk-UA" w:eastAsia="ru-RU"/>
              </w:rPr>
              <w:t>а вказану довіреність;</w:t>
            </w:r>
          </w:p>
          <w:p w:rsidR="00DC3A9E" w:rsidRPr="0012490C" w:rsidRDefault="00DC3A9E"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w:t>
            </w:r>
            <w:r w:rsidR="00E63716" w:rsidRPr="0012490C">
              <w:rPr>
                <w:rFonts w:ascii="Times New Roman" w:eastAsia="Times New Roman" w:hAnsi="Times New Roman"/>
                <w:sz w:val="24"/>
                <w:szCs w:val="24"/>
                <w:lang w:val="uk-UA" w:eastAsia="ru-RU"/>
              </w:rPr>
              <w:t> </w:t>
            </w:r>
            <w:r w:rsidRPr="0012490C">
              <w:rPr>
                <w:rFonts w:ascii="Times New Roman" w:eastAsia="Times New Roman" w:hAnsi="Times New Roman"/>
                <w:sz w:val="24"/>
                <w:szCs w:val="24"/>
                <w:lang w:val="uk-UA" w:eastAsia="ru-RU"/>
              </w:rPr>
              <w:t xml:space="preserve">іншими документами згідно з Додатком </w:t>
            </w:r>
            <w:r w:rsidR="00D242FC" w:rsidRPr="0012490C">
              <w:rPr>
                <w:rFonts w:ascii="Times New Roman" w:eastAsia="Times New Roman" w:hAnsi="Times New Roman"/>
                <w:sz w:val="24"/>
                <w:szCs w:val="24"/>
                <w:lang w:val="uk-UA" w:eastAsia="ru-RU"/>
              </w:rPr>
              <w:t>№</w:t>
            </w:r>
            <w:r w:rsidRPr="0012490C">
              <w:rPr>
                <w:rFonts w:ascii="Times New Roman" w:eastAsia="Times New Roman" w:hAnsi="Times New Roman"/>
                <w:sz w:val="24"/>
                <w:szCs w:val="24"/>
                <w:lang w:val="uk-UA" w:eastAsia="ru-RU"/>
              </w:rPr>
              <w:t xml:space="preserve">4 до тендерної </w:t>
            </w:r>
            <w:r w:rsidR="00533372" w:rsidRPr="0012490C">
              <w:rPr>
                <w:rFonts w:ascii="Times New Roman" w:eastAsia="Times New Roman" w:hAnsi="Times New Roman"/>
                <w:sz w:val="24"/>
                <w:szCs w:val="24"/>
                <w:lang w:val="uk-UA" w:eastAsia="ru-RU"/>
              </w:rPr>
              <w:t>документації.</w:t>
            </w:r>
          </w:p>
          <w:p w:rsidR="00DC3A9E" w:rsidRPr="0012490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2490C">
              <w:rPr>
                <w:rFonts w:ascii="Times New Roman" w:eastAsia="Times New Roman" w:hAnsi="Times New Roman"/>
                <w:sz w:val="24"/>
                <w:szCs w:val="24"/>
                <w:lang w:val="uk-UA" w:eastAsia="ru-RU"/>
              </w:rPr>
              <w:t xml:space="preserve">Кожен </w:t>
            </w:r>
            <w:r w:rsidR="00371571" w:rsidRPr="0012490C">
              <w:rPr>
                <w:rFonts w:ascii="Times New Roman" w:eastAsia="Times New Roman" w:hAnsi="Times New Roman"/>
                <w:sz w:val="24"/>
                <w:szCs w:val="24"/>
                <w:lang w:val="uk-UA" w:eastAsia="ru-RU"/>
              </w:rPr>
              <w:t>Учасник</w:t>
            </w:r>
            <w:r w:rsidRPr="0012490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2490C" w:rsidRDefault="00802D54"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color w:val="000000"/>
                <w:sz w:val="24"/>
                <w:szCs w:val="24"/>
                <w:lang w:val="uk-UA" w:eastAsia="ru-RU"/>
              </w:rPr>
              <w:t xml:space="preserve">Документи тендерної пропозиції </w:t>
            </w:r>
            <w:r w:rsidR="00371571" w:rsidRPr="0012490C">
              <w:rPr>
                <w:rFonts w:ascii="Times New Roman" w:eastAsia="Times New Roman" w:hAnsi="Times New Roman"/>
                <w:color w:val="000000"/>
                <w:sz w:val="24"/>
                <w:szCs w:val="24"/>
                <w:lang w:val="uk-UA" w:eastAsia="ru-RU"/>
              </w:rPr>
              <w:t>Учасник</w:t>
            </w:r>
            <w:r w:rsidRPr="0012490C">
              <w:rPr>
                <w:rFonts w:ascii="Times New Roman" w:eastAsia="Times New Roman" w:hAnsi="Times New Roman"/>
                <w:color w:val="000000"/>
                <w:sz w:val="24"/>
                <w:szCs w:val="24"/>
                <w:lang w:val="uk-UA" w:eastAsia="ru-RU"/>
              </w:rPr>
              <w:t>а завантажуються в електронну си</w:t>
            </w:r>
            <w:r w:rsidR="00444EA2" w:rsidRPr="0012490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2490C">
              <w:rPr>
                <w:rFonts w:ascii="Times New Roman" w:eastAsia="Times New Roman" w:hAnsi="Times New Roman"/>
                <w:color w:val="000000"/>
                <w:sz w:val="24"/>
                <w:szCs w:val="24"/>
                <w:lang w:val="uk-UA" w:eastAsia="ru-RU"/>
              </w:rPr>
              <w:t>скан</w:t>
            </w:r>
            <w:r w:rsidRPr="0012490C">
              <w:rPr>
                <w:rFonts w:ascii="Times New Roman" w:eastAsia="Times New Roman" w:hAnsi="Times New Roman"/>
                <w:color w:val="000000"/>
                <w:sz w:val="24"/>
                <w:szCs w:val="24"/>
                <w:lang w:val="uk-UA" w:eastAsia="ru-RU"/>
              </w:rPr>
              <w:t>копій</w:t>
            </w:r>
            <w:proofErr w:type="spellEnd"/>
            <w:r w:rsidRPr="0012490C">
              <w:rPr>
                <w:rFonts w:ascii="Times New Roman" w:eastAsia="Times New Roman" w:hAnsi="Times New Roman"/>
                <w:color w:val="000000"/>
                <w:sz w:val="24"/>
                <w:szCs w:val="24"/>
                <w:lang w:val="uk-UA" w:eastAsia="ru-RU"/>
              </w:rPr>
              <w:t xml:space="preserve"> придатних для </w:t>
            </w:r>
            <w:proofErr w:type="spellStart"/>
            <w:r w:rsidRPr="0012490C">
              <w:rPr>
                <w:rFonts w:ascii="Times New Roman" w:eastAsia="Times New Roman" w:hAnsi="Times New Roman"/>
                <w:color w:val="000000"/>
                <w:sz w:val="24"/>
                <w:szCs w:val="24"/>
                <w:lang w:val="uk-UA" w:eastAsia="ru-RU"/>
              </w:rPr>
              <w:t>машинозчитування</w:t>
            </w:r>
            <w:proofErr w:type="spellEnd"/>
            <w:r w:rsidRPr="0012490C">
              <w:rPr>
                <w:rFonts w:ascii="Times New Roman" w:eastAsia="Times New Roman" w:hAnsi="Times New Roman"/>
                <w:color w:val="000000"/>
                <w:sz w:val="24"/>
                <w:szCs w:val="24"/>
                <w:lang w:val="uk-UA" w:eastAsia="ru-RU"/>
              </w:rPr>
              <w:t xml:space="preserve"> (файли з розширенням </w:t>
            </w:r>
            <w:r w:rsidR="005D0326" w:rsidRPr="0012490C">
              <w:rPr>
                <w:rFonts w:ascii="Times New Roman" w:eastAsia="Times New Roman" w:hAnsi="Times New Roman"/>
                <w:color w:val="000000"/>
                <w:sz w:val="24"/>
                <w:szCs w:val="24"/>
                <w:lang w:val="uk-UA" w:eastAsia="ru-RU"/>
              </w:rPr>
              <w:t>"</w:t>
            </w:r>
            <w:r w:rsidRPr="0012490C">
              <w:rPr>
                <w:rFonts w:ascii="Times New Roman" w:eastAsia="Times New Roman" w:hAnsi="Times New Roman"/>
                <w:color w:val="000000"/>
                <w:sz w:val="24"/>
                <w:szCs w:val="24"/>
                <w:lang w:val="uk-UA" w:eastAsia="ru-RU"/>
              </w:rPr>
              <w:t>..</w:t>
            </w:r>
            <w:proofErr w:type="spellStart"/>
            <w:r w:rsidRPr="0012490C">
              <w:rPr>
                <w:rFonts w:ascii="Times New Roman" w:eastAsia="Times New Roman" w:hAnsi="Times New Roman"/>
                <w:color w:val="000000"/>
                <w:sz w:val="24"/>
                <w:szCs w:val="24"/>
                <w:lang w:val="uk-UA" w:eastAsia="ru-RU"/>
              </w:rPr>
              <w:t>pdf</w:t>
            </w:r>
            <w:proofErr w:type="spellEnd"/>
            <w:r w:rsidR="005D0326" w:rsidRPr="0012490C">
              <w:rPr>
                <w:rFonts w:ascii="Times New Roman" w:eastAsia="Times New Roman" w:hAnsi="Times New Roman"/>
                <w:color w:val="000000"/>
                <w:sz w:val="24"/>
                <w:szCs w:val="24"/>
                <w:lang w:val="uk-UA" w:eastAsia="ru-RU"/>
              </w:rPr>
              <w:t>"</w:t>
            </w:r>
            <w:r w:rsidRPr="0012490C">
              <w:rPr>
                <w:rFonts w:ascii="Times New Roman" w:eastAsia="Times New Roman" w:hAnsi="Times New Roman"/>
                <w:color w:val="000000"/>
                <w:sz w:val="24"/>
                <w:szCs w:val="24"/>
                <w:lang w:val="uk-UA" w:eastAsia="ru-RU"/>
              </w:rPr>
              <w:t xml:space="preserve">, </w:t>
            </w:r>
            <w:r w:rsidR="005D0326" w:rsidRPr="0012490C">
              <w:rPr>
                <w:rFonts w:ascii="Times New Roman" w:eastAsia="Times New Roman" w:hAnsi="Times New Roman"/>
                <w:color w:val="000000"/>
                <w:sz w:val="24"/>
                <w:szCs w:val="24"/>
                <w:lang w:val="uk-UA" w:eastAsia="ru-RU"/>
              </w:rPr>
              <w:t>"</w:t>
            </w:r>
            <w:r w:rsidRPr="0012490C">
              <w:rPr>
                <w:rFonts w:ascii="Times New Roman" w:eastAsia="Times New Roman" w:hAnsi="Times New Roman"/>
                <w:color w:val="000000"/>
                <w:sz w:val="24"/>
                <w:szCs w:val="24"/>
                <w:lang w:val="uk-UA" w:eastAsia="ru-RU"/>
              </w:rPr>
              <w:t>..</w:t>
            </w:r>
            <w:proofErr w:type="spellStart"/>
            <w:r w:rsidRPr="0012490C">
              <w:rPr>
                <w:rFonts w:ascii="Times New Roman" w:eastAsia="Times New Roman" w:hAnsi="Times New Roman"/>
                <w:color w:val="000000"/>
                <w:sz w:val="24"/>
                <w:szCs w:val="24"/>
                <w:lang w:val="uk-UA" w:eastAsia="ru-RU"/>
              </w:rPr>
              <w:t>jpeg</w:t>
            </w:r>
            <w:proofErr w:type="spellEnd"/>
            <w:r w:rsidR="005D0326" w:rsidRPr="0012490C">
              <w:rPr>
                <w:rFonts w:ascii="Times New Roman" w:eastAsia="Times New Roman" w:hAnsi="Times New Roman"/>
                <w:color w:val="000000"/>
                <w:sz w:val="24"/>
                <w:szCs w:val="24"/>
                <w:lang w:val="uk-UA" w:eastAsia="ru-RU"/>
              </w:rPr>
              <w:t>"</w:t>
            </w:r>
            <w:r w:rsidRPr="0012490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2490C">
              <w:rPr>
                <w:rFonts w:ascii="Times New Roman" w:eastAsia="Times New Roman" w:hAnsi="Times New Roman"/>
                <w:color w:val="000000"/>
                <w:sz w:val="24"/>
                <w:szCs w:val="24"/>
                <w:lang w:val="uk-UA" w:eastAsia="ru-RU"/>
              </w:rPr>
              <w:t xml:space="preserve">з </w:t>
            </w:r>
            <w:r w:rsidRPr="0012490C">
              <w:rPr>
                <w:rFonts w:ascii="Times New Roman" w:eastAsia="Times New Roman" w:hAnsi="Times New Roman"/>
                <w:color w:val="000000"/>
                <w:sz w:val="24"/>
                <w:szCs w:val="24"/>
                <w:lang w:val="uk-UA" w:eastAsia="ru-RU"/>
              </w:rPr>
              <w:t>яки</w:t>
            </w:r>
            <w:r w:rsidR="00707E37" w:rsidRPr="0012490C">
              <w:rPr>
                <w:rFonts w:ascii="Times New Roman" w:eastAsia="Times New Roman" w:hAnsi="Times New Roman"/>
                <w:color w:val="000000"/>
                <w:sz w:val="24"/>
                <w:szCs w:val="24"/>
                <w:lang w:val="uk-UA" w:eastAsia="ru-RU"/>
              </w:rPr>
              <w:t>ми</w:t>
            </w:r>
            <w:r w:rsidR="00444EA2" w:rsidRPr="0012490C">
              <w:rPr>
                <w:rFonts w:ascii="Times New Roman" w:eastAsia="Times New Roman" w:hAnsi="Times New Roman"/>
                <w:color w:val="000000"/>
                <w:sz w:val="24"/>
                <w:szCs w:val="24"/>
                <w:lang w:val="uk-UA" w:eastAsia="ru-RU"/>
              </w:rPr>
              <w:t xml:space="preserve"> виготовляються такі </w:t>
            </w:r>
            <w:proofErr w:type="spellStart"/>
            <w:r w:rsidR="00444EA2" w:rsidRPr="0012490C">
              <w:rPr>
                <w:rFonts w:ascii="Times New Roman" w:eastAsia="Times New Roman" w:hAnsi="Times New Roman"/>
                <w:color w:val="000000"/>
                <w:sz w:val="24"/>
                <w:szCs w:val="24"/>
                <w:lang w:val="uk-UA" w:eastAsia="ru-RU"/>
              </w:rPr>
              <w:t>скан</w:t>
            </w:r>
            <w:r w:rsidRPr="0012490C">
              <w:rPr>
                <w:rFonts w:ascii="Times New Roman" w:eastAsia="Times New Roman" w:hAnsi="Times New Roman"/>
                <w:color w:val="000000"/>
                <w:sz w:val="24"/>
                <w:szCs w:val="24"/>
                <w:lang w:val="uk-UA" w:eastAsia="ru-RU"/>
              </w:rPr>
              <w:t>копії</w:t>
            </w:r>
            <w:proofErr w:type="spellEnd"/>
            <w:r w:rsidR="00D242FC" w:rsidRPr="0012490C">
              <w:rPr>
                <w:rFonts w:ascii="Times New Roman" w:eastAsia="Times New Roman" w:hAnsi="Times New Roman"/>
                <w:sz w:val="24"/>
                <w:szCs w:val="24"/>
                <w:lang w:val="uk-UA" w:eastAsia="ru-RU"/>
              </w:rPr>
              <w:t>.</w:t>
            </w:r>
          </w:p>
          <w:p w:rsidR="00DC3A9E" w:rsidRPr="0012490C" w:rsidRDefault="00DC3A9E"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Документи, що розміщуються </w:t>
            </w:r>
            <w:r w:rsidR="00371571" w:rsidRPr="0012490C">
              <w:rPr>
                <w:rFonts w:ascii="Times New Roman" w:eastAsia="Times New Roman" w:hAnsi="Times New Roman"/>
                <w:sz w:val="24"/>
                <w:szCs w:val="24"/>
                <w:lang w:val="uk-UA" w:eastAsia="ru-RU"/>
              </w:rPr>
              <w:t>Учасник</w:t>
            </w:r>
            <w:r w:rsidRPr="0012490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2490C">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371571" w:rsidRPr="0012490C">
              <w:rPr>
                <w:rFonts w:ascii="Times New Roman" w:eastAsia="Times New Roman" w:hAnsi="Times New Roman"/>
                <w:sz w:val="24"/>
                <w:szCs w:val="24"/>
                <w:lang w:val="uk-UA" w:eastAsia="ru-RU"/>
              </w:rPr>
              <w:t>Учасник</w:t>
            </w:r>
            <w:r w:rsidR="002B1007" w:rsidRPr="0012490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2490C">
              <w:rPr>
                <w:rFonts w:ascii="Times New Roman" w:eastAsia="Times New Roman" w:hAnsi="Times New Roman"/>
                <w:sz w:val="24"/>
                <w:szCs w:val="24"/>
                <w:lang w:val="uk-UA" w:eastAsia="ru-RU"/>
              </w:rPr>
              <w:t>.</w:t>
            </w:r>
          </w:p>
          <w:p w:rsidR="00471AE5" w:rsidRPr="0012490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2490C">
              <w:rPr>
                <w:rFonts w:ascii="Times New Roman" w:eastAsia="Times New Roman" w:hAnsi="Times New Roman"/>
                <w:b/>
                <w:sz w:val="24"/>
                <w:szCs w:val="24"/>
                <w:lang w:val="uk-UA" w:eastAsia="ru-RU"/>
              </w:rPr>
              <w:t>два робочі дні</w:t>
            </w:r>
            <w:r w:rsidRPr="0012490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2490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2490C">
              <w:rPr>
                <w:rFonts w:ascii="Times New Roman" w:eastAsia="Times New Roman" w:hAnsi="Times New Roman"/>
                <w:sz w:val="24"/>
                <w:szCs w:val="24"/>
                <w:lang w:val="uk-UA" w:eastAsia="ru-RU"/>
              </w:rPr>
              <w:t xml:space="preserve"> системі закупівель протягом 24 </w:t>
            </w:r>
            <w:r w:rsidRPr="0012490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2490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2490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2490C">
              <w:rPr>
                <w:rFonts w:ascii="Times New Roman" w:eastAsia="Times New Roman" w:hAnsi="Times New Roman"/>
                <w:sz w:val="24"/>
                <w:szCs w:val="24"/>
                <w:lang w:val="uk-UA" w:eastAsia="ru-RU"/>
              </w:rPr>
              <w:t>ої</w:t>
            </w:r>
            <w:r w:rsidRPr="0012490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2490C">
              <w:rPr>
                <w:rFonts w:ascii="Times New Roman" w:eastAsia="Times New Roman" w:hAnsi="Times New Roman"/>
                <w:sz w:val="24"/>
                <w:szCs w:val="24"/>
                <w:lang w:val="uk-UA" w:eastAsia="ru-RU"/>
              </w:rPr>
              <w:t xml:space="preserve">відсутності </w:t>
            </w:r>
            <w:r w:rsidRPr="0012490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2490C" w:rsidRDefault="003C0235"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2490C" w:rsidRDefault="00371571"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Замовник</w:t>
            </w:r>
            <w:r w:rsidR="004957E6" w:rsidRPr="0012490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12490C">
              <w:rPr>
                <w:rFonts w:ascii="Times New Roman" w:eastAsia="Times New Roman" w:hAnsi="Times New Roman"/>
                <w:sz w:val="24"/>
                <w:szCs w:val="24"/>
                <w:lang w:val="uk-UA" w:eastAsia="ru-RU"/>
              </w:rPr>
              <w:t xml:space="preserve">не виправлення </w:t>
            </w:r>
            <w:r w:rsidRPr="0012490C">
              <w:rPr>
                <w:rFonts w:ascii="Times New Roman" w:eastAsia="Times New Roman" w:hAnsi="Times New Roman"/>
                <w:sz w:val="24"/>
                <w:szCs w:val="24"/>
                <w:lang w:val="uk-UA" w:eastAsia="ru-RU"/>
              </w:rPr>
              <w:t>Учасник</w:t>
            </w:r>
            <w:r w:rsidR="004957E6" w:rsidRPr="0012490C">
              <w:rPr>
                <w:rFonts w:ascii="Times New Roman" w:eastAsia="Times New Roman" w:hAnsi="Times New Roman"/>
                <w:sz w:val="24"/>
                <w:szCs w:val="24"/>
                <w:lang w:val="uk-UA" w:eastAsia="ru-RU"/>
              </w:rPr>
              <w:t>ами виявлених невідповідностей.</w:t>
            </w:r>
          </w:p>
          <w:p w:rsidR="00DA088A" w:rsidRPr="0012490C" w:rsidRDefault="002B1007" w:rsidP="00F819B4">
            <w:pPr>
              <w:spacing w:after="120" w:line="240" w:lineRule="auto"/>
              <w:jc w:val="both"/>
              <w:rPr>
                <w:rFonts w:ascii="Times New Roman" w:eastAsia="Times New Roman" w:hAnsi="Times New Roman"/>
                <w:b/>
                <w:sz w:val="24"/>
                <w:szCs w:val="24"/>
                <w:lang w:val="uk-UA" w:eastAsia="ru-RU"/>
              </w:rPr>
            </w:pPr>
            <w:r w:rsidRPr="0012490C">
              <w:rPr>
                <w:rFonts w:ascii="Times New Roman" w:eastAsia="Times New Roman" w:hAnsi="Times New Roman"/>
                <w:sz w:val="24"/>
                <w:szCs w:val="24"/>
                <w:lang w:val="uk-UA" w:eastAsia="ru-RU"/>
              </w:rPr>
              <w:t>У разі якщ</w:t>
            </w:r>
            <w:r w:rsidR="00830CB2" w:rsidRPr="0012490C">
              <w:rPr>
                <w:rFonts w:ascii="Times New Roman" w:eastAsia="Times New Roman" w:hAnsi="Times New Roman"/>
                <w:sz w:val="24"/>
                <w:szCs w:val="24"/>
                <w:lang w:val="uk-UA" w:eastAsia="ru-RU"/>
              </w:rPr>
              <w:t>о тендерна пропозиція</w:t>
            </w:r>
            <w:r w:rsidR="00036D20" w:rsidRPr="0012490C">
              <w:rPr>
                <w:rFonts w:ascii="Times New Roman" w:eastAsia="Times New Roman" w:hAnsi="Times New Roman"/>
                <w:sz w:val="24"/>
                <w:szCs w:val="24"/>
                <w:lang w:val="uk-UA" w:eastAsia="ru-RU"/>
              </w:rPr>
              <w:t xml:space="preserve"> </w:t>
            </w:r>
            <w:r w:rsidRPr="0012490C">
              <w:rPr>
                <w:rFonts w:ascii="Times New Roman" w:eastAsia="Times New Roman" w:hAnsi="Times New Roman"/>
                <w:sz w:val="24"/>
                <w:szCs w:val="24"/>
                <w:lang w:val="uk-UA" w:eastAsia="ru-RU"/>
              </w:rPr>
              <w:t xml:space="preserve">подається об’єднанням </w:t>
            </w:r>
            <w:r w:rsidR="00371571" w:rsidRPr="0012490C">
              <w:rPr>
                <w:rFonts w:ascii="Times New Roman" w:eastAsia="Times New Roman" w:hAnsi="Times New Roman"/>
                <w:sz w:val="24"/>
                <w:szCs w:val="24"/>
                <w:lang w:val="uk-UA" w:eastAsia="ru-RU"/>
              </w:rPr>
              <w:t>Учасник</w:t>
            </w:r>
            <w:r w:rsidRPr="0012490C">
              <w:rPr>
                <w:rFonts w:ascii="Times New Roman" w:eastAsia="Times New Roman" w:hAnsi="Times New Roman"/>
                <w:sz w:val="24"/>
                <w:szCs w:val="24"/>
                <w:lang w:val="uk-UA" w:eastAsia="ru-RU"/>
              </w:rPr>
              <w:t xml:space="preserve">ів, до неї обов’язково включається документ про </w:t>
            </w:r>
            <w:r w:rsidRPr="0012490C">
              <w:rPr>
                <w:rFonts w:ascii="Times New Roman" w:eastAsia="Times New Roman" w:hAnsi="Times New Roman"/>
                <w:sz w:val="24"/>
                <w:szCs w:val="24"/>
                <w:lang w:val="uk-UA" w:eastAsia="ru-RU"/>
              </w:rPr>
              <w:lastRenderedPageBreak/>
              <w:t>створення такого об’єднання.</w:t>
            </w:r>
          </w:p>
          <w:p w:rsidR="00DA406A" w:rsidRPr="0012490C" w:rsidRDefault="00DA406A"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2490C" w:rsidRDefault="00DA406A"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2490C">
              <w:rPr>
                <w:rFonts w:ascii="Times New Roman" w:eastAsia="Times New Roman" w:hAnsi="Times New Roman"/>
                <w:sz w:val="24"/>
                <w:szCs w:val="24"/>
                <w:lang w:val="uk-UA" w:eastAsia="ru-RU"/>
              </w:rPr>
              <w:t xml:space="preserve">лист-роз'яснення </w:t>
            </w:r>
            <w:r w:rsidRPr="0012490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2490C" w:rsidRDefault="00371571" w:rsidP="00F819B4">
            <w:pPr>
              <w:spacing w:after="0" w:line="240" w:lineRule="auto"/>
              <w:jc w:val="both"/>
              <w:rPr>
                <w:rFonts w:ascii="Times New Roman" w:eastAsia="Times New Roman" w:hAnsi="Times New Roman"/>
                <w:b/>
                <w:sz w:val="24"/>
                <w:szCs w:val="24"/>
                <w:lang w:val="uk-UA" w:eastAsia="ru-RU"/>
              </w:rPr>
            </w:pPr>
            <w:r w:rsidRPr="0012490C">
              <w:rPr>
                <w:rFonts w:ascii="Times New Roman" w:eastAsia="Times New Roman" w:hAnsi="Times New Roman"/>
                <w:sz w:val="24"/>
                <w:szCs w:val="24"/>
                <w:lang w:val="uk-UA" w:eastAsia="ru-RU"/>
              </w:rPr>
              <w:t>Учасник</w:t>
            </w:r>
            <w:r w:rsidR="00A309C5" w:rsidRPr="0012490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2490C">
              <w:rPr>
                <w:rFonts w:ascii="Times New Roman" w:eastAsia="Times New Roman" w:hAnsi="Times New Roman"/>
                <w:sz w:val="24"/>
                <w:szCs w:val="24"/>
                <w:lang w:val="uk-UA" w:eastAsia="ru-RU"/>
              </w:rPr>
              <w:t>Учасник</w:t>
            </w:r>
            <w:r w:rsidR="00A309C5" w:rsidRPr="0012490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8061EB"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2490C">
              <w:rPr>
                <w:rFonts w:ascii="Times New Roman" w:eastAsia="Times New Roman" w:hAnsi="Times New Roman"/>
                <w:sz w:val="24"/>
                <w:szCs w:val="24"/>
                <w:lang w:val="uk-UA" w:eastAsia="ru-RU"/>
              </w:rPr>
              <w:t>пунктом 4</w:t>
            </w:r>
            <w:r w:rsidR="00EF20E9" w:rsidRPr="0012490C">
              <w:rPr>
                <w:rFonts w:ascii="Times New Roman" w:eastAsia="Times New Roman" w:hAnsi="Times New Roman"/>
                <w:sz w:val="24"/>
                <w:szCs w:val="24"/>
                <w:lang w:val="uk-UA" w:eastAsia="ru-RU"/>
              </w:rPr>
              <w:t>7</w:t>
            </w:r>
            <w:r w:rsidR="00646183" w:rsidRPr="0012490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2490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2490C">
              <w:rPr>
                <w:rFonts w:ascii="Times New Roman" w:eastAsia="Times New Roman" w:hAnsi="Times New Roman"/>
                <w:sz w:val="24"/>
                <w:szCs w:val="24"/>
                <w:lang w:val="uk-UA" w:eastAsia="ru-RU"/>
              </w:rPr>
              <w:t>Кваліфікаційні</w:t>
            </w:r>
            <w:r w:rsidR="00E215D8" w:rsidRPr="0012490C">
              <w:rPr>
                <w:rFonts w:ascii="Times New Roman" w:eastAsia="Times New Roman" w:hAnsi="Times New Roman"/>
                <w:sz w:val="24"/>
                <w:szCs w:val="24"/>
                <w:lang w:val="uk-UA" w:eastAsia="ru-RU"/>
              </w:rPr>
              <w:t xml:space="preserve"> критерії</w:t>
            </w:r>
            <w:r w:rsidR="001D7EFE" w:rsidRPr="0012490C">
              <w:rPr>
                <w:rFonts w:ascii="Times New Roman" w:eastAsia="Times New Roman" w:hAnsi="Times New Roman"/>
                <w:sz w:val="24"/>
                <w:szCs w:val="24"/>
                <w:lang w:val="uk-UA" w:eastAsia="ru-RU"/>
              </w:rPr>
              <w:t xml:space="preserve"> до </w:t>
            </w:r>
            <w:r w:rsidR="00371571" w:rsidRPr="0012490C">
              <w:rPr>
                <w:rFonts w:ascii="Times New Roman" w:eastAsia="Times New Roman" w:hAnsi="Times New Roman"/>
                <w:sz w:val="24"/>
                <w:szCs w:val="24"/>
                <w:lang w:val="uk-UA" w:eastAsia="ru-RU"/>
              </w:rPr>
              <w:t>Учасник</w:t>
            </w:r>
            <w:r w:rsidR="001D7EFE" w:rsidRPr="0012490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2490C">
              <w:rPr>
                <w:rFonts w:ascii="Times New Roman" w:eastAsia="Times New Roman" w:hAnsi="Times New Roman"/>
                <w:sz w:val="24"/>
                <w:szCs w:val="24"/>
                <w:lang w:val="uk-UA" w:eastAsia="ru-RU"/>
              </w:rPr>
              <w:t>№</w:t>
            </w:r>
            <w:r w:rsidR="001D7EFE" w:rsidRPr="0012490C">
              <w:rPr>
                <w:rFonts w:ascii="Times New Roman" w:eastAsia="Times New Roman" w:hAnsi="Times New Roman"/>
                <w:sz w:val="24"/>
                <w:szCs w:val="24"/>
                <w:lang w:val="uk-UA" w:eastAsia="ru-RU"/>
              </w:rPr>
              <w:t>1)</w:t>
            </w:r>
            <w:r w:rsidR="00CA378C" w:rsidRPr="0012490C">
              <w:rPr>
                <w:rFonts w:ascii="Times New Roman" w:eastAsia="Times New Roman" w:hAnsi="Times New Roman"/>
                <w:sz w:val="24"/>
                <w:szCs w:val="24"/>
                <w:lang w:val="uk-UA" w:eastAsia="ru-RU"/>
              </w:rPr>
              <w:t>.</w:t>
            </w:r>
          </w:p>
          <w:p w:rsidR="007D22FC" w:rsidRPr="0012490C"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12490C">
              <w:rPr>
                <w:rFonts w:ascii="Times New Roman" w:eastAsia="Times New Roman" w:hAnsi="Times New Roman"/>
                <w:sz w:val="24"/>
                <w:szCs w:val="24"/>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CE1941" w:rsidRPr="0012490C" w:rsidRDefault="00CE1941" w:rsidP="00F819B4">
            <w:pPr>
              <w:pStyle w:val="af4"/>
              <w:widowControl w:val="0"/>
              <w:ind w:hanging="2"/>
              <w:jc w:val="both"/>
              <w:rPr>
                <w:rFonts w:ascii="Times New Roman" w:hAnsi="Times New Roman"/>
                <w:sz w:val="24"/>
                <w:szCs w:val="24"/>
              </w:rPr>
            </w:pPr>
            <w:r w:rsidRPr="0012490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2490C">
                <w:rPr>
                  <w:rFonts w:ascii="Times New Roman" w:hAnsi="Times New Roman"/>
                  <w:sz w:val="24"/>
                  <w:szCs w:val="24"/>
                </w:rPr>
                <w:t>підпунктів 1</w:t>
              </w:r>
            </w:hyperlink>
            <w:r w:rsidRPr="0012490C">
              <w:rPr>
                <w:rFonts w:ascii="Times New Roman" w:hAnsi="Times New Roman"/>
                <w:sz w:val="24"/>
                <w:szCs w:val="24"/>
              </w:rPr>
              <w:t> і </w:t>
            </w:r>
            <w:hyperlink r:id="rId10" w:anchor="n622" w:history="1">
              <w:r w:rsidRPr="0012490C">
                <w:rPr>
                  <w:rFonts w:ascii="Times New Roman" w:hAnsi="Times New Roman"/>
                  <w:sz w:val="24"/>
                  <w:szCs w:val="24"/>
                </w:rPr>
                <w:t>7</w:t>
              </w:r>
            </w:hyperlink>
            <w:r w:rsidRPr="0012490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2490C" w:rsidRDefault="00646183" w:rsidP="00F819B4">
            <w:pPr>
              <w:pStyle w:val="af4"/>
              <w:widowControl w:val="0"/>
              <w:ind w:hanging="2"/>
              <w:jc w:val="both"/>
              <w:rPr>
                <w:rFonts w:ascii="Times New Roman" w:hAnsi="Times New Roman"/>
                <w:sz w:val="24"/>
                <w:szCs w:val="28"/>
              </w:rPr>
            </w:pPr>
            <w:r w:rsidRPr="0012490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2490C" w:rsidRDefault="00CE1941" w:rsidP="00F819B4">
            <w:pPr>
              <w:pStyle w:val="rvps2"/>
              <w:shd w:val="clear" w:color="auto" w:fill="FFFFFF"/>
              <w:spacing w:before="0" w:beforeAutospacing="0" w:after="150" w:afterAutospacing="0"/>
              <w:ind w:hanging="2"/>
              <w:jc w:val="both"/>
              <w:rPr>
                <w:lang w:val="uk-UA"/>
              </w:rPr>
            </w:pPr>
            <w:r w:rsidRPr="0012490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12490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12490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12490C">
              <w:rPr>
                <w:lang w:val="uk-UA"/>
              </w:rPr>
              <w:t>4) суб’єкт господарювання (учасник процедури закупівлі) протягом останніх трьох років притягувався до відповідаль</w:t>
            </w:r>
            <w:r w:rsidR="008C5FFB" w:rsidRPr="0012490C">
              <w:rPr>
                <w:lang w:val="uk-UA"/>
              </w:rPr>
              <w:t xml:space="preserve">ності за порушення, передбачене </w:t>
            </w:r>
            <w:r w:rsidRPr="0012490C">
              <w:rPr>
                <w:lang w:val="uk-UA"/>
              </w:rPr>
              <w:t>пунктом</w:t>
            </w:r>
            <w:r w:rsidR="00036D20" w:rsidRPr="0012490C">
              <w:rPr>
                <w:lang w:val="uk-UA"/>
              </w:rPr>
              <w:t xml:space="preserve"> </w:t>
            </w:r>
            <w:r w:rsidRPr="0012490C">
              <w:rPr>
                <w:lang w:val="uk-UA"/>
              </w:rPr>
              <w:t>4</w:t>
            </w:r>
            <w:r w:rsidR="008C5FFB" w:rsidRPr="0012490C">
              <w:rPr>
                <w:lang w:val="uk-UA"/>
              </w:rPr>
              <w:t xml:space="preserve"> частини другої статті 6, </w:t>
            </w:r>
            <w:r w:rsidRPr="0012490C">
              <w:rPr>
                <w:lang w:val="uk-UA"/>
              </w:rPr>
              <w:t>пунктом 1</w:t>
            </w:r>
            <w:r w:rsidR="00036D20" w:rsidRPr="0012490C">
              <w:rPr>
                <w:lang w:val="uk-UA"/>
              </w:rPr>
              <w:t xml:space="preserve"> </w:t>
            </w:r>
            <w:r w:rsidRPr="0012490C">
              <w:rPr>
                <w:lang w:val="uk-UA"/>
              </w:rPr>
              <w:t xml:space="preserve">статті 50 Закону України </w:t>
            </w:r>
            <w:r w:rsidR="00E17688" w:rsidRPr="0012490C">
              <w:rPr>
                <w:lang w:val="uk-UA"/>
              </w:rPr>
              <w:t>"</w:t>
            </w:r>
            <w:r w:rsidRPr="0012490C">
              <w:rPr>
                <w:lang w:val="uk-UA"/>
              </w:rPr>
              <w:t>Про захист економічної конкуренції</w:t>
            </w:r>
            <w:r w:rsidR="00E17688" w:rsidRPr="0012490C">
              <w:rPr>
                <w:lang w:val="uk-UA"/>
              </w:rPr>
              <w:t>"</w:t>
            </w:r>
            <w:r w:rsidRPr="0012490C">
              <w:rPr>
                <w:lang w:val="uk-UA"/>
              </w:rPr>
              <w:t xml:space="preserve">, у вигляді вчинення </w:t>
            </w:r>
            <w:proofErr w:type="spellStart"/>
            <w:r w:rsidRPr="0012490C">
              <w:rPr>
                <w:lang w:val="uk-UA"/>
              </w:rPr>
              <w:t>антиконкурентних</w:t>
            </w:r>
            <w:proofErr w:type="spellEnd"/>
            <w:r w:rsidRPr="0012490C">
              <w:rPr>
                <w:lang w:val="uk-UA"/>
              </w:rPr>
              <w:t xml:space="preserve"> узгоджених дій, що стосуються спотворення результатів тендерів;</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12490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12490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12490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12490C">
              <w:rPr>
                <w:lang w:val="uk-UA"/>
              </w:rPr>
              <w:t xml:space="preserve">8) учасник процедури закупівлі визнаний в установленому законом порядку банкрутом та стосовно нього відкрита </w:t>
            </w:r>
            <w:r w:rsidRPr="0012490C">
              <w:rPr>
                <w:lang w:val="uk-UA"/>
              </w:rPr>
              <w:lastRenderedPageBreak/>
              <w:t>ліквідаційна процедура;</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12490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2490C">
              <w:rPr>
                <w:lang w:val="uk-UA"/>
              </w:rPr>
              <w:t>"</w:t>
            </w:r>
            <w:r w:rsidRPr="0012490C">
              <w:rPr>
                <w:lang w:val="uk-UA"/>
              </w:rPr>
              <w:t>Про державну реєстрацію юридичних осіб, фізичних осіб - підприємців та громадських формувань</w:t>
            </w:r>
            <w:r w:rsidR="00E17688" w:rsidRPr="0012490C">
              <w:rPr>
                <w:lang w:val="uk-UA"/>
              </w:rPr>
              <w:t>"</w:t>
            </w:r>
            <w:r w:rsidRPr="0012490C">
              <w:rPr>
                <w:lang w:val="uk-UA"/>
              </w:rPr>
              <w:t xml:space="preserve"> (крім нерезидентів);</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12490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12490C">
              <w:rPr>
                <w:lang w:val="uk-UA"/>
              </w:rPr>
              <w:t xml:space="preserve">11) учасник процедури закупівлі або кінцевий </w:t>
            </w:r>
            <w:proofErr w:type="spellStart"/>
            <w:r w:rsidRPr="0012490C">
              <w:rPr>
                <w:lang w:val="uk-UA"/>
              </w:rPr>
              <w:t>бенефіціарний</w:t>
            </w:r>
            <w:proofErr w:type="spellEnd"/>
            <w:r w:rsidRPr="0012490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12490C">
              <w:rPr>
                <w:lang w:val="uk-UA"/>
              </w:rPr>
              <w:t>у неї</w:t>
            </w:r>
            <w:r w:rsidR="00ED7CBE" w:rsidRPr="0012490C">
              <w:rPr>
                <w:color w:val="FF0000"/>
                <w:lang w:val="uk-UA"/>
              </w:rPr>
              <w:t xml:space="preserve"> </w:t>
            </w:r>
            <w:r w:rsidRPr="0012490C">
              <w:rPr>
                <w:lang w:val="uk-UA"/>
              </w:rPr>
              <w:t>публічних закупівель товарів, робіт і послуг згідно із Законом України </w:t>
            </w:r>
            <w:r w:rsidR="00E17688" w:rsidRPr="0012490C">
              <w:rPr>
                <w:lang w:val="uk-UA"/>
              </w:rPr>
              <w:t>"</w:t>
            </w:r>
            <w:r w:rsidRPr="0012490C">
              <w:rPr>
                <w:lang w:val="uk-UA"/>
              </w:rPr>
              <w:t>Про санкції</w:t>
            </w:r>
            <w:r w:rsidR="00E17688" w:rsidRPr="0012490C">
              <w:rPr>
                <w:lang w:val="uk-UA"/>
              </w:rPr>
              <w:t>"</w:t>
            </w:r>
            <w:r w:rsidR="00C74DBA" w:rsidRPr="0012490C">
              <w:rPr>
                <w:lang w:val="uk-UA"/>
              </w:rPr>
              <w:t>, крім випадку, коли активи такої особи в установленому законодавством порядку передані в управління АРМА</w:t>
            </w:r>
            <w:r w:rsidRPr="0012490C">
              <w:rPr>
                <w:lang w:val="uk-UA"/>
              </w:rPr>
              <w:t>;</w:t>
            </w:r>
          </w:p>
          <w:p w:rsidR="00CE1941" w:rsidRPr="0012490C"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12490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2490C" w:rsidRDefault="00CE1941" w:rsidP="00F819B4">
            <w:pPr>
              <w:pStyle w:val="rvps2"/>
              <w:shd w:val="clear" w:color="auto" w:fill="FFFFFF"/>
              <w:spacing w:before="0" w:beforeAutospacing="0" w:after="150" w:afterAutospacing="0"/>
              <w:jc w:val="both"/>
              <w:rPr>
                <w:lang w:val="uk-UA"/>
              </w:rPr>
            </w:pPr>
            <w:bookmarkStart w:id="16" w:name="n628"/>
            <w:bookmarkEnd w:id="16"/>
            <w:r w:rsidRPr="0012490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2490C" w:rsidRDefault="00646183" w:rsidP="00F819B4">
            <w:pPr>
              <w:pStyle w:val="af4"/>
              <w:widowControl w:val="0"/>
              <w:ind w:hanging="2"/>
              <w:jc w:val="both"/>
              <w:rPr>
                <w:rFonts w:ascii="Times New Roman" w:hAnsi="Times New Roman"/>
                <w:sz w:val="24"/>
                <w:szCs w:val="28"/>
              </w:rPr>
            </w:pPr>
            <w:r w:rsidRPr="0012490C">
              <w:rPr>
                <w:rFonts w:ascii="Times New Roman" w:hAnsi="Times New Roman"/>
                <w:sz w:val="24"/>
                <w:szCs w:val="28"/>
              </w:rPr>
              <w:t xml:space="preserve">Переможець процедури закупівлі у строк, що </w:t>
            </w:r>
            <w:r w:rsidRPr="0012490C">
              <w:rPr>
                <w:rFonts w:ascii="Times New Roman" w:hAnsi="Times New Roman"/>
                <w:b/>
                <w:sz w:val="24"/>
                <w:szCs w:val="28"/>
              </w:rPr>
              <w:t>не перевищує чотири дні</w:t>
            </w:r>
            <w:r w:rsidRPr="0012490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2490C">
              <w:rPr>
                <w:rFonts w:ascii="Times New Roman" w:hAnsi="Times New Roman"/>
                <w:sz w:val="24"/>
                <w:szCs w:val="28"/>
              </w:rPr>
              <w:t>7</w:t>
            </w:r>
            <w:r w:rsidRPr="0012490C">
              <w:rPr>
                <w:rFonts w:ascii="Times New Roman" w:hAnsi="Times New Roman"/>
                <w:sz w:val="24"/>
                <w:szCs w:val="28"/>
              </w:rPr>
              <w:t xml:space="preserve"> Особливостей. Замовник не вимагає </w:t>
            </w:r>
            <w:r w:rsidRPr="0012490C">
              <w:rPr>
                <w:rFonts w:ascii="Times New Roman" w:hAnsi="Times New Roman"/>
                <w:sz w:val="24"/>
                <w:szCs w:val="28"/>
              </w:rPr>
              <w:lastRenderedPageBreak/>
              <w:t xml:space="preserve">документального підтвердження публічної інформації, що оприлюднена у формі відкритих даних згідно із Законом України </w:t>
            </w:r>
            <w:r w:rsidR="00851A99" w:rsidRPr="0012490C">
              <w:rPr>
                <w:rFonts w:ascii="Times New Roman" w:hAnsi="Times New Roman"/>
                <w:sz w:val="24"/>
                <w:szCs w:val="28"/>
              </w:rPr>
              <w:t>"</w:t>
            </w:r>
            <w:r w:rsidRPr="0012490C">
              <w:rPr>
                <w:rFonts w:ascii="Times New Roman" w:hAnsi="Times New Roman"/>
                <w:sz w:val="24"/>
                <w:szCs w:val="28"/>
              </w:rPr>
              <w:t>Про доступ до публічної інформації</w:t>
            </w:r>
            <w:r w:rsidR="00851A99" w:rsidRPr="0012490C">
              <w:rPr>
                <w:rFonts w:ascii="Times New Roman" w:hAnsi="Times New Roman"/>
                <w:sz w:val="24"/>
                <w:szCs w:val="28"/>
              </w:rPr>
              <w:t>"</w:t>
            </w:r>
            <w:r w:rsidRPr="0012490C">
              <w:rPr>
                <w:rFonts w:ascii="Times New Roman" w:hAnsi="Times New Roman"/>
                <w:sz w:val="24"/>
                <w:szCs w:val="28"/>
              </w:rPr>
              <w:t xml:space="preserve"> та/або міститься у відкритих </w:t>
            </w:r>
            <w:r w:rsidRPr="0012490C">
              <w:rPr>
                <w:rFonts w:ascii="Times New Roman" w:hAnsi="Times New Roman"/>
                <w:sz w:val="24"/>
                <w:szCs w:val="28"/>
                <w:lang w:eastAsia="en-US"/>
              </w:rPr>
              <w:t>публічних електронних реєстрах</w:t>
            </w:r>
            <w:r w:rsidRPr="0012490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2490C" w:rsidRDefault="00646183" w:rsidP="0012490C">
            <w:pPr>
              <w:tabs>
                <w:tab w:val="left" w:pos="384"/>
              </w:tabs>
              <w:spacing w:after="120" w:line="240" w:lineRule="auto"/>
              <w:jc w:val="both"/>
              <w:rPr>
                <w:rFonts w:ascii="Times New Roman" w:eastAsia="Times New Roman" w:hAnsi="Times New Roman"/>
                <w:sz w:val="24"/>
                <w:szCs w:val="24"/>
                <w:lang w:val="uk-UA" w:eastAsia="ru-RU"/>
              </w:rPr>
            </w:pPr>
            <w:r w:rsidRPr="0012490C">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12490C">
              <w:rPr>
                <w:rFonts w:ascii="Times New Roman" w:hAnsi="Times New Roman"/>
                <w:sz w:val="24"/>
                <w:szCs w:val="28"/>
                <w:lang w:val="uk-UA"/>
              </w:rPr>
              <w:t xml:space="preserve"> </w:t>
            </w:r>
            <w:r w:rsidRPr="0012490C">
              <w:rPr>
                <w:rFonts w:ascii="Times New Roman" w:eastAsia="Times New Roman" w:hAnsi="Times New Roman"/>
                <w:sz w:val="24"/>
                <w:szCs w:val="24"/>
                <w:lang w:val="uk-UA" w:eastAsia="ru-RU"/>
              </w:rPr>
              <w:t>4</w:t>
            </w:r>
            <w:r w:rsidR="00CE1941" w:rsidRPr="0012490C">
              <w:rPr>
                <w:rFonts w:ascii="Times New Roman" w:eastAsia="Times New Roman" w:hAnsi="Times New Roman"/>
                <w:sz w:val="24"/>
                <w:szCs w:val="24"/>
                <w:lang w:val="uk-UA" w:eastAsia="ru-RU"/>
              </w:rPr>
              <w:t>7</w:t>
            </w:r>
            <w:r w:rsidRPr="0012490C">
              <w:rPr>
                <w:rFonts w:ascii="Times New Roman" w:eastAsia="Times New Roman" w:hAnsi="Times New Roman"/>
                <w:sz w:val="24"/>
                <w:szCs w:val="24"/>
                <w:lang w:val="uk-UA" w:eastAsia="ru-RU"/>
              </w:rPr>
              <w:t xml:space="preserve"> Особливостей, </w:t>
            </w:r>
            <w:r w:rsidR="008800E3" w:rsidRPr="0012490C">
              <w:rPr>
                <w:rFonts w:ascii="Times New Roman" w:eastAsia="Times New Roman" w:hAnsi="Times New Roman"/>
                <w:sz w:val="24"/>
                <w:szCs w:val="24"/>
                <w:lang w:val="uk-UA" w:eastAsia="ru-RU"/>
              </w:rPr>
              <w:t xml:space="preserve">надаються </w:t>
            </w:r>
            <w:r w:rsidRPr="0012490C">
              <w:rPr>
                <w:rFonts w:ascii="Times New Roman" w:eastAsia="Times New Roman" w:hAnsi="Times New Roman"/>
                <w:sz w:val="24"/>
                <w:szCs w:val="24"/>
                <w:lang w:val="uk-UA" w:eastAsia="ru-RU"/>
              </w:rPr>
              <w:t xml:space="preserve">Переможцем згідно з </w:t>
            </w:r>
            <w:r w:rsidR="001D7EFE" w:rsidRPr="0012490C">
              <w:rPr>
                <w:rFonts w:ascii="Times New Roman" w:eastAsia="Times New Roman" w:hAnsi="Times New Roman"/>
                <w:sz w:val="24"/>
                <w:szCs w:val="24"/>
                <w:lang w:val="uk-UA" w:eastAsia="ru-RU"/>
              </w:rPr>
              <w:t>Додатк</w:t>
            </w:r>
            <w:r w:rsidRPr="0012490C">
              <w:rPr>
                <w:rFonts w:ascii="Times New Roman" w:eastAsia="Times New Roman" w:hAnsi="Times New Roman"/>
                <w:sz w:val="24"/>
                <w:szCs w:val="24"/>
                <w:lang w:val="uk-UA" w:eastAsia="ru-RU"/>
              </w:rPr>
              <w:t>ом</w:t>
            </w:r>
            <w:r w:rsidR="00036D20" w:rsidRPr="0012490C">
              <w:rPr>
                <w:rFonts w:ascii="Times New Roman" w:eastAsia="Times New Roman" w:hAnsi="Times New Roman"/>
                <w:sz w:val="24"/>
                <w:szCs w:val="24"/>
                <w:lang w:val="uk-UA" w:eastAsia="ru-RU"/>
              </w:rPr>
              <w:t xml:space="preserve"> </w:t>
            </w:r>
            <w:r w:rsidR="00D242FC" w:rsidRPr="0012490C">
              <w:rPr>
                <w:rFonts w:ascii="Times New Roman" w:eastAsia="Times New Roman" w:hAnsi="Times New Roman"/>
                <w:sz w:val="24"/>
                <w:szCs w:val="24"/>
                <w:lang w:val="uk-UA" w:eastAsia="ru-RU"/>
              </w:rPr>
              <w:t>№</w:t>
            </w:r>
            <w:r w:rsidRPr="0012490C">
              <w:rPr>
                <w:rFonts w:ascii="Times New Roman" w:eastAsia="Times New Roman" w:hAnsi="Times New Roman"/>
                <w:sz w:val="24"/>
                <w:szCs w:val="24"/>
                <w:lang w:val="uk-UA" w:eastAsia="ru-RU"/>
              </w:rPr>
              <w:t>2 до тендерної документації</w:t>
            </w:r>
            <w:r w:rsidR="00D77985" w:rsidRPr="0012490C">
              <w:rPr>
                <w:rFonts w:ascii="Times New Roman" w:eastAsia="Times New Roman" w:hAnsi="Times New Roman"/>
                <w:sz w:val="24"/>
                <w:szCs w:val="24"/>
                <w:lang w:val="uk-UA" w:eastAsia="ru-RU"/>
              </w:rPr>
              <w:t>.</w:t>
            </w:r>
          </w:p>
        </w:tc>
      </w:tr>
      <w:tr w:rsidR="004F06C4"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12490C"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12490C" w:rsidRDefault="00371571" w:rsidP="00F819B4">
            <w:pPr>
              <w:spacing w:after="120" w:line="240" w:lineRule="auto"/>
              <w:jc w:val="both"/>
              <w:rPr>
                <w:rFonts w:ascii="Times New Roman" w:eastAsia="Times New Roman" w:hAnsi="Times New Roman"/>
                <w:color w:val="000000"/>
                <w:sz w:val="24"/>
                <w:szCs w:val="24"/>
                <w:lang w:val="uk-UA" w:eastAsia="ru-RU"/>
              </w:rPr>
            </w:pPr>
            <w:r w:rsidRPr="0012490C">
              <w:rPr>
                <w:rFonts w:ascii="Times New Roman" w:hAnsi="Times New Roman"/>
                <w:sz w:val="24"/>
                <w:szCs w:val="24"/>
                <w:lang w:val="uk-UA"/>
              </w:rPr>
              <w:t>Учасник</w:t>
            </w:r>
            <w:r w:rsidR="009E6D91" w:rsidRPr="0012490C">
              <w:rPr>
                <w:rFonts w:ascii="Times New Roman" w:hAnsi="Times New Roman"/>
                <w:sz w:val="24"/>
                <w:szCs w:val="24"/>
                <w:lang w:val="uk-UA"/>
              </w:rPr>
              <w:t xml:space="preserve"> у тендерній пропозиції зазначає інформацію </w:t>
            </w:r>
            <w:r w:rsidR="00465985" w:rsidRPr="0012490C">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12490C">
              <w:rPr>
                <w:rFonts w:ascii="Times New Roman" w:eastAsia="Times New Roman" w:hAnsi="Times New Roman"/>
                <w:sz w:val="24"/>
                <w:szCs w:val="24"/>
                <w:lang w:val="uk-UA" w:eastAsia="ru-RU"/>
              </w:rPr>
              <w:t>Учасник</w:t>
            </w:r>
            <w:r w:rsidR="00465985" w:rsidRPr="0012490C">
              <w:rPr>
                <w:rFonts w:ascii="Times New Roman" w:eastAsia="Times New Roman" w:hAnsi="Times New Roman"/>
                <w:sz w:val="24"/>
                <w:szCs w:val="24"/>
                <w:lang w:val="uk-UA" w:eastAsia="ru-RU"/>
              </w:rPr>
              <w:t xml:space="preserve"> планує залучати до </w:t>
            </w:r>
            <w:r w:rsidR="00FC6134" w:rsidRPr="0012490C">
              <w:rPr>
                <w:rFonts w:ascii="Times New Roman" w:eastAsia="Times New Roman" w:hAnsi="Times New Roman"/>
                <w:sz w:val="24"/>
                <w:szCs w:val="24"/>
                <w:lang w:val="uk-UA" w:eastAsia="ru-RU"/>
              </w:rPr>
              <w:t xml:space="preserve">надання </w:t>
            </w:r>
            <w:r w:rsidR="00465985" w:rsidRPr="0012490C">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12490C">
              <w:rPr>
                <w:rFonts w:ascii="Times New Roman" w:eastAsia="Times New Roman" w:hAnsi="Times New Roman"/>
                <w:sz w:val="24"/>
                <w:szCs w:val="24"/>
                <w:lang w:val="uk-UA" w:eastAsia="ru-RU"/>
              </w:rPr>
              <w:t xml:space="preserve">, </w:t>
            </w:r>
            <w:r w:rsidR="00097566" w:rsidRPr="0012490C">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12490C">
              <w:rPr>
                <w:rFonts w:ascii="Times New Roman" w:eastAsia="Times New Roman" w:hAnsi="Times New Roman"/>
                <w:color w:val="000000"/>
                <w:sz w:val="24"/>
                <w:szCs w:val="24"/>
                <w:lang w:val="uk-UA" w:eastAsia="ru-RU"/>
              </w:rPr>
              <w:t>співвиконавця (співвиконавців).</w:t>
            </w:r>
          </w:p>
          <w:p w:rsidR="00391094" w:rsidRPr="0012490C"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12490C">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12490C">
              <w:rPr>
                <w:rFonts w:ascii="Times New Roman" w:hAnsi="Times New Roman"/>
                <w:sz w:val="24"/>
                <w:szCs w:val="28"/>
                <w:lang w:val="uk-UA"/>
              </w:rPr>
              <w:t>конавців в обсязі не менш як 20 </w:t>
            </w:r>
            <w:r w:rsidRPr="0012490C">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12490C">
              <w:rPr>
                <w:rFonts w:ascii="Times New Roman" w:hAnsi="Times New Roman"/>
                <w:sz w:val="24"/>
                <w:szCs w:val="28"/>
                <w:lang w:val="uk-UA"/>
              </w:rPr>
              <w:t>щодо</w:t>
            </w:r>
            <w:r w:rsidRPr="0012490C">
              <w:rPr>
                <w:rFonts w:ascii="Times New Roman" w:hAnsi="Times New Roman"/>
                <w:sz w:val="24"/>
                <w:szCs w:val="28"/>
                <w:lang w:val="uk-UA"/>
              </w:rPr>
              <w:t xml:space="preserve"> відсутн</w:t>
            </w:r>
            <w:r w:rsidR="00643888" w:rsidRPr="0012490C">
              <w:rPr>
                <w:rFonts w:ascii="Times New Roman" w:hAnsi="Times New Roman"/>
                <w:sz w:val="24"/>
                <w:szCs w:val="28"/>
                <w:lang w:val="uk-UA"/>
              </w:rPr>
              <w:t>ості</w:t>
            </w:r>
            <w:r w:rsidRPr="0012490C">
              <w:rPr>
                <w:rFonts w:ascii="Times New Roman" w:hAnsi="Times New Roman"/>
                <w:sz w:val="24"/>
                <w:szCs w:val="28"/>
                <w:lang w:val="uk-UA"/>
              </w:rPr>
              <w:t xml:space="preserve"> підстав, визначених пунктом</w:t>
            </w:r>
            <w:r w:rsidR="00EE060B" w:rsidRPr="0012490C">
              <w:rPr>
                <w:rFonts w:ascii="Times New Roman" w:hAnsi="Times New Roman"/>
                <w:sz w:val="24"/>
                <w:szCs w:val="28"/>
                <w:lang w:val="uk-UA"/>
              </w:rPr>
              <w:t xml:space="preserve"> </w:t>
            </w:r>
            <w:r w:rsidR="00A5121D" w:rsidRPr="0012490C">
              <w:rPr>
                <w:rFonts w:ascii="Times New Roman" w:hAnsi="Times New Roman"/>
                <w:sz w:val="24"/>
                <w:szCs w:val="28"/>
                <w:lang w:val="uk-UA"/>
              </w:rPr>
              <w:t>4</w:t>
            </w:r>
            <w:r w:rsidR="006978A2" w:rsidRPr="0012490C">
              <w:rPr>
                <w:rFonts w:ascii="Times New Roman" w:hAnsi="Times New Roman"/>
                <w:sz w:val="24"/>
                <w:szCs w:val="28"/>
                <w:lang w:val="uk-UA"/>
              </w:rPr>
              <w:t>7</w:t>
            </w:r>
            <w:r w:rsidR="00A5121D" w:rsidRPr="0012490C">
              <w:rPr>
                <w:rFonts w:ascii="Times New Roman" w:hAnsi="Times New Roman"/>
                <w:sz w:val="24"/>
                <w:szCs w:val="28"/>
                <w:lang w:val="uk-UA"/>
              </w:rPr>
              <w:t xml:space="preserve"> Особливостей</w:t>
            </w:r>
            <w:r w:rsidRPr="0012490C">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8061EB" w:rsidRDefault="00862BED" w:rsidP="00F819B4">
            <w:pPr>
              <w:spacing w:after="120" w:line="240" w:lineRule="auto"/>
              <w:jc w:val="both"/>
              <w:rPr>
                <w:rFonts w:ascii="Times New Roman" w:eastAsia="Times New Roman" w:hAnsi="Times New Roman"/>
                <w:b/>
                <w:color w:val="17365D" w:themeColor="text2" w:themeShade="BF"/>
                <w:sz w:val="24"/>
                <w:szCs w:val="24"/>
                <w:u w:val="single"/>
                <w:lang w:val="uk-UA" w:eastAsia="ru-RU"/>
              </w:rPr>
            </w:pPr>
            <w:r w:rsidRPr="008061EB">
              <w:rPr>
                <w:rFonts w:ascii="Times New Roman" w:eastAsia="Times New Roman" w:hAnsi="Times New Roman"/>
                <w:b/>
                <w:color w:val="17365D" w:themeColor="text2" w:themeShade="BF"/>
                <w:sz w:val="24"/>
                <w:szCs w:val="24"/>
                <w:u w:val="single"/>
                <w:lang w:val="uk-UA" w:eastAsia="ru-RU"/>
              </w:rPr>
              <w:t>2</w:t>
            </w:r>
            <w:r w:rsidR="008061EB" w:rsidRPr="008061EB">
              <w:rPr>
                <w:rFonts w:ascii="Times New Roman" w:eastAsia="Times New Roman" w:hAnsi="Times New Roman"/>
                <w:b/>
                <w:color w:val="17365D" w:themeColor="text2" w:themeShade="BF"/>
                <w:sz w:val="24"/>
                <w:szCs w:val="24"/>
                <w:u w:val="single"/>
                <w:lang w:val="uk-UA" w:eastAsia="ru-RU"/>
              </w:rPr>
              <w:t>0</w:t>
            </w:r>
            <w:r w:rsidR="008E5A6E" w:rsidRPr="008061EB">
              <w:rPr>
                <w:rFonts w:ascii="Times New Roman" w:eastAsia="Times New Roman" w:hAnsi="Times New Roman"/>
                <w:b/>
                <w:color w:val="17365D" w:themeColor="text2" w:themeShade="BF"/>
                <w:sz w:val="24"/>
                <w:szCs w:val="24"/>
                <w:u w:val="single"/>
                <w:lang w:val="uk-UA" w:eastAsia="ru-RU"/>
              </w:rPr>
              <w:t>.</w:t>
            </w:r>
            <w:r w:rsidR="00D2571B" w:rsidRPr="008061EB">
              <w:rPr>
                <w:rFonts w:ascii="Times New Roman" w:eastAsia="Times New Roman" w:hAnsi="Times New Roman"/>
                <w:b/>
                <w:color w:val="17365D" w:themeColor="text2" w:themeShade="BF"/>
                <w:sz w:val="24"/>
                <w:szCs w:val="24"/>
                <w:u w:val="single"/>
                <w:lang w:val="uk-UA" w:eastAsia="ru-RU"/>
              </w:rPr>
              <w:t>0</w:t>
            </w:r>
            <w:r w:rsidR="0012490C" w:rsidRPr="008061EB">
              <w:rPr>
                <w:rFonts w:ascii="Times New Roman" w:eastAsia="Times New Roman" w:hAnsi="Times New Roman"/>
                <w:b/>
                <w:color w:val="17365D" w:themeColor="text2" w:themeShade="BF"/>
                <w:sz w:val="24"/>
                <w:szCs w:val="24"/>
                <w:u w:val="single"/>
                <w:lang w:val="uk-UA" w:eastAsia="ru-RU"/>
              </w:rPr>
              <w:t>4</w:t>
            </w:r>
            <w:r w:rsidR="00C52BC8" w:rsidRPr="008061EB">
              <w:rPr>
                <w:rFonts w:ascii="Times New Roman" w:eastAsia="Times New Roman" w:hAnsi="Times New Roman"/>
                <w:b/>
                <w:color w:val="17365D" w:themeColor="text2" w:themeShade="BF"/>
                <w:sz w:val="24"/>
                <w:szCs w:val="24"/>
                <w:u w:val="single"/>
                <w:lang w:val="uk-UA" w:eastAsia="ru-RU"/>
              </w:rPr>
              <w:t>.202</w:t>
            </w:r>
            <w:r w:rsidR="00D2571B" w:rsidRPr="008061EB">
              <w:rPr>
                <w:rFonts w:ascii="Times New Roman" w:eastAsia="Times New Roman" w:hAnsi="Times New Roman"/>
                <w:b/>
                <w:color w:val="17365D" w:themeColor="text2" w:themeShade="BF"/>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Pr="00823313">
              <w:rPr>
                <w:rFonts w:ascii="Times New Roman" w:eastAsia="Times New Roman" w:hAnsi="Times New Roman"/>
                <w:sz w:val="24"/>
                <w:szCs w:val="24"/>
                <w:lang w:val="uk-UA" w:eastAsia="ru-RU"/>
              </w:rPr>
              <w:lastRenderedPageBreak/>
              <w:t>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2490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2490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2490C" w:rsidRDefault="00DB5F05" w:rsidP="00F819B4">
            <w:pPr>
              <w:spacing w:after="100" w:afterAutospacing="1"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2490C" w:rsidRDefault="00A640FB"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12490C">
                <w:rPr>
                  <w:rFonts w:ascii="Times New Roman" w:eastAsia="Times New Roman" w:hAnsi="Times New Roman"/>
                  <w:sz w:val="24"/>
                  <w:szCs w:val="24"/>
                  <w:lang w:val="uk-UA" w:eastAsia="ru-RU"/>
                </w:rPr>
                <w:t>абзацу третього</w:t>
              </w:r>
            </w:hyperlink>
            <w:r w:rsidRPr="0012490C">
              <w:rPr>
                <w:rFonts w:ascii="Times New Roman" w:eastAsia="Times New Roman" w:hAnsi="Times New Roman"/>
                <w:sz w:val="24"/>
                <w:szCs w:val="24"/>
                <w:lang w:val="uk-UA" w:eastAsia="ru-RU"/>
              </w:rPr>
              <w:t> частини першої та </w:t>
            </w:r>
            <w:hyperlink r:id="rId12" w:anchor="n1497" w:tgtFrame="_blank" w:history="1">
              <w:r w:rsidRPr="0012490C">
                <w:rPr>
                  <w:rFonts w:ascii="Times New Roman" w:eastAsia="Times New Roman" w:hAnsi="Times New Roman"/>
                  <w:sz w:val="24"/>
                  <w:szCs w:val="24"/>
                  <w:lang w:val="uk-UA" w:eastAsia="ru-RU"/>
                </w:rPr>
                <w:t>абзацу другого</w:t>
              </w:r>
            </w:hyperlink>
            <w:r w:rsidRPr="0012490C">
              <w:rPr>
                <w:rFonts w:ascii="Times New Roman" w:eastAsia="Times New Roman" w:hAnsi="Times New Roman"/>
                <w:sz w:val="24"/>
                <w:szCs w:val="24"/>
                <w:lang w:val="uk-UA" w:eastAsia="ru-RU"/>
              </w:rPr>
              <w:t> частини другої статті 28 Закону не застосовуються).</w:t>
            </w:r>
          </w:p>
          <w:p w:rsidR="00081DB4" w:rsidRPr="0012490C" w:rsidRDefault="00081DB4"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2490C">
              <w:rPr>
                <w:rFonts w:ascii="Times New Roman" w:eastAsia="Times New Roman" w:hAnsi="Times New Roman"/>
                <w:sz w:val="24"/>
                <w:szCs w:val="24"/>
                <w:lang w:val="uk-UA" w:eastAsia="ru-RU"/>
              </w:rPr>
              <w:t>Учасник</w:t>
            </w:r>
            <w:r w:rsidRPr="0012490C">
              <w:rPr>
                <w:rFonts w:ascii="Times New Roman" w:eastAsia="Times New Roman" w:hAnsi="Times New Roman"/>
                <w:sz w:val="24"/>
                <w:szCs w:val="24"/>
                <w:lang w:val="uk-UA" w:eastAsia="ru-RU"/>
              </w:rPr>
              <w:t xml:space="preserve">ів, крім інформації, </w:t>
            </w:r>
            <w:r w:rsidR="00E65E35" w:rsidRPr="0012490C">
              <w:rPr>
                <w:rFonts w:ascii="Times New Roman" w:eastAsia="Times New Roman" w:hAnsi="Times New Roman"/>
                <w:sz w:val="24"/>
                <w:szCs w:val="24"/>
                <w:lang w:val="uk-UA" w:eastAsia="ru-RU"/>
              </w:rPr>
              <w:t xml:space="preserve">яка </w:t>
            </w:r>
            <w:r w:rsidRPr="0012490C">
              <w:rPr>
                <w:rFonts w:ascii="Times New Roman" w:eastAsia="Times New Roman" w:hAnsi="Times New Roman"/>
                <w:sz w:val="24"/>
                <w:szCs w:val="24"/>
                <w:lang w:val="uk-UA" w:eastAsia="ru-RU"/>
              </w:rPr>
              <w:t>зазначен</w:t>
            </w:r>
            <w:r w:rsidR="00E65E35" w:rsidRPr="0012490C">
              <w:rPr>
                <w:rFonts w:ascii="Times New Roman" w:eastAsia="Times New Roman" w:hAnsi="Times New Roman"/>
                <w:sz w:val="24"/>
                <w:szCs w:val="24"/>
                <w:lang w:val="uk-UA" w:eastAsia="ru-RU"/>
              </w:rPr>
              <w:t>а</w:t>
            </w:r>
            <w:r w:rsidR="00283A8E" w:rsidRPr="0012490C">
              <w:rPr>
                <w:rFonts w:ascii="Times New Roman" w:eastAsia="Times New Roman" w:hAnsi="Times New Roman"/>
                <w:sz w:val="24"/>
                <w:szCs w:val="24"/>
                <w:lang w:val="uk-UA" w:eastAsia="ru-RU"/>
              </w:rPr>
              <w:t xml:space="preserve"> </w:t>
            </w:r>
            <w:r w:rsidRPr="0012490C">
              <w:rPr>
                <w:rFonts w:ascii="Times New Roman" w:eastAsia="Times New Roman" w:hAnsi="Times New Roman"/>
                <w:sz w:val="24"/>
                <w:szCs w:val="24"/>
                <w:lang w:val="uk-UA" w:eastAsia="ru-RU"/>
              </w:rPr>
              <w:t>конфіденційною.</w:t>
            </w:r>
          </w:p>
          <w:p w:rsidR="00844F55" w:rsidRPr="0012490C"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12490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2490C">
              <w:rPr>
                <w:rFonts w:ascii="Times New Roman" w:eastAsia="Times New Roman" w:hAnsi="Times New Roman"/>
                <w:sz w:val="24"/>
                <w:szCs w:val="24"/>
                <w:lang w:val="uk-UA" w:eastAsia="ru-RU"/>
              </w:rPr>
              <w:t>Учасник</w:t>
            </w:r>
            <w:r w:rsidRPr="0012490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2490C">
              <w:rPr>
                <w:rFonts w:ascii="Times New Roman" w:eastAsia="Times New Roman" w:hAnsi="Times New Roman"/>
                <w:sz w:val="24"/>
                <w:szCs w:val="24"/>
                <w:lang w:val="uk-UA" w:eastAsia="ru-RU"/>
              </w:rPr>
              <w:t>пунктом 4</w:t>
            </w:r>
            <w:r w:rsidR="00024187" w:rsidRPr="0012490C">
              <w:rPr>
                <w:rFonts w:ascii="Times New Roman" w:eastAsia="Times New Roman" w:hAnsi="Times New Roman"/>
                <w:sz w:val="24"/>
                <w:szCs w:val="24"/>
                <w:lang w:val="uk-UA" w:eastAsia="ru-RU"/>
              </w:rPr>
              <w:t>7</w:t>
            </w:r>
            <w:r w:rsidR="002F18C6" w:rsidRPr="0012490C">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2490C" w:rsidRDefault="004F06C4"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Критерієм оцінки є ціна </w:t>
            </w:r>
            <w:r w:rsidR="00851A99" w:rsidRPr="0012490C">
              <w:rPr>
                <w:rFonts w:ascii="Times New Roman" w:eastAsia="Times New Roman" w:hAnsi="Times New Roman"/>
                <w:sz w:val="24"/>
                <w:szCs w:val="24"/>
                <w:lang w:val="uk-UA" w:eastAsia="ru-RU"/>
              </w:rPr>
              <w:t xml:space="preserve">– </w:t>
            </w:r>
            <w:r w:rsidR="005B751D" w:rsidRPr="0012490C">
              <w:rPr>
                <w:rFonts w:ascii="Times New Roman" w:eastAsia="Times New Roman" w:hAnsi="Times New Roman"/>
                <w:sz w:val="24"/>
                <w:szCs w:val="24"/>
                <w:lang w:val="uk-UA" w:eastAsia="ru-RU"/>
              </w:rPr>
              <w:t>100%</w:t>
            </w:r>
          </w:p>
          <w:p w:rsidR="00117B22" w:rsidRPr="0012490C" w:rsidRDefault="00117B22"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Ціна, запропонована </w:t>
            </w:r>
            <w:r w:rsidR="00371571" w:rsidRPr="0012490C">
              <w:rPr>
                <w:rFonts w:ascii="Times New Roman" w:eastAsia="Times New Roman" w:hAnsi="Times New Roman"/>
                <w:sz w:val="24"/>
                <w:szCs w:val="24"/>
                <w:lang w:val="uk-UA" w:eastAsia="ru-RU"/>
              </w:rPr>
              <w:t>Учасник</w:t>
            </w:r>
            <w:r w:rsidRPr="0012490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2490C">
              <w:rPr>
                <w:rFonts w:ascii="Times New Roman" w:eastAsia="Times New Roman" w:hAnsi="Times New Roman"/>
                <w:sz w:val="24"/>
                <w:szCs w:val="24"/>
                <w:lang w:val="uk-UA" w:eastAsia="ru-RU"/>
              </w:rPr>
              <w:t>, якщо Учасник є платником ПДВ</w:t>
            </w:r>
            <w:r w:rsidRPr="0012490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2490C">
              <w:rPr>
                <w:rFonts w:ascii="Times New Roman" w:eastAsia="Times New Roman" w:hAnsi="Times New Roman"/>
                <w:sz w:val="24"/>
                <w:szCs w:val="24"/>
                <w:lang w:val="uk-UA" w:eastAsia="ru-RU"/>
              </w:rPr>
              <w:t>,</w:t>
            </w:r>
            <w:r w:rsidRPr="0012490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2490C" w:rsidRDefault="005B751D"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2490C">
              <w:rPr>
                <w:rFonts w:ascii="Times New Roman" w:eastAsia="Times New Roman" w:hAnsi="Times New Roman"/>
                <w:sz w:val="24"/>
                <w:szCs w:val="24"/>
                <w:lang w:val="uk-UA" w:eastAsia="ru-RU"/>
              </w:rPr>
              <w:t>Замовник</w:t>
            </w:r>
            <w:r w:rsidR="00C756AD" w:rsidRPr="0012490C">
              <w:rPr>
                <w:rFonts w:ascii="Times New Roman" w:eastAsia="Times New Roman" w:hAnsi="Times New Roman"/>
                <w:sz w:val="24"/>
                <w:szCs w:val="24"/>
                <w:lang w:val="uk-UA" w:eastAsia="ru-RU"/>
              </w:rPr>
              <w:t xml:space="preserve">ом у тендерній документації </w:t>
            </w:r>
            <w:r w:rsidR="008E409B" w:rsidRPr="0012490C">
              <w:rPr>
                <w:rFonts w:ascii="Times New Roman" w:eastAsia="Times New Roman" w:hAnsi="Times New Roman"/>
                <w:sz w:val="24"/>
                <w:szCs w:val="24"/>
                <w:lang w:val="uk-UA" w:eastAsia="ru-RU"/>
              </w:rPr>
              <w:t>шляхом застосування електронного аукціону</w:t>
            </w:r>
            <w:r w:rsidR="003855ED" w:rsidRPr="0012490C">
              <w:rPr>
                <w:rFonts w:ascii="Times New Roman" w:eastAsia="Times New Roman" w:hAnsi="Times New Roman"/>
                <w:sz w:val="24"/>
                <w:szCs w:val="24"/>
                <w:lang w:val="uk-UA" w:eastAsia="ru-RU"/>
              </w:rPr>
              <w:t>.</w:t>
            </w:r>
          </w:p>
          <w:p w:rsidR="001E0D6D" w:rsidRPr="0012490C" w:rsidRDefault="001E0D6D" w:rsidP="00F819B4">
            <w:pPr>
              <w:spacing w:after="12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2490C">
              <w:rPr>
                <w:rFonts w:ascii="Times New Roman" w:eastAsia="Times New Roman" w:hAnsi="Times New Roman"/>
                <w:sz w:val="24"/>
                <w:szCs w:val="24"/>
                <w:lang w:val="uk-UA" w:eastAsia="ru-RU"/>
              </w:rPr>
              <w:t>.</w:t>
            </w:r>
          </w:p>
          <w:p w:rsidR="00D70E27" w:rsidRPr="0012490C"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2490C"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12490C">
              <w:rPr>
                <w:rFonts w:ascii="Times New Roman" w:eastAsia="Times New Roman" w:hAnsi="Times New Roman"/>
                <w:color w:val="000000"/>
                <w:sz w:val="24"/>
                <w:szCs w:val="24"/>
                <w:lang w:val="uk-UA"/>
              </w:rPr>
              <w:lastRenderedPageBreak/>
              <w:t>замовником в оголошенні про проведення відкритих торгів.</w:t>
            </w:r>
          </w:p>
          <w:p w:rsidR="001E048D" w:rsidRPr="0012490C"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2490C">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12490C">
                <w:rPr>
                  <w:rFonts w:ascii="Times New Roman" w:eastAsia="Times New Roman" w:hAnsi="Times New Roman"/>
                  <w:color w:val="000000"/>
                  <w:sz w:val="24"/>
                  <w:szCs w:val="24"/>
                  <w:lang w:val="uk-UA"/>
                </w:rPr>
                <w:t>пунктом 40</w:t>
              </w:r>
            </w:hyperlink>
            <w:r w:rsidR="006C3C96" w:rsidRPr="0012490C">
              <w:rPr>
                <w:lang w:val="uk-UA"/>
              </w:rPr>
              <w:t xml:space="preserve"> </w:t>
            </w:r>
            <w:r w:rsidRPr="0012490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2490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2490C">
                <w:rPr>
                  <w:rFonts w:ascii="Times New Roman" w:eastAsia="Times New Roman" w:hAnsi="Times New Roman"/>
                  <w:color w:val="000000"/>
                  <w:sz w:val="24"/>
                  <w:szCs w:val="24"/>
                  <w:lang w:val="uk-UA"/>
                </w:rPr>
                <w:t>третьої</w:t>
              </w:r>
            </w:hyperlink>
            <w:r w:rsidR="003E0E53" w:rsidRPr="0012490C">
              <w:rPr>
                <w:rFonts w:ascii="Times New Roman" w:eastAsia="Times New Roman" w:hAnsi="Times New Roman"/>
                <w:color w:val="000000"/>
                <w:sz w:val="24"/>
                <w:szCs w:val="24"/>
                <w:lang w:val="uk-UA"/>
              </w:rPr>
              <w:t xml:space="preserve"> та </w:t>
            </w:r>
            <w:hyperlink r:id="rId15" w:anchor="n1500" w:tgtFrame="_blank" w:history="1">
              <w:r w:rsidRPr="0012490C">
                <w:rPr>
                  <w:rFonts w:ascii="Times New Roman" w:eastAsia="Times New Roman" w:hAnsi="Times New Roman"/>
                  <w:color w:val="000000"/>
                  <w:sz w:val="24"/>
                  <w:szCs w:val="24"/>
                  <w:lang w:val="uk-UA"/>
                </w:rPr>
                <w:t>четвертої</w:t>
              </w:r>
            </w:hyperlink>
            <w:r w:rsidR="00D2571B" w:rsidRPr="0012490C">
              <w:rPr>
                <w:lang w:val="uk-UA"/>
              </w:rPr>
              <w:t xml:space="preserve"> </w:t>
            </w:r>
            <w:r w:rsidRPr="0012490C">
              <w:rPr>
                <w:rFonts w:ascii="Times New Roman" w:eastAsia="Times New Roman" w:hAnsi="Times New Roman"/>
                <w:color w:val="000000"/>
                <w:sz w:val="24"/>
                <w:szCs w:val="24"/>
                <w:lang w:val="uk-UA"/>
              </w:rPr>
              <w:t xml:space="preserve">статті 28 Закону. </w:t>
            </w:r>
          </w:p>
          <w:p w:rsidR="001E0D6D" w:rsidRPr="0012490C"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2490C">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12490C">
                <w:rPr>
                  <w:rFonts w:ascii="Times New Roman" w:eastAsia="Times New Roman" w:hAnsi="Times New Roman"/>
                  <w:color w:val="000000"/>
                  <w:sz w:val="24"/>
                  <w:szCs w:val="24"/>
                  <w:lang w:val="uk-UA"/>
                </w:rPr>
                <w:t>другої</w:t>
              </w:r>
            </w:hyperlink>
            <w:r w:rsidR="003E0E53" w:rsidRPr="0012490C">
              <w:rPr>
                <w:rFonts w:ascii="Times New Roman" w:eastAsia="Times New Roman" w:hAnsi="Times New Roman"/>
                <w:color w:val="000000"/>
                <w:sz w:val="24"/>
                <w:szCs w:val="24"/>
                <w:lang w:val="uk-UA"/>
              </w:rPr>
              <w:t xml:space="preserve">, п’ятої - дев’ятої, одинадцятої, </w:t>
            </w:r>
            <w:r w:rsidRPr="0012490C">
              <w:rPr>
                <w:rFonts w:ascii="Times New Roman" w:eastAsia="Times New Roman" w:hAnsi="Times New Roman"/>
                <w:color w:val="000000"/>
                <w:sz w:val="24"/>
                <w:szCs w:val="24"/>
                <w:lang w:val="uk-UA"/>
              </w:rPr>
              <w:t>дванадцятої,</w:t>
            </w:r>
            <w:r w:rsidR="006C3C96" w:rsidRPr="0012490C">
              <w:rPr>
                <w:rFonts w:ascii="Times New Roman" w:eastAsia="Times New Roman" w:hAnsi="Times New Roman"/>
                <w:color w:val="000000"/>
                <w:sz w:val="24"/>
                <w:szCs w:val="24"/>
                <w:lang w:val="uk-UA"/>
              </w:rPr>
              <w:t xml:space="preserve"> </w:t>
            </w:r>
            <w:hyperlink r:id="rId17" w:anchor="n1543" w:tgtFrame="_blank" w:history="1">
              <w:r w:rsidRPr="0012490C">
                <w:rPr>
                  <w:rFonts w:ascii="Times New Roman" w:eastAsia="Times New Roman" w:hAnsi="Times New Roman"/>
                  <w:color w:val="000000"/>
                  <w:sz w:val="24"/>
                  <w:szCs w:val="24"/>
                  <w:lang w:val="uk-UA"/>
                </w:rPr>
                <w:t>чотирнадцятої</w:t>
              </w:r>
            </w:hyperlink>
            <w:r w:rsidR="003E0E53" w:rsidRPr="0012490C">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12490C">
                <w:rPr>
                  <w:rFonts w:ascii="Times New Roman" w:eastAsia="Times New Roman" w:hAnsi="Times New Roman"/>
                  <w:color w:val="000000"/>
                  <w:sz w:val="24"/>
                  <w:szCs w:val="24"/>
                  <w:lang w:val="uk-UA"/>
                </w:rPr>
                <w:t>другого</w:t>
              </w:r>
            </w:hyperlink>
            <w:r w:rsidR="003E0E53" w:rsidRPr="0012490C">
              <w:rPr>
                <w:rFonts w:ascii="Times New Roman" w:eastAsia="Times New Roman" w:hAnsi="Times New Roman"/>
                <w:color w:val="000000"/>
                <w:sz w:val="24"/>
                <w:szCs w:val="24"/>
                <w:lang w:val="uk-UA"/>
              </w:rPr>
              <w:t xml:space="preserve"> і </w:t>
            </w:r>
            <w:hyperlink r:id="rId19" w:anchor="n1551" w:tgtFrame="_blank" w:history="1">
              <w:r w:rsidRPr="0012490C">
                <w:rPr>
                  <w:rFonts w:ascii="Times New Roman" w:eastAsia="Times New Roman" w:hAnsi="Times New Roman"/>
                  <w:color w:val="000000"/>
                  <w:sz w:val="24"/>
                  <w:szCs w:val="24"/>
                  <w:lang w:val="uk-UA"/>
                </w:rPr>
                <w:t>третього</w:t>
              </w:r>
            </w:hyperlink>
            <w:r w:rsidR="006C3C96" w:rsidRPr="0012490C">
              <w:rPr>
                <w:lang w:val="uk-UA"/>
              </w:rPr>
              <w:t xml:space="preserve"> </w:t>
            </w:r>
            <w:r w:rsidRPr="0012490C">
              <w:rPr>
                <w:rFonts w:ascii="Times New Roman" w:eastAsia="Times New Roman" w:hAnsi="Times New Roman"/>
                <w:color w:val="000000"/>
                <w:sz w:val="24"/>
                <w:szCs w:val="24"/>
                <w:lang w:val="uk-UA"/>
              </w:rPr>
              <w:t>частини п’ятнадцятої статті 29 Закону не застосо</w:t>
            </w:r>
            <w:r w:rsidR="003E0E53" w:rsidRPr="0012490C">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12490C">
                <w:rPr>
                  <w:rFonts w:ascii="Times New Roman" w:eastAsia="Times New Roman" w:hAnsi="Times New Roman"/>
                  <w:color w:val="000000"/>
                  <w:sz w:val="24"/>
                  <w:szCs w:val="24"/>
                  <w:lang w:val="uk-UA"/>
                </w:rPr>
                <w:t>пункту 43</w:t>
              </w:r>
            </w:hyperlink>
            <w:r w:rsidR="006C3C96" w:rsidRPr="0012490C">
              <w:rPr>
                <w:lang w:val="uk-UA"/>
              </w:rPr>
              <w:t xml:space="preserve"> </w:t>
            </w:r>
            <w:r w:rsidRPr="0012490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2490C"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2490C">
              <w:rPr>
                <w:rFonts w:ascii="Times New Roman" w:eastAsia="Times New Roman" w:hAnsi="Times New Roman"/>
                <w:b/>
                <w:color w:val="000000"/>
                <w:sz w:val="24"/>
                <w:szCs w:val="24"/>
                <w:lang w:val="uk-UA"/>
              </w:rPr>
              <w:t>п’яти робочих днів</w:t>
            </w:r>
            <w:r w:rsidRPr="0012490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2490C"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У разі продовження строку замовник оприлюднює</w:t>
            </w:r>
            <w:r w:rsidR="00C57756" w:rsidRPr="0012490C">
              <w:rPr>
                <w:rFonts w:ascii="Times New Roman" w:eastAsia="Times New Roman" w:hAnsi="Times New Roman"/>
                <w:color w:val="000000"/>
                <w:sz w:val="24"/>
                <w:szCs w:val="24"/>
                <w:lang w:val="uk-UA"/>
              </w:rPr>
              <w:t xml:space="preserve"> </w:t>
            </w:r>
            <w:r w:rsidRPr="0012490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061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2490C" w:rsidRDefault="00DA7F5B" w:rsidP="00F819B4">
            <w:pPr>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2490C">
              <w:rPr>
                <w:rFonts w:ascii="Times New Roman" w:eastAsia="Times New Roman" w:hAnsi="Times New Roman"/>
                <w:color w:val="000000"/>
                <w:sz w:val="24"/>
                <w:szCs w:val="24"/>
                <w:lang w:val="uk-UA"/>
              </w:rPr>
              <w:t>"</w:t>
            </w:r>
            <w:r w:rsidRPr="0012490C">
              <w:rPr>
                <w:rFonts w:ascii="Times New Roman" w:eastAsia="Times New Roman" w:hAnsi="Times New Roman"/>
                <w:color w:val="000000"/>
                <w:sz w:val="24"/>
                <w:szCs w:val="24"/>
                <w:lang w:val="uk-UA"/>
              </w:rPr>
              <w:t>аномально низька ціна тендерної пропозиції</w:t>
            </w:r>
            <w:r w:rsidR="00E17688" w:rsidRPr="0012490C">
              <w:rPr>
                <w:rFonts w:ascii="Times New Roman" w:eastAsia="Times New Roman" w:hAnsi="Times New Roman"/>
                <w:color w:val="000000"/>
                <w:sz w:val="24"/>
                <w:szCs w:val="24"/>
                <w:lang w:val="uk-UA"/>
              </w:rPr>
              <w:t>"</w:t>
            </w:r>
            <w:r w:rsidRPr="0012490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12490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2490C">
              <w:rPr>
                <w:rFonts w:ascii="Times New Roman" w:eastAsia="Times New Roman" w:hAnsi="Times New Roman"/>
                <w:sz w:val="24"/>
                <w:szCs w:val="24"/>
                <w:lang w:val="uk-UA" w:eastAsia="ru-RU"/>
              </w:rPr>
              <w:t>Замовник</w:t>
            </w:r>
            <w:r w:rsidR="00E90D01" w:rsidRPr="0012490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2490C">
              <w:rPr>
                <w:rFonts w:ascii="Times New Roman" w:eastAsia="Times New Roman" w:hAnsi="Times New Roman"/>
                <w:sz w:val="24"/>
                <w:szCs w:val="24"/>
                <w:lang w:val="uk-UA" w:eastAsia="ru-RU"/>
              </w:rPr>
              <w:t>Учасник</w:t>
            </w:r>
            <w:r w:rsidR="00E90D01" w:rsidRPr="0012490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2490C">
              <w:rPr>
                <w:rFonts w:ascii="Times New Roman" w:eastAsia="Times New Roman" w:hAnsi="Times New Roman"/>
                <w:sz w:val="24"/>
                <w:szCs w:val="24"/>
                <w:lang w:val="uk-UA" w:eastAsia="ru-RU"/>
              </w:rPr>
              <w:t xml:space="preserve">протягом одного робочого дня з дня визначення найбільш економічно вигідної </w:t>
            </w:r>
            <w:r w:rsidR="00814B69" w:rsidRPr="0012490C">
              <w:rPr>
                <w:rFonts w:ascii="Times New Roman" w:eastAsia="Times New Roman" w:hAnsi="Times New Roman"/>
                <w:sz w:val="24"/>
                <w:szCs w:val="24"/>
                <w:lang w:val="uk-UA" w:eastAsia="ru-RU"/>
              </w:rPr>
              <w:lastRenderedPageBreak/>
              <w:t>тендерної пропозиції.</w:t>
            </w:r>
          </w:p>
          <w:p w:rsidR="008B1553" w:rsidRPr="0012490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2490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2490C">
              <w:rPr>
                <w:rFonts w:ascii="Times New Roman" w:eastAsia="Times New Roman" w:hAnsi="Times New Roman"/>
                <w:color w:val="000000"/>
                <w:sz w:val="24"/>
                <w:szCs w:val="24"/>
                <w:lang w:val="uk-UA"/>
              </w:rPr>
              <w:t>у</w:t>
            </w:r>
            <w:r w:rsidR="00C57756" w:rsidRPr="0012490C">
              <w:rPr>
                <w:rFonts w:ascii="Times New Roman" w:eastAsia="Times New Roman" w:hAnsi="Times New Roman"/>
                <w:color w:val="000000"/>
                <w:sz w:val="24"/>
                <w:szCs w:val="24"/>
                <w:lang w:val="uk-UA"/>
              </w:rPr>
              <w:t xml:space="preserve"> </w:t>
            </w:r>
            <w:r w:rsidRPr="0012490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2490C">
              <w:rPr>
                <w:rFonts w:ascii="Times New Roman" w:eastAsia="Times New Roman" w:hAnsi="Times New Roman"/>
                <w:sz w:val="24"/>
                <w:szCs w:val="24"/>
                <w:lang w:val="uk-UA"/>
              </w:rPr>
              <w:t>у</w:t>
            </w:r>
            <w:r w:rsidRPr="0012490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2490C">
              <w:rPr>
                <w:rFonts w:ascii="Times New Roman" w:eastAsia="Times New Roman" w:hAnsi="Times New Roman"/>
                <w:color w:val="000000"/>
                <w:sz w:val="24"/>
                <w:szCs w:val="24"/>
                <w:lang w:val="uk-UA"/>
              </w:rPr>
              <w:t>ненакладення</w:t>
            </w:r>
            <w:proofErr w:type="spellEnd"/>
            <w:r w:rsidRPr="0012490C">
              <w:rPr>
                <w:rFonts w:ascii="Times New Roman" w:eastAsia="Times New Roman" w:hAnsi="Times New Roman"/>
                <w:color w:val="000000"/>
                <w:sz w:val="24"/>
                <w:szCs w:val="24"/>
                <w:lang w:val="uk-UA"/>
              </w:rPr>
              <w:t xml:space="preserve"> електронного підпису.</w:t>
            </w:r>
          </w:p>
          <w:p w:rsidR="00E01114" w:rsidRPr="0012490C" w:rsidRDefault="00E01114" w:rsidP="00F819B4">
            <w:pPr>
              <w:spacing w:after="0" w:line="240" w:lineRule="auto"/>
              <w:jc w:val="both"/>
              <w:rPr>
                <w:rFonts w:ascii="Times New Roman" w:eastAsia="Times New Roman" w:hAnsi="Times New Roman"/>
                <w:sz w:val="24"/>
                <w:szCs w:val="24"/>
                <w:lang w:val="uk-UA" w:eastAsia="ru-RU"/>
              </w:rPr>
            </w:pPr>
            <w:r w:rsidRPr="0012490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2490C" w:rsidRDefault="00E01114" w:rsidP="00F819B4">
            <w:pPr>
              <w:pStyle w:val="af5"/>
              <w:jc w:val="both"/>
              <w:rPr>
                <w:rFonts w:ascii="Times New Roman" w:eastAsia="Times New Roman" w:hAnsi="Times New Roman" w:cs="Times New Roman"/>
                <w:sz w:val="24"/>
                <w:szCs w:val="24"/>
                <w:lang w:val="uk-UA" w:eastAsia="ru-RU"/>
              </w:rPr>
            </w:pPr>
            <w:r w:rsidRPr="0012490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12490C">
              <w:rPr>
                <w:rFonts w:ascii="Times New Roman" w:eastAsia="Times New Roman" w:hAnsi="Times New Roman" w:cs="Times New Roman"/>
                <w:sz w:val="24"/>
                <w:szCs w:val="24"/>
                <w:lang w:val="uk-UA" w:eastAsia="ru-RU"/>
              </w:rPr>
              <w:t xml:space="preserve">1 </w:t>
            </w:r>
            <w:r w:rsidRPr="0012490C">
              <w:rPr>
                <w:rFonts w:ascii="Times New Roman" w:eastAsia="Times New Roman" w:hAnsi="Times New Roman" w:cs="Times New Roman"/>
                <w:sz w:val="24"/>
                <w:szCs w:val="24"/>
                <w:lang w:val="uk-UA" w:eastAsia="ru-RU"/>
              </w:rPr>
              <w:t>цієї Постанови;</w:t>
            </w:r>
          </w:p>
          <w:p w:rsidR="00E01114" w:rsidRPr="0012490C" w:rsidRDefault="00E01114" w:rsidP="00F819B4">
            <w:pPr>
              <w:pStyle w:val="af5"/>
              <w:jc w:val="both"/>
              <w:rPr>
                <w:rFonts w:ascii="Times New Roman" w:eastAsia="Times New Roman" w:hAnsi="Times New Roman" w:cs="Times New Roman"/>
                <w:sz w:val="24"/>
                <w:szCs w:val="24"/>
                <w:lang w:val="uk-UA" w:eastAsia="ru-RU"/>
              </w:rPr>
            </w:pPr>
            <w:r w:rsidRPr="0012490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2490C" w:rsidRDefault="00E01114" w:rsidP="00F819B4">
            <w:pPr>
              <w:pStyle w:val="af5"/>
              <w:jc w:val="both"/>
              <w:rPr>
                <w:rFonts w:ascii="Times New Roman" w:eastAsia="Times New Roman" w:hAnsi="Times New Roman" w:cs="Times New Roman"/>
                <w:color w:val="FF0066"/>
                <w:sz w:val="24"/>
                <w:szCs w:val="24"/>
                <w:lang w:val="uk-UA" w:eastAsia="ru-RU"/>
              </w:rPr>
            </w:pPr>
            <w:r w:rsidRPr="0012490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512B39" w:rsidRDefault="002F18C6" w:rsidP="00F819B4">
            <w:pPr>
              <w:pStyle w:val="rvps2"/>
              <w:shd w:val="clear" w:color="auto" w:fill="FFFFFF"/>
              <w:spacing w:before="0" w:beforeAutospacing="0" w:after="120" w:afterAutospacing="0"/>
              <w:jc w:val="both"/>
              <w:rPr>
                <w:lang w:val="uk-UA"/>
              </w:rPr>
            </w:pPr>
            <w:r w:rsidRPr="00512B39">
              <w:rPr>
                <w:lang w:val="uk-UA"/>
              </w:rPr>
              <w:t>Замовник відхиляє тендерну пропозицію із зазначенням аргументації в електронній системі закупівель у разі, коли:</w:t>
            </w:r>
          </w:p>
          <w:p w:rsidR="00DA7F5B" w:rsidRPr="00512B39" w:rsidRDefault="00DA7F5B" w:rsidP="00F819B4">
            <w:pPr>
              <w:pStyle w:val="rvps2"/>
              <w:shd w:val="clear" w:color="auto" w:fill="FFFFFF"/>
              <w:spacing w:before="0" w:beforeAutospacing="0" w:after="150" w:afterAutospacing="0"/>
              <w:jc w:val="both"/>
              <w:rPr>
                <w:lang w:val="uk-UA"/>
              </w:rPr>
            </w:pPr>
            <w:bookmarkStart w:id="19" w:name="n135"/>
            <w:bookmarkEnd w:id="19"/>
            <w:r w:rsidRPr="00512B39">
              <w:rPr>
                <w:lang w:val="uk-UA"/>
              </w:rPr>
              <w:t>1) учасник процедури закупівлі:</w:t>
            </w:r>
          </w:p>
          <w:p w:rsidR="00DA7F5B" w:rsidRPr="00512B39" w:rsidRDefault="006711BE" w:rsidP="00F819B4">
            <w:pPr>
              <w:pStyle w:val="rvps2"/>
              <w:shd w:val="clear" w:color="auto" w:fill="FFFFFF"/>
              <w:spacing w:before="0" w:beforeAutospacing="0" w:after="150" w:afterAutospacing="0"/>
              <w:jc w:val="both"/>
              <w:rPr>
                <w:lang w:val="uk-UA"/>
              </w:rPr>
            </w:pPr>
            <w:bookmarkStart w:id="20" w:name="n593"/>
            <w:bookmarkEnd w:id="20"/>
            <w:r w:rsidRPr="00512B39">
              <w:rPr>
                <w:lang w:val="uk-UA"/>
              </w:rPr>
              <w:t>- </w:t>
            </w:r>
            <w:r w:rsidR="00DA7F5B" w:rsidRPr="00512B39">
              <w:rPr>
                <w:lang w:val="uk-UA"/>
              </w:rPr>
              <w:t>підпадає під підстави, встановлені пунктом 47 </w:t>
            </w:r>
            <w:r w:rsidR="00406F29" w:rsidRPr="00512B39">
              <w:rPr>
                <w:lang w:val="uk-UA"/>
              </w:rPr>
              <w:t>Особливостей</w:t>
            </w:r>
            <w:r w:rsidR="00DA7F5B" w:rsidRPr="00512B39">
              <w:rPr>
                <w:lang w:val="uk-UA"/>
              </w:rPr>
              <w:t>;</w:t>
            </w:r>
          </w:p>
          <w:p w:rsidR="00DA7F5B" w:rsidRPr="00512B39" w:rsidRDefault="006711BE" w:rsidP="00F819B4">
            <w:pPr>
              <w:pStyle w:val="rvps2"/>
              <w:shd w:val="clear" w:color="auto" w:fill="FFFFFF"/>
              <w:spacing w:before="0" w:beforeAutospacing="0" w:after="150" w:afterAutospacing="0"/>
              <w:jc w:val="both"/>
              <w:rPr>
                <w:lang w:val="uk-UA"/>
              </w:rPr>
            </w:pPr>
            <w:bookmarkStart w:id="21" w:name="n594"/>
            <w:bookmarkEnd w:id="21"/>
            <w:r w:rsidRPr="00512B39">
              <w:rPr>
                <w:lang w:val="uk-UA"/>
              </w:rPr>
              <w:t>- </w:t>
            </w:r>
            <w:r w:rsidR="00DA7F5B" w:rsidRPr="00512B3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512B39">
              <w:rPr>
                <w:lang w:val="uk-UA"/>
              </w:rPr>
              <w:t>Особливостей</w:t>
            </w:r>
            <w:r w:rsidR="00DA7F5B" w:rsidRPr="00512B39">
              <w:rPr>
                <w:lang w:val="uk-UA"/>
              </w:rPr>
              <w:t>;</w:t>
            </w:r>
          </w:p>
          <w:p w:rsidR="00DA7F5B" w:rsidRPr="00512B39" w:rsidRDefault="006711BE" w:rsidP="00F819B4">
            <w:pPr>
              <w:pStyle w:val="rvps2"/>
              <w:shd w:val="clear" w:color="auto" w:fill="FFFFFF"/>
              <w:spacing w:before="0" w:beforeAutospacing="0" w:after="150" w:afterAutospacing="0"/>
              <w:jc w:val="both"/>
              <w:rPr>
                <w:lang w:val="uk-UA"/>
              </w:rPr>
            </w:pPr>
            <w:bookmarkStart w:id="22" w:name="n595"/>
            <w:bookmarkEnd w:id="22"/>
            <w:r w:rsidRPr="00512B39">
              <w:rPr>
                <w:lang w:val="uk-UA"/>
              </w:rPr>
              <w:t>- </w:t>
            </w:r>
            <w:r w:rsidR="00DA7F5B" w:rsidRPr="00512B39">
              <w:rPr>
                <w:lang w:val="uk-UA"/>
              </w:rPr>
              <w:t>не надав забезпечення тендерної пропозиції, якщо таке забезпечення вимагалося замовником;</w:t>
            </w:r>
          </w:p>
          <w:p w:rsidR="00DA7F5B" w:rsidRPr="00512B39" w:rsidRDefault="006711BE" w:rsidP="00F819B4">
            <w:pPr>
              <w:pStyle w:val="rvps2"/>
              <w:shd w:val="clear" w:color="auto" w:fill="FFFFFF"/>
              <w:spacing w:before="0" w:beforeAutospacing="0" w:after="150" w:afterAutospacing="0"/>
              <w:jc w:val="both"/>
              <w:rPr>
                <w:lang w:val="uk-UA"/>
              </w:rPr>
            </w:pPr>
            <w:bookmarkStart w:id="23" w:name="n596"/>
            <w:bookmarkEnd w:id="23"/>
            <w:r w:rsidRPr="00512B39">
              <w:rPr>
                <w:lang w:val="uk-UA"/>
              </w:rPr>
              <w:t>- </w:t>
            </w:r>
            <w:r w:rsidR="00DA7F5B" w:rsidRPr="00512B3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512B39" w:rsidRDefault="006711BE" w:rsidP="00F819B4">
            <w:pPr>
              <w:pStyle w:val="rvps2"/>
              <w:shd w:val="clear" w:color="auto" w:fill="FFFFFF"/>
              <w:spacing w:before="0" w:beforeAutospacing="0" w:after="150" w:afterAutospacing="0"/>
              <w:jc w:val="both"/>
              <w:rPr>
                <w:lang w:val="uk-UA"/>
              </w:rPr>
            </w:pPr>
            <w:bookmarkStart w:id="24" w:name="n597"/>
            <w:bookmarkEnd w:id="24"/>
            <w:r w:rsidRPr="00512B39">
              <w:rPr>
                <w:lang w:val="uk-UA"/>
              </w:rPr>
              <w:t>- </w:t>
            </w:r>
            <w:r w:rsidR="00DA7F5B" w:rsidRPr="00512B39">
              <w:rPr>
                <w:lang w:val="uk-UA"/>
              </w:rPr>
              <w:t xml:space="preserve">не надав обґрунтування аномально низької ціни тендерної </w:t>
            </w:r>
            <w:r w:rsidR="00DA7F5B" w:rsidRPr="00512B39">
              <w:rPr>
                <w:lang w:val="uk-UA"/>
              </w:rPr>
              <w:lastRenderedPageBreak/>
              <w:t>пропозиції протягом строку, визначеного </w:t>
            </w:r>
            <w:hyperlink r:id="rId21" w:anchor="n1543" w:tgtFrame="_blank" w:history="1">
              <w:r w:rsidR="00DA7F5B" w:rsidRPr="00512B39">
                <w:rPr>
                  <w:rStyle w:val="a8"/>
                  <w:color w:val="auto"/>
                  <w:lang w:val="uk-UA"/>
                </w:rPr>
                <w:t>абзацом першим</w:t>
              </w:r>
            </w:hyperlink>
            <w:r w:rsidR="00DA7F5B" w:rsidRPr="00512B39">
              <w:rPr>
                <w:lang w:val="uk-UA"/>
              </w:rPr>
              <w:t> частини чотирнадцятої статті 29 Закону/</w:t>
            </w:r>
            <w:hyperlink r:id="rId22" w:anchor="n581" w:history="1">
              <w:r w:rsidR="00DA7F5B" w:rsidRPr="00512B39">
                <w:rPr>
                  <w:rStyle w:val="a8"/>
                  <w:color w:val="auto"/>
                  <w:lang w:val="uk-UA"/>
                </w:rPr>
                <w:t>абзацом дев’ятим</w:t>
              </w:r>
            </w:hyperlink>
            <w:r w:rsidR="00DA7F5B" w:rsidRPr="00512B39">
              <w:rPr>
                <w:lang w:val="uk-UA"/>
              </w:rPr>
              <w:t xml:space="preserve"> пункту 37 </w:t>
            </w:r>
            <w:r w:rsidR="00406F29" w:rsidRPr="00512B39">
              <w:rPr>
                <w:lang w:val="uk-UA"/>
              </w:rPr>
              <w:t>Особливостей</w:t>
            </w:r>
            <w:r w:rsidR="00DA7F5B" w:rsidRPr="00512B39">
              <w:rPr>
                <w:lang w:val="uk-UA"/>
              </w:rPr>
              <w:t>;</w:t>
            </w:r>
          </w:p>
          <w:p w:rsidR="00DA7F5B" w:rsidRPr="00512B39" w:rsidRDefault="006711BE" w:rsidP="00F819B4">
            <w:pPr>
              <w:pStyle w:val="rvps2"/>
              <w:shd w:val="clear" w:color="auto" w:fill="FFFFFF"/>
              <w:spacing w:before="0" w:beforeAutospacing="0" w:after="150" w:afterAutospacing="0"/>
              <w:jc w:val="both"/>
              <w:rPr>
                <w:lang w:val="uk-UA"/>
              </w:rPr>
            </w:pPr>
            <w:bookmarkStart w:id="25" w:name="n598"/>
            <w:bookmarkEnd w:id="25"/>
            <w:r w:rsidRPr="00512B39">
              <w:rPr>
                <w:lang w:val="uk-UA"/>
              </w:rPr>
              <w:t>- </w:t>
            </w:r>
            <w:r w:rsidR="00DA7F5B" w:rsidRPr="00512B39">
              <w:rPr>
                <w:lang w:val="uk-UA"/>
              </w:rPr>
              <w:t>визначив конфіденційною інформацію, що не може бути визначена як конфіденційна відповідно до вимог </w:t>
            </w:r>
            <w:hyperlink r:id="rId23" w:anchor="n584" w:history="1">
              <w:r w:rsidR="00DA7F5B" w:rsidRPr="00512B39">
                <w:rPr>
                  <w:rStyle w:val="a8"/>
                  <w:color w:val="auto"/>
                  <w:lang w:val="uk-UA"/>
                </w:rPr>
                <w:t>пункту 40</w:t>
              </w:r>
            </w:hyperlink>
            <w:r w:rsidR="00DA7F5B" w:rsidRPr="00512B39">
              <w:rPr>
                <w:lang w:val="uk-UA"/>
              </w:rPr>
              <w:t> </w:t>
            </w:r>
            <w:r w:rsidR="00406F29" w:rsidRPr="00512B39">
              <w:rPr>
                <w:lang w:val="uk-UA"/>
              </w:rPr>
              <w:t>Особливостей</w:t>
            </w:r>
            <w:r w:rsidR="00DA7F5B" w:rsidRPr="00512B39">
              <w:rPr>
                <w:lang w:val="uk-UA"/>
              </w:rPr>
              <w:t>;</w:t>
            </w:r>
          </w:p>
          <w:p w:rsidR="00FC7A94" w:rsidRPr="00512B39"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512B39">
              <w:rPr>
                <w:sz w:val="22"/>
                <w:lang w:val="uk-UA"/>
              </w:rPr>
              <w:t>- </w:t>
            </w:r>
            <w:r w:rsidR="00FC7A94" w:rsidRPr="00512B39">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512B39">
              <w:rPr>
                <w:sz w:val="22"/>
                <w:shd w:val="clear" w:color="auto" w:fill="FFFFFF"/>
                <w:lang w:val="uk-UA"/>
              </w:rPr>
              <w:t>бенефіціарним</w:t>
            </w:r>
            <w:proofErr w:type="spellEnd"/>
            <w:r w:rsidR="00FC7A94" w:rsidRPr="00512B39">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512B39">
              <w:rPr>
                <w:sz w:val="22"/>
                <w:lang w:val="uk-UA"/>
              </w:rPr>
              <w:t>№ 1178</w:t>
            </w:r>
            <w:r w:rsidR="00FC7A94" w:rsidRPr="00512B39">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512B39">
              <w:rPr>
                <w:color w:val="333333"/>
                <w:sz w:val="22"/>
                <w:shd w:val="clear" w:color="auto" w:fill="FFFFFF"/>
                <w:lang w:val="uk-UA"/>
              </w:rPr>
              <w:t xml:space="preserve"> </w:t>
            </w:r>
            <w:r w:rsidR="00FC7A94" w:rsidRPr="00512B39">
              <w:rPr>
                <w:sz w:val="22"/>
                <w:shd w:val="clear" w:color="auto" w:fill="FFFFFF"/>
                <w:lang w:val="uk-UA"/>
              </w:rPr>
              <w:t>України, 2022 р., № 84, ст. 5176);</w:t>
            </w:r>
          </w:p>
          <w:p w:rsidR="00DA7F5B" w:rsidRPr="00512B39" w:rsidRDefault="00DA7F5B" w:rsidP="00F819B4">
            <w:pPr>
              <w:pStyle w:val="rvps2"/>
              <w:shd w:val="clear" w:color="auto" w:fill="FFFFFF"/>
              <w:spacing w:before="0" w:beforeAutospacing="0" w:after="150" w:afterAutospacing="0"/>
              <w:jc w:val="both"/>
              <w:rPr>
                <w:lang w:val="uk-UA"/>
              </w:rPr>
            </w:pPr>
            <w:bookmarkStart w:id="27" w:name="n600"/>
            <w:bookmarkEnd w:id="27"/>
            <w:r w:rsidRPr="00512B39">
              <w:rPr>
                <w:lang w:val="uk-UA"/>
              </w:rPr>
              <w:t>2) тендерна пропозиція:</w:t>
            </w:r>
          </w:p>
          <w:p w:rsidR="00DA7F5B" w:rsidRPr="00512B39" w:rsidRDefault="006711BE" w:rsidP="00F819B4">
            <w:pPr>
              <w:pStyle w:val="rvps2"/>
              <w:shd w:val="clear" w:color="auto" w:fill="FFFFFF"/>
              <w:spacing w:before="0" w:beforeAutospacing="0" w:after="150" w:afterAutospacing="0"/>
              <w:jc w:val="both"/>
              <w:rPr>
                <w:lang w:val="uk-UA"/>
              </w:rPr>
            </w:pPr>
            <w:bookmarkStart w:id="28" w:name="n601"/>
            <w:bookmarkEnd w:id="28"/>
            <w:r w:rsidRPr="00512B39">
              <w:rPr>
                <w:lang w:val="uk-UA"/>
              </w:rPr>
              <w:t>- </w:t>
            </w:r>
            <w:r w:rsidR="00DA7F5B" w:rsidRPr="00512B3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512B39">
              <w:rPr>
                <w:lang w:val="uk-UA"/>
              </w:rPr>
              <w:t>влі відповідно до п</w:t>
            </w:r>
            <w:r w:rsidR="00DA7F5B" w:rsidRPr="00512B39">
              <w:rPr>
                <w:lang w:val="uk-UA"/>
              </w:rPr>
              <w:t xml:space="preserve">ункту 43  </w:t>
            </w:r>
            <w:r w:rsidR="00406F29" w:rsidRPr="00512B39">
              <w:rPr>
                <w:lang w:val="uk-UA"/>
              </w:rPr>
              <w:t>Особливостей</w:t>
            </w:r>
            <w:r w:rsidR="00DA7F5B" w:rsidRPr="00512B39">
              <w:rPr>
                <w:lang w:val="uk-UA"/>
              </w:rPr>
              <w:t>;</w:t>
            </w:r>
          </w:p>
          <w:p w:rsidR="00DA7F5B" w:rsidRPr="00512B39" w:rsidRDefault="006711BE" w:rsidP="00F819B4">
            <w:pPr>
              <w:pStyle w:val="rvps2"/>
              <w:shd w:val="clear" w:color="auto" w:fill="FFFFFF"/>
              <w:spacing w:before="0" w:beforeAutospacing="0" w:after="150" w:afterAutospacing="0"/>
              <w:jc w:val="both"/>
              <w:rPr>
                <w:lang w:val="uk-UA"/>
              </w:rPr>
            </w:pPr>
            <w:bookmarkStart w:id="29" w:name="n602"/>
            <w:bookmarkEnd w:id="29"/>
            <w:r w:rsidRPr="00512B39">
              <w:rPr>
                <w:lang w:val="uk-UA"/>
              </w:rPr>
              <w:t>- </w:t>
            </w:r>
            <w:r w:rsidR="00DA7F5B" w:rsidRPr="00512B39">
              <w:rPr>
                <w:lang w:val="uk-UA"/>
              </w:rPr>
              <w:t>є такою, строк дії якої закінчився;</w:t>
            </w:r>
          </w:p>
          <w:p w:rsidR="00DA7F5B" w:rsidRPr="00512B39" w:rsidRDefault="006711BE" w:rsidP="00F819B4">
            <w:pPr>
              <w:pStyle w:val="rvps2"/>
              <w:shd w:val="clear" w:color="auto" w:fill="FFFFFF"/>
              <w:spacing w:before="0" w:beforeAutospacing="0" w:after="150" w:afterAutospacing="0"/>
              <w:jc w:val="both"/>
              <w:rPr>
                <w:lang w:val="uk-UA"/>
              </w:rPr>
            </w:pPr>
            <w:bookmarkStart w:id="30" w:name="n603"/>
            <w:bookmarkEnd w:id="30"/>
            <w:r w:rsidRPr="00512B39">
              <w:rPr>
                <w:lang w:val="uk-UA"/>
              </w:rPr>
              <w:t>- </w:t>
            </w:r>
            <w:r w:rsidR="00DA7F5B" w:rsidRPr="00512B3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512B39" w:rsidRDefault="006711BE" w:rsidP="00F819B4">
            <w:pPr>
              <w:pStyle w:val="rvps2"/>
              <w:shd w:val="clear" w:color="auto" w:fill="FFFFFF"/>
              <w:spacing w:before="0" w:beforeAutospacing="0" w:after="150" w:afterAutospacing="0"/>
              <w:jc w:val="both"/>
              <w:rPr>
                <w:lang w:val="uk-UA"/>
              </w:rPr>
            </w:pPr>
            <w:bookmarkStart w:id="31" w:name="n604"/>
            <w:bookmarkEnd w:id="31"/>
            <w:r w:rsidRPr="00512B39">
              <w:rPr>
                <w:lang w:val="uk-UA"/>
              </w:rPr>
              <w:t>- </w:t>
            </w:r>
            <w:r w:rsidR="00DA7F5B" w:rsidRPr="00512B39">
              <w:rPr>
                <w:lang w:val="uk-UA"/>
              </w:rPr>
              <w:t>не відповідає вимогам, установленим у тендерній документації відповідно до </w:t>
            </w:r>
            <w:hyperlink r:id="rId24" w:anchor="n1422" w:tgtFrame="_blank" w:history="1">
              <w:r w:rsidR="00DA7F5B" w:rsidRPr="00512B39">
                <w:rPr>
                  <w:rStyle w:val="a8"/>
                  <w:color w:val="auto"/>
                  <w:lang w:val="uk-UA"/>
                </w:rPr>
                <w:t>абзацу першого</w:t>
              </w:r>
            </w:hyperlink>
            <w:r w:rsidR="00DA7F5B" w:rsidRPr="00512B39">
              <w:rPr>
                <w:lang w:val="uk-UA"/>
              </w:rPr>
              <w:t> частини третьої статті 22 Закону;</w:t>
            </w:r>
          </w:p>
          <w:p w:rsidR="00DA7F5B" w:rsidRPr="00512B39" w:rsidRDefault="00DA7F5B" w:rsidP="00F819B4">
            <w:pPr>
              <w:pStyle w:val="rvps2"/>
              <w:shd w:val="clear" w:color="auto" w:fill="FFFFFF"/>
              <w:spacing w:before="0" w:beforeAutospacing="0" w:after="150" w:afterAutospacing="0"/>
              <w:jc w:val="both"/>
              <w:rPr>
                <w:lang w:val="uk-UA"/>
              </w:rPr>
            </w:pPr>
            <w:bookmarkStart w:id="32" w:name="n605"/>
            <w:bookmarkEnd w:id="32"/>
            <w:r w:rsidRPr="00512B39">
              <w:rPr>
                <w:lang w:val="uk-UA"/>
              </w:rPr>
              <w:lastRenderedPageBreak/>
              <w:t>3) переможець процедури закупівлі:</w:t>
            </w:r>
          </w:p>
          <w:p w:rsidR="00DA7F5B" w:rsidRPr="00512B39" w:rsidRDefault="006711BE" w:rsidP="00F819B4">
            <w:pPr>
              <w:pStyle w:val="rvps2"/>
              <w:shd w:val="clear" w:color="auto" w:fill="FFFFFF"/>
              <w:spacing w:before="0" w:beforeAutospacing="0" w:after="150" w:afterAutospacing="0"/>
              <w:jc w:val="both"/>
              <w:rPr>
                <w:lang w:val="uk-UA"/>
              </w:rPr>
            </w:pPr>
            <w:bookmarkStart w:id="33" w:name="n606"/>
            <w:bookmarkEnd w:id="33"/>
            <w:r w:rsidRPr="00512B39">
              <w:rPr>
                <w:lang w:val="uk-UA"/>
              </w:rPr>
              <w:t>- </w:t>
            </w:r>
            <w:r w:rsidR="00DA7F5B" w:rsidRPr="00512B3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512B39" w:rsidRDefault="006711BE" w:rsidP="00F819B4">
            <w:pPr>
              <w:pStyle w:val="rvps2"/>
              <w:shd w:val="clear" w:color="auto" w:fill="FFFFFF"/>
              <w:spacing w:before="0" w:beforeAutospacing="0" w:after="150" w:afterAutospacing="0"/>
              <w:jc w:val="both"/>
              <w:rPr>
                <w:lang w:val="uk-UA"/>
              </w:rPr>
            </w:pPr>
            <w:bookmarkStart w:id="34" w:name="n607"/>
            <w:bookmarkEnd w:id="34"/>
            <w:r w:rsidRPr="00512B39">
              <w:rPr>
                <w:lang w:val="uk-UA"/>
              </w:rPr>
              <w:t>- </w:t>
            </w:r>
            <w:r w:rsidR="00DA7F5B" w:rsidRPr="00512B39">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512B39">
              <w:rPr>
                <w:lang w:val="uk-UA"/>
              </w:rPr>
              <w:t xml:space="preserve">, </w:t>
            </w:r>
            <w:r w:rsidR="00DA7F5B" w:rsidRPr="00512B39">
              <w:rPr>
                <w:lang w:val="uk-UA"/>
              </w:rPr>
              <w:t>5</w:t>
            </w:r>
            <w:r w:rsidR="00552237" w:rsidRPr="00512B39">
              <w:rPr>
                <w:lang w:val="uk-UA"/>
              </w:rPr>
              <w:t xml:space="preserve">, </w:t>
            </w:r>
            <w:r w:rsidR="00DA7F5B" w:rsidRPr="00512B39">
              <w:rPr>
                <w:lang w:val="uk-UA"/>
              </w:rPr>
              <w:t>6</w:t>
            </w:r>
            <w:r w:rsidR="00552237" w:rsidRPr="00512B39">
              <w:rPr>
                <w:lang w:val="uk-UA"/>
              </w:rPr>
              <w:t xml:space="preserve"> і </w:t>
            </w:r>
            <w:r w:rsidR="00DA7F5B" w:rsidRPr="00512B39">
              <w:rPr>
                <w:lang w:val="uk-UA"/>
              </w:rPr>
              <w:t>12</w:t>
            </w:r>
            <w:r w:rsidR="00283A8E" w:rsidRPr="00512B39">
              <w:rPr>
                <w:lang w:val="uk-UA"/>
              </w:rPr>
              <w:t xml:space="preserve"> </w:t>
            </w:r>
            <w:r w:rsidR="00DA7F5B" w:rsidRPr="00512B39">
              <w:rPr>
                <w:lang w:val="uk-UA"/>
              </w:rPr>
              <w:t>пункту 47 Особливостей;</w:t>
            </w:r>
          </w:p>
          <w:p w:rsidR="00DA7F5B" w:rsidRPr="00512B39" w:rsidRDefault="006711BE" w:rsidP="00F819B4">
            <w:pPr>
              <w:pStyle w:val="rvps2"/>
              <w:shd w:val="clear" w:color="auto" w:fill="FFFFFF"/>
              <w:spacing w:before="0" w:beforeAutospacing="0" w:after="150" w:afterAutospacing="0"/>
              <w:jc w:val="both"/>
              <w:rPr>
                <w:lang w:val="uk-UA"/>
              </w:rPr>
            </w:pPr>
            <w:bookmarkStart w:id="35" w:name="n608"/>
            <w:bookmarkEnd w:id="35"/>
            <w:r w:rsidRPr="00512B39">
              <w:rPr>
                <w:lang w:val="uk-UA"/>
              </w:rPr>
              <w:t>- </w:t>
            </w:r>
            <w:r w:rsidR="00DA7F5B" w:rsidRPr="00512B39">
              <w:rPr>
                <w:lang w:val="uk-UA"/>
              </w:rPr>
              <w:t>не надав забезпечення виконання договору про закупівлю, якщо таке забезпечення вимагалося замовником;</w:t>
            </w:r>
          </w:p>
          <w:p w:rsidR="00DA7F5B" w:rsidRPr="00512B39" w:rsidRDefault="006711BE" w:rsidP="00F819B4">
            <w:pPr>
              <w:pStyle w:val="rvps2"/>
              <w:shd w:val="clear" w:color="auto" w:fill="FFFFFF"/>
              <w:spacing w:before="0" w:beforeAutospacing="0" w:after="150" w:afterAutospacing="0"/>
              <w:jc w:val="both"/>
              <w:rPr>
                <w:lang w:val="uk-UA"/>
              </w:rPr>
            </w:pPr>
            <w:bookmarkStart w:id="36" w:name="n609"/>
            <w:bookmarkEnd w:id="36"/>
            <w:r w:rsidRPr="00512B39">
              <w:rPr>
                <w:lang w:val="uk-UA"/>
              </w:rPr>
              <w:t>- </w:t>
            </w:r>
            <w:r w:rsidR="00DA7F5B" w:rsidRPr="00512B3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512B39" w:rsidRDefault="00DA7F5B" w:rsidP="00F819B4">
            <w:pPr>
              <w:pStyle w:val="rvps2"/>
              <w:shd w:val="clear" w:color="auto" w:fill="FFFFFF"/>
              <w:spacing w:before="0" w:beforeAutospacing="0" w:after="150" w:afterAutospacing="0"/>
              <w:ind w:firstLine="23"/>
              <w:jc w:val="both"/>
              <w:rPr>
                <w:lang w:val="uk-UA"/>
              </w:rPr>
            </w:pPr>
            <w:r w:rsidRPr="00512B39">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512B39"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512B3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2884" w:rsidRPr="00512B39" w:rsidRDefault="00192884" w:rsidP="00F819B4">
            <w:pPr>
              <w:pStyle w:val="rvps2"/>
              <w:shd w:val="clear" w:color="auto" w:fill="FFFFFF"/>
              <w:spacing w:before="0" w:beforeAutospacing="0" w:after="120" w:afterAutospacing="0"/>
              <w:jc w:val="both"/>
              <w:rPr>
                <w:lang w:val="uk-UA"/>
              </w:rPr>
            </w:pPr>
            <w:bookmarkStart w:id="38" w:name="n612"/>
            <w:bookmarkEnd w:id="38"/>
            <w:r w:rsidRPr="00512B39">
              <w:t xml:space="preserve">2) </w:t>
            </w:r>
            <w:proofErr w:type="spellStart"/>
            <w:r w:rsidRPr="00512B39">
              <w:t>учасник</w:t>
            </w:r>
            <w:proofErr w:type="spellEnd"/>
            <w:r w:rsidRPr="00512B39">
              <w:t xml:space="preserve"> </w:t>
            </w:r>
            <w:proofErr w:type="spellStart"/>
            <w:r w:rsidRPr="00512B39">
              <w:t>процедури</w:t>
            </w:r>
            <w:proofErr w:type="spellEnd"/>
            <w:r w:rsidRPr="00512B39">
              <w:t xml:space="preserve"> </w:t>
            </w:r>
            <w:proofErr w:type="spellStart"/>
            <w:r w:rsidRPr="00512B39">
              <w:t>закупі</w:t>
            </w:r>
            <w:proofErr w:type="gramStart"/>
            <w:r w:rsidRPr="00512B39">
              <w:t>вл</w:t>
            </w:r>
            <w:proofErr w:type="gramEnd"/>
            <w:r w:rsidRPr="00512B39">
              <w:t>і</w:t>
            </w:r>
            <w:proofErr w:type="spellEnd"/>
            <w:r w:rsidRPr="00512B39">
              <w:t xml:space="preserve"> не </w:t>
            </w:r>
            <w:proofErr w:type="spellStart"/>
            <w:r w:rsidRPr="00512B39">
              <w:t>виконав</w:t>
            </w:r>
            <w:proofErr w:type="spellEnd"/>
            <w:r w:rsidRPr="00512B39">
              <w:t xml:space="preserve"> </w:t>
            </w:r>
            <w:proofErr w:type="spellStart"/>
            <w:r w:rsidRPr="00512B39">
              <w:t>свої</w:t>
            </w:r>
            <w:proofErr w:type="spellEnd"/>
            <w:r w:rsidRPr="00512B39">
              <w:t xml:space="preserve"> </w:t>
            </w:r>
            <w:proofErr w:type="spellStart"/>
            <w:r w:rsidRPr="00512B39">
              <w:t>зобов’язання</w:t>
            </w:r>
            <w:proofErr w:type="spellEnd"/>
            <w:r w:rsidRPr="00512B39">
              <w:t xml:space="preserve"> за </w:t>
            </w:r>
            <w:proofErr w:type="spellStart"/>
            <w:r w:rsidRPr="00512B39">
              <w:t>раніше</w:t>
            </w:r>
            <w:proofErr w:type="spellEnd"/>
            <w:r w:rsidRPr="00512B39">
              <w:t xml:space="preserve"> </w:t>
            </w:r>
            <w:proofErr w:type="spellStart"/>
            <w:r w:rsidRPr="00512B39">
              <w:t>укладеним</w:t>
            </w:r>
            <w:proofErr w:type="spellEnd"/>
            <w:r w:rsidRPr="00512B39">
              <w:t xml:space="preserve"> договором про </w:t>
            </w:r>
            <w:proofErr w:type="spellStart"/>
            <w:r w:rsidRPr="00512B39">
              <w:t>закупівлю</w:t>
            </w:r>
            <w:proofErr w:type="spellEnd"/>
            <w:r w:rsidRPr="00512B39">
              <w:t xml:space="preserve"> </w:t>
            </w:r>
            <w:proofErr w:type="spellStart"/>
            <w:r w:rsidRPr="00512B39">
              <w:t>з</w:t>
            </w:r>
            <w:proofErr w:type="spellEnd"/>
            <w:r w:rsidRPr="00512B39">
              <w:t xml:space="preserve"> </w:t>
            </w:r>
            <w:proofErr w:type="spellStart"/>
            <w:r w:rsidRPr="00512B39">
              <w:t>тим</w:t>
            </w:r>
            <w:proofErr w:type="spellEnd"/>
            <w:r w:rsidRPr="00512B39">
              <w:t xml:space="preserve"> самим </w:t>
            </w:r>
            <w:proofErr w:type="spellStart"/>
            <w:r w:rsidRPr="00512B39">
              <w:t>замовником</w:t>
            </w:r>
            <w:proofErr w:type="spellEnd"/>
            <w:r w:rsidRPr="00512B39">
              <w:t xml:space="preserve">, </w:t>
            </w:r>
            <w:proofErr w:type="spellStart"/>
            <w:r w:rsidRPr="00512B39">
              <w:t>що</w:t>
            </w:r>
            <w:proofErr w:type="spellEnd"/>
            <w:r w:rsidRPr="00512B39">
              <w:t xml:space="preserve"> </w:t>
            </w:r>
            <w:proofErr w:type="spellStart"/>
            <w:r w:rsidRPr="00512B39">
              <w:t>призвело</w:t>
            </w:r>
            <w:proofErr w:type="spellEnd"/>
            <w:r w:rsidRPr="00512B39">
              <w:t xml:space="preserve"> до </w:t>
            </w:r>
            <w:proofErr w:type="spellStart"/>
            <w:r w:rsidRPr="00512B39">
              <w:t>його</w:t>
            </w:r>
            <w:proofErr w:type="spellEnd"/>
            <w:r w:rsidRPr="00512B39">
              <w:t xml:space="preserve"> </w:t>
            </w:r>
            <w:proofErr w:type="spellStart"/>
            <w:r w:rsidRPr="00512B39">
              <w:t>дострокового</w:t>
            </w:r>
            <w:proofErr w:type="spellEnd"/>
            <w:r w:rsidRPr="00512B39">
              <w:t xml:space="preserve"> </w:t>
            </w:r>
            <w:proofErr w:type="spellStart"/>
            <w:r w:rsidRPr="00512B39">
              <w:t>розірвання</w:t>
            </w:r>
            <w:proofErr w:type="spellEnd"/>
            <w:r w:rsidRPr="00512B39">
              <w:t xml:space="preserve"> </w:t>
            </w:r>
            <w:proofErr w:type="spellStart"/>
            <w:r w:rsidRPr="00512B39">
              <w:t>і</w:t>
            </w:r>
            <w:proofErr w:type="spellEnd"/>
            <w:r w:rsidRPr="00512B39">
              <w:t xml:space="preserve"> </w:t>
            </w:r>
            <w:proofErr w:type="spellStart"/>
            <w:r w:rsidRPr="00512B39">
              <w:t>застосування</w:t>
            </w:r>
            <w:proofErr w:type="spellEnd"/>
            <w:r w:rsidRPr="00512B39">
              <w:t xml:space="preserve"> </w:t>
            </w:r>
            <w:proofErr w:type="spellStart"/>
            <w:r w:rsidRPr="00512B39">
              <w:t>санкцій</w:t>
            </w:r>
            <w:proofErr w:type="spellEnd"/>
            <w:r w:rsidRPr="00512B39">
              <w:t xml:space="preserve"> у </w:t>
            </w:r>
            <w:proofErr w:type="spellStart"/>
            <w:r w:rsidRPr="00512B39">
              <w:t>вигляді</w:t>
            </w:r>
            <w:proofErr w:type="spellEnd"/>
            <w:r w:rsidRPr="00512B39">
              <w:t xml:space="preserve"> </w:t>
            </w:r>
            <w:proofErr w:type="spellStart"/>
            <w:r w:rsidRPr="00512B39">
              <w:t>штрафів</w:t>
            </w:r>
            <w:proofErr w:type="spellEnd"/>
            <w:r w:rsidRPr="00512B39">
              <w:t xml:space="preserve"> та/</w:t>
            </w:r>
            <w:proofErr w:type="spellStart"/>
            <w:r w:rsidRPr="00512B39">
              <w:t>або</w:t>
            </w:r>
            <w:proofErr w:type="spellEnd"/>
            <w:r w:rsidRPr="00512B39">
              <w:t xml:space="preserve"> </w:t>
            </w:r>
            <w:proofErr w:type="spellStart"/>
            <w:r w:rsidRPr="00512B39">
              <w:t>відшкодування</w:t>
            </w:r>
            <w:proofErr w:type="spellEnd"/>
            <w:r w:rsidRPr="00512B39">
              <w:t xml:space="preserve"> </w:t>
            </w:r>
            <w:proofErr w:type="spellStart"/>
            <w:r w:rsidRPr="00512B39">
              <w:t>збитків</w:t>
            </w:r>
            <w:proofErr w:type="spellEnd"/>
            <w:r w:rsidRPr="00512B39">
              <w:t xml:space="preserve"> </w:t>
            </w:r>
            <w:proofErr w:type="spellStart"/>
            <w:r w:rsidRPr="00512B39">
              <w:t>протягом</w:t>
            </w:r>
            <w:proofErr w:type="spellEnd"/>
            <w:r w:rsidRPr="00512B39">
              <w:t xml:space="preserve"> </w:t>
            </w:r>
            <w:proofErr w:type="spellStart"/>
            <w:r w:rsidRPr="00512B39">
              <w:t>трьох</w:t>
            </w:r>
            <w:proofErr w:type="spellEnd"/>
            <w:r w:rsidRPr="00512B39">
              <w:t xml:space="preserve"> </w:t>
            </w:r>
            <w:proofErr w:type="spellStart"/>
            <w:r w:rsidRPr="00512B39">
              <w:t>років</w:t>
            </w:r>
            <w:proofErr w:type="spellEnd"/>
            <w:r w:rsidRPr="00512B39">
              <w:t xml:space="preserve"> </w:t>
            </w:r>
            <w:proofErr w:type="spellStart"/>
            <w:r w:rsidRPr="00512B39">
              <w:t>з</w:t>
            </w:r>
            <w:proofErr w:type="spellEnd"/>
            <w:r w:rsidRPr="00512B39">
              <w:t xml:space="preserve"> </w:t>
            </w:r>
            <w:proofErr w:type="spellStart"/>
            <w:r w:rsidRPr="00512B39">
              <w:t>дати</w:t>
            </w:r>
            <w:proofErr w:type="spellEnd"/>
            <w:r w:rsidRPr="00512B39">
              <w:t xml:space="preserve"> </w:t>
            </w:r>
            <w:proofErr w:type="spellStart"/>
            <w:r w:rsidRPr="00512B39">
              <w:t>дострокового</w:t>
            </w:r>
            <w:proofErr w:type="spellEnd"/>
            <w:r w:rsidRPr="00512B39">
              <w:t xml:space="preserve"> </w:t>
            </w:r>
            <w:proofErr w:type="spellStart"/>
            <w:r w:rsidRPr="00512B39">
              <w:t>розірвання</w:t>
            </w:r>
            <w:proofErr w:type="spellEnd"/>
            <w:r w:rsidRPr="00512B39">
              <w:t xml:space="preserve"> такого договору. </w:t>
            </w:r>
            <w:proofErr w:type="spellStart"/>
            <w:r w:rsidRPr="00512B39">
              <w:t>Зазначений</w:t>
            </w:r>
            <w:proofErr w:type="spellEnd"/>
            <w:r w:rsidRPr="00512B39">
              <w:t xml:space="preserve"> </w:t>
            </w:r>
            <w:proofErr w:type="spellStart"/>
            <w:r w:rsidRPr="00512B39">
              <w:t>учасник</w:t>
            </w:r>
            <w:proofErr w:type="spellEnd"/>
            <w:r w:rsidRPr="00512B39">
              <w:t xml:space="preserve"> </w:t>
            </w:r>
            <w:proofErr w:type="spellStart"/>
            <w:r w:rsidRPr="00512B39">
              <w:t>процедури</w:t>
            </w:r>
            <w:proofErr w:type="spellEnd"/>
            <w:r w:rsidRPr="00512B39">
              <w:t xml:space="preserve"> </w:t>
            </w:r>
            <w:proofErr w:type="spellStart"/>
            <w:r w:rsidRPr="00512B39">
              <w:t>закупі</w:t>
            </w:r>
            <w:proofErr w:type="gramStart"/>
            <w:r w:rsidRPr="00512B39">
              <w:t>вл</w:t>
            </w:r>
            <w:proofErr w:type="gramEnd"/>
            <w:r w:rsidRPr="00512B39">
              <w:t>і</w:t>
            </w:r>
            <w:proofErr w:type="spellEnd"/>
            <w:r w:rsidRPr="00512B39">
              <w:t xml:space="preserve"> </w:t>
            </w:r>
            <w:proofErr w:type="spellStart"/>
            <w:r w:rsidRPr="00512B39">
              <w:t>може</w:t>
            </w:r>
            <w:proofErr w:type="spellEnd"/>
            <w:r w:rsidRPr="00512B39">
              <w:t xml:space="preserve"> </w:t>
            </w:r>
            <w:proofErr w:type="spellStart"/>
            <w:r w:rsidRPr="00512B39">
              <w:t>надати</w:t>
            </w:r>
            <w:proofErr w:type="spellEnd"/>
            <w:r w:rsidRPr="00512B39">
              <w:t xml:space="preserve"> </w:t>
            </w:r>
            <w:proofErr w:type="spellStart"/>
            <w:r w:rsidRPr="00512B39">
              <w:t>підтвердження</w:t>
            </w:r>
            <w:proofErr w:type="spellEnd"/>
            <w:r w:rsidRPr="00512B39">
              <w:t xml:space="preserve"> </w:t>
            </w:r>
            <w:proofErr w:type="spellStart"/>
            <w:r w:rsidRPr="00512B39">
              <w:t>вжиття</w:t>
            </w:r>
            <w:proofErr w:type="spellEnd"/>
            <w:r w:rsidRPr="00512B39">
              <w:t xml:space="preserve"> </w:t>
            </w:r>
            <w:proofErr w:type="spellStart"/>
            <w:r w:rsidRPr="00512B39">
              <w:t>заходів</w:t>
            </w:r>
            <w:proofErr w:type="spellEnd"/>
            <w:r w:rsidRPr="00512B39">
              <w:t xml:space="preserve"> для </w:t>
            </w:r>
            <w:proofErr w:type="spellStart"/>
            <w:r w:rsidRPr="00512B39">
              <w:t>доведення</w:t>
            </w:r>
            <w:proofErr w:type="spellEnd"/>
            <w:r w:rsidRPr="00512B39">
              <w:t xml:space="preserve"> </w:t>
            </w:r>
            <w:proofErr w:type="spellStart"/>
            <w:r w:rsidRPr="00512B39">
              <w:t>своєї</w:t>
            </w:r>
            <w:proofErr w:type="spellEnd"/>
            <w:r w:rsidRPr="00512B39">
              <w:t xml:space="preserve"> </w:t>
            </w:r>
            <w:proofErr w:type="spellStart"/>
            <w:r w:rsidRPr="00512B39">
              <w:t>надійності</w:t>
            </w:r>
            <w:proofErr w:type="spellEnd"/>
            <w:r w:rsidRPr="00512B39">
              <w:t xml:space="preserve">, </w:t>
            </w:r>
            <w:proofErr w:type="spellStart"/>
            <w:r w:rsidRPr="00512B39">
              <w:t>незважаючи</w:t>
            </w:r>
            <w:proofErr w:type="spellEnd"/>
            <w:r w:rsidRPr="00512B39">
              <w:t xml:space="preserve"> на </w:t>
            </w:r>
            <w:proofErr w:type="spellStart"/>
            <w:r w:rsidRPr="00512B39">
              <w:t>наявність</w:t>
            </w:r>
            <w:proofErr w:type="spellEnd"/>
            <w:r w:rsidRPr="00512B39">
              <w:t xml:space="preserve"> </w:t>
            </w:r>
            <w:proofErr w:type="spellStart"/>
            <w:r w:rsidRPr="00512B39">
              <w:t>відповідної</w:t>
            </w:r>
            <w:proofErr w:type="spellEnd"/>
            <w:r w:rsidRPr="00512B39">
              <w:t xml:space="preserve"> </w:t>
            </w:r>
            <w:proofErr w:type="spellStart"/>
            <w:r w:rsidRPr="00512B39">
              <w:t>підстави</w:t>
            </w:r>
            <w:proofErr w:type="spellEnd"/>
            <w:r w:rsidRPr="00512B39">
              <w:t xml:space="preserve"> для </w:t>
            </w:r>
            <w:proofErr w:type="spellStart"/>
            <w:r w:rsidRPr="00512B39">
              <w:t>відхилення</w:t>
            </w:r>
            <w:proofErr w:type="spellEnd"/>
            <w:r w:rsidRPr="00512B39">
              <w:t xml:space="preserve"> </w:t>
            </w:r>
            <w:proofErr w:type="spellStart"/>
            <w:r w:rsidRPr="00512B39">
              <w:t>тендерної</w:t>
            </w:r>
            <w:proofErr w:type="spellEnd"/>
            <w:r w:rsidRPr="00512B39">
              <w:t xml:space="preserve"> </w:t>
            </w:r>
            <w:proofErr w:type="spellStart"/>
            <w:r w:rsidRPr="00512B39">
              <w:t>пропозиції</w:t>
            </w:r>
            <w:proofErr w:type="spellEnd"/>
            <w:r w:rsidRPr="00512B39">
              <w:t xml:space="preserve">. Для </w:t>
            </w:r>
            <w:proofErr w:type="spellStart"/>
            <w:r w:rsidRPr="00512B39">
              <w:t>цього</w:t>
            </w:r>
            <w:proofErr w:type="spellEnd"/>
            <w:r w:rsidRPr="00512B39">
              <w:t xml:space="preserve"> </w:t>
            </w:r>
            <w:proofErr w:type="spellStart"/>
            <w:r w:rsidRPr="00512B39">
              <w:t>учасник</w:t>
            </w:r>
            <w:proofErr w:type="spellEnd"/>
            <w:r w:rsidRPr="00512B39">
              <w:t xml:space="preserve"> </w:t>
            </w:r>
            <w:proofErr w:type="spellStart"/>
            <w:r w:rsidRPr="00512B39">
              <w:t>процедури</w:t>
            </w:r>
            <w:proofErr w:type="spellEnd"/>
            <w:r w:rsidRPr="00512B39">
              <w:t xml:space="preserve"> </w:t>
            </w:r>
            <w:proofErr w:type="spellStart"/>
            <w:r w:rsidRPr="00512B39">
              <w:t>закупівлі</w:t>
            </w:r>
            <w:proofErr w:type="spellEnd"/>
            <w:r w:rsidRPr="00512B39">
              <w:t xml:space="preserve"> (</w:t>
            </w:r>
            <w:proofErr w:type="spellStart"/>
            <w:r w:rsidRPr="00512B39">
              <w:t>суб’єкт</w:t>
            </w:r>
            <w:proofErr w:type="spellEnd"/>
            <w:r w:rsidRPr="00512B39">
              <w:t xml:space="preserve"> </w:t>
            </w:r>
            <w:proofErr w:type="spellStart"/>
            <w:r w:rsidRPr="00512B39">
              <w:t>господарювання</w:t>
            </w:r>
            <w:proofErr w:type="spellEnd"/>
            <w:r w:rsidRPr="00512B39">
              <w:t xml:space="preserve">) повинен довести, </w:t>
            </w:r>
            <w:proofErr w:type="spellStart"/>
            <w:r w:rsidRPr="00512B39">
              <w:t>що</w:t>
            </w:r>
            <w:proofErr w:type="spellEnd"/>
            <w:r w:rsidRPr="00512B39">
              <w:t xml:space="preserve"> </w:t>
            </w:r>
            <w:proofErr w:type="spellStart"/>
            <w:r w:rsidRPr="00512B39">
              <w:t>він</w:t>
            </w:r>
            <w:proofErr w:type="spellEnd"/>
            <w:r w:rsidRPr="00512B39">
              <w:t xml:space="preserve"> </w:t>
            </w:r>
            <w:proofErr w:type="spellStart"/>
            <w:r w:rsidRPr="00512B39">
              <w:t>сплатив</w:t>
            </w:r>
            <w:proofErr w:type="spellEnd"/>
            <w:r w:rsidRPr="00512B39">
              <w:t xml:space="preserve"> </w:t>
            </w:r>
            <w:proofErr w:type="spellStart"/>
            <w:r w:rsidRPr="00512B39">
              <w:t>або</w:t>
            </w:r>
            <w:proofErr w:type="spellEnd"/>
            <w:r w:rsidRPr="00512B39">
              <w:t xml:space="preserve"> </w:t>
            </w:r>
            <w:proofErr w:type="spellStart"/>
            <w:r w:rsidRPr="00512B39">
              <w:t>зобов’язався</w:t>
            </w:r>
            <w:proofErr w:type="spellEnd"/>
            <w:r w:rsidRPr="00512B39">
              <w:t xml:space="preserve"> </w:t>
            </w:r>
            <w:proofErr w:type="spellStart"/>
            <w:r w:rsidRPr="00512B39">
              <w:t>сплатити</w:t>
            </w:r>
            <w:proofErr w:type="spellEnd"/>
            <w:r w:rsidRPr="00512B39">
              <w:t xml:space="preserve"> </w:t>
            </w:r>
            <w:proofErr w:type="spellStart"/>
            <w:r w:rsidRPr="00512B39">
              <w:t>відповідні</w:t>
            </w:r>
            <w:proofErr w:type="spellEnd"/>
            <w:r w:rsidRPr="00512B39">
              <w:t xml:space="preserve"> </w:t>
            </w:r>
            <w:proofErr w:type="spellStart"/>
            <w:r w:rsidRPr="00512B39">
              <w:t>зобов’язання</w:t>
            </w:r>
            <w:proofErr w:type="spellEnd"/>
            <w:r w:rsidRPr="00512B39">
              <w:t xml:space="preserve"> та </w:t>
            </w:r>
            <w:proofErr w:type="spellStart"/>
            <w:r w:rsidRPr="00512B39">
              <w:t>відшкодування</w:t>
            </w:r>
            <w:proofErr w:type="spellEnd"/>
            <w:r w:rsidRPr="00512B39">
              <w:t xml:space="preserve"> </w:t>
            </w:r>
            <w:proofErr w:type="spellStart"/>
            <w:r w:rsidRPr="00512B39">
              <w:t>завданих</w:t>
            </w:r>
            <w:proofErr w:type="spellEnd"/>
            <w:r w:rsidRPr="00512B39">
              <w:t xml:space="preserve"> </w:t>
            </w:r>
            <w:proofErr w:type="spellStart"/>
            <w:r w:rsidRPr="00512B39">
              <w:t>збитків</w:t>
            </w:r>
            <w:proofErr w:type="spellEnd"/>
            <w:r w:rsidRPr="00512B39">
              <w:t xml:space="preserve">. </w:t>
            </w:r>
            <w:proofErr w:type="spellStart"/>
            <w:r w:rsidRPr="00512B39">
              <w:t>Якщо</w:t>
            </w:r>
            <w:proofErr w:type="spellEnd"/>
            <w:r w:rsidRPr="00512B39">
              <w:t xml:space="preserve"> </w:t>
            </w:r>
            <w:proofErr w:type="spellStart"/>
            <w:r w:rsidRPr="00512B39">
              <w:t>замовник</w:t>
            </w:r>
            <w:proofErr w:type="spellEnd"/>
            <w:r w:rsidRPr="00512B39">
              <w:t xml:space="preserve"> </w:t>
            </w:r>
            <w:proofErr w:type="spellStart"/>
            <w:r w:rsidRPr="00512B39">
              <w:t>вважає</w:t>
            </w:r>
            <w:proofErr w:type="spellEnd"/>
            <w:r w:rsidRPr="00512B39">
              <w:t xml:space="preserve"> </w:t>
            </w:r>
            <w:proofErr w:type="spellStart"/>
            <w:r w:rsidRPr="00512B39">
              <w:t>таке</w:t>
            </w:r>
            <w:proofErr w:type="spellEnd"/>
            <w:r w:rsidRPr="00512B39">
              <w:t xml:space="preserve"> </w:t>
            </w:r>
            <w:proofErr w:type="spellStart"/>
            <w:proofErr w:type="gramStart"/>
            <w:r w:rsidRPr="00512B39">
              <w:t>п</w:t>
            </w:r>
            <w:proofErr w:type="gramEnd"/>
            <w:r w:rsidRPr="00512B39">
              <w:t>ідтвердження</w:t>
            </w:r>
            <w:proofErr w:type="spellEnd"/>
            <w:r w:rsidRPr="00512B39">
              <w:t xml:space="preserve"> </w:t>
            </w:r>
            <w:proofErr w:type="spellStart"/>
            <w:r w:rsidRPr="00512B39">
              <w:t>достатнім</w:t>
            </w:r>
            <w:proofErr w:type="spellEnd"/>
            <w:r w:rsidRPr="00512B39">
              <w:t xml:space="preserve">, </w:t>
            </w:r>
            <w:proofErr w:type="spellStart"/>
            <w:r w:rsidRPr="00512B39">
              <w:t>тендерна</w:t>
            </w:r>
            <w:proofErr w:type="spellEnd"/>
            <w:r w:rsidRPr="00512B39">
              <w:t xml:space="preserve"> </w:t>
            </w:r>
            <w:proofErr w:type="spellStart"/>
            <w:r w:rsidRPr="00512B39">
              <w:t>пропозиція</w:t>
            </w:r>
            <w:proofErr w:type="spellEnd"/>
            <w:r w:rsidRPr="00512B39">
              <w:t xml:space="preserve"> такого </w:t>
            </w:r>
            <w:proofErr w:type="spellStart"/>
            <w:r w:rsidRPr="00512B39">
              <w:t>учасника</w:t>
            </w:r>
            <w:proofErr w:type="spellEnd"/>
            <w:r w:rsidRPr="00512B39">
              <w:t xml:space="preserve"> не </w:t>
            </w:r>
            <w:proofErr w:type="spellStart"/>
            <w:r w:rsidRPr="00512B39">
              <w:t>може</w:t>
            </w:r>
            <w:proofErr w:type="spellEnd"/>
            <w:r w:rsidRPr="00512B39">
              <w:t xml:space="preserve"> бути </w:t>
            </w:r>
            <w:proofErr w:type="spellStart"/>
            <w:r w:rsidRPr="00512B39">
              <w:t>відхилена</w:t>
            </w:r>
            <w:proofErr w:type="spellEnd"/>
            <w:r w:rsidRPr="00512B39">
              <w:t>.</w:t>
            </w:r>
          </w:p>
          <w:p w:rsidR="00042B71" w:rsidRPr="00512B39" w:rsidRDefault="00042B71" w:rsidP="00F819B4">
            <w:pPr>
              <w:pStyle w:val="rvps2"/>
              <w:shd w:val="clear" w:color="auto" w:fill="FFFFFF"/>
              <w:spacing w:before="0" w:beforeAutospacing="0" w:after="120" w:afterAutospacing="0"/>
              <w:jc w:val="both"/>
              <w:rPr>
                <w:lang w:val="uk-UA"/>
              </w:rPr>
            </w:pPr>
            <w:r w:rsidRPr="00512B39">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512B39" w:rsidRDefault="00406F29" w:rsidP="00F819B4">
            <w:pPr>
              <w:pStyle w:val="rvps2"/>
              <w:shd w:val="clear" w:color="auto" w:fill="FFFFFF"/>
              <w:spacing w:before="0" w:beforeAutospacing="0" w:after="120" w:afterAutospacing="0"/>
              <w:jc w:val="both"/>
              <w:rPr>
                <w:lang w:val="uk-UA"/>
              </w:rPr>
            </w:pPr>
            <w:r w:rsidRPr="00512B3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12B39">
              <w:rPr>
                <w:lang w:val="uk-UA"/>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512B39" w:rsidRDefault="00645791" w:rsidP="00F819B4">
            <w:pPr>
              <w:pStyle w:val="rvps2"/>
              <w:shd w:val="clear" w:color="auto" w:fill="FFFFFF"/>
              <w:spacing w:before="0" w:beforeAutospacing="0" w:after="120" w:afterAutospacing="0"/>
              <w:jc w:val="both"/>
              <w:rPr>
                <w:lang w:val="uk-UA"/>
              </w:rPr>
            </w:pPr>
            <w:r w:rsidRPr="00512B39">
              <w:rPr>
                <w:lang w:val="uk-UA"/>
              </w:rPr>
              <w:t>У разі виявлення у поданій тендерній пропозиції формальних (несуттєвих) помилок пропозиція не відхиляється.</w:t>
            </w:r>
          </w:p>
          <w:p w:rsidR="00645791" w:rsidRPr="00512B39" w:rsidRDefault="00645791" w:rsidP="00F819B4">
            <w:pPr>
              <w:pStyle w:val="rvps2"/>
              <w:shd w:val="clear" w:color="auto" w:fill="FFFFFF"/>
              <w:spacing w:before="0" w:beforeAutospacing="0" w:after="120" w:afterAutospacing="0"/>
              <w:jc w:val="both"/>
              <w:rPr>
                <w:lang w:val="uk-UA"/>
              </w:rPr>
            </w:pPr>
            <w:r w:rsidRPr="00512B39">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512B39" w:rsidRDefault="00645791" w:rsidP="00F819B4">
            <w:pPr>
              <w:pStyle w:val="rvps2"/>
              <w:shd w:val="clear" w:color="auto" w:fill="FFFFFF"/>
              <w:spacing w:before="0" w:beforeAutospacing="0" w:after="120" w:afterAutospacing="0"/>
              <w:jc w:val="both"/>
              <w:rPr>
                <w:lang w:val="uk-UA"/>
              </w:rPr>
            </w:pPr>
            <w:r w:rsidRPr="00512B39">
              <w:rPr>
                <w:lang w:val="uk-UA"/>
              </w:rPr>
              <w:t>Перелік формальних помилок:</w:t>
            </w:r>
          </w:p>
          <w:p w:rsidR="00645791" w:rsidRPr="00512B39" w:rsidRDefault="00645791" w:rsidP="00F819B4">
            <w:pPr>
              <w:pStyle w:val="rvps2"/>
              <w:shd w:val="clear" w:color="auto" w:fill="FFFFFF"/>
              <w:spacing w:before="120" w:beforeAutospacing="0" w:after="0" w:afterAutospacing="0"/>
              <w:jc w:val="both"/>
              <w:rPr>
                <w:lang w:val="uk-UA"/>
              </w:rPr>
            </w:pPr>
            <w:r w:rsidRPr="00512B39">
              <w:rPr>
                <w:lang w:val="uk-UA"/>
              </w:rPr>
              <w:t>1.</w:t>
            </w:r>
            <w:r w:rsidR="008A088E" w:rsidRPr="00512B39">
              <w:rPr>
                <w:lang w:val="uk-UA"/>
              </w:rPr>
              <w:t> </w:t>
            </w:r>
            <w:r w:rsidRPr="00512B39">
              <w:rPr>
                <w:lang w:val="uk-UA"/>
              </w:rPr>
              <w:t xml:space="preserve">Інформація/документ, подана </w:t>
            </w:r>
            <w:r w:rsidR="00371571" w:rsidRPr="00512B39">
              <w:rPr>
                <w:lang w:val="uk-UA"/>
              </w:rPr>
              <w:t>Учасник</w:t>
            </w:r>
            <w:r w:rsidRPr="00512B39">
              <w:rPr>
                <w:lang w:val="uk-UA"/>
              </w:rPr>
              <w:t>ом процедури закупівлі у складі тендерної пропозиції, містить помилку (помилки) у частині:</w:t>
            </w:r>
          </w:p>
          <w:p w:rsidR="00645791" w:rsidRPr="00512B39" w:rsidRDefault="00DB60C0" w:rsidP="00F819B4">
            <w:pPr>
              <w:pStyle w:val="rvps2"/>
              <w:shd w:val="clear" w:color="auto" w:fill="FFFFFF"/>
              <w:spacing w:before="120" w:beforeAutospacing="0" w:after="0" w:afterAutospacing="0"/>
              <w:jc w:val="both"/>
              <w:rPr>
                <w:lang w:val="uk-UA"/>
              </w:rPr>
            </w:pPr>
            <w:r w:rsidRPr="00512B39">
              <w:rPr>
                <w:lang w:val="uk-UA"/>
              </w:rPr>
              <w:t>-</w:t>
            </w:r>
            <w:r w:rsidR="00F60078" w:rsidRPr="00512B39">
              <w:rPr>
                <w:lang w:val="uk-UA"/>
              </w:rPr>
              <w:t> </w:t>
            </w:r>
            <w:r w:rsidR="00645791" w:rsidRPr="00512B39">
              <w:rPr>
                <w:lang w:val="uk-UA"/>
              </w:rPr>
              <w:t>уживання великої літери;</w:t>
            </w:r>
          </w:p>
          <w:p w:rsidR="00645791" w:rsidRPr="00512B39" w:rsidRDefault="00DB60C0" w:rsidP="00F819B4">
            <w:pPr>
              <w:pStyle w:val="rvps2"/>
              <w:shd w:val="clear" w:color="auto" w:fill="FFFFFF"/>
              <w:spacing w:before="0" w:beforeAutospacing="0" w:after="0" w:afterAutospacing="0"/>
              <w:jc w:val="both"/>
              <w:rPr>
                <w:lang w:val="uk-UA"/>
              </w:rPr>
            </w:pPr>
            <w:r w:rsidRPr="00512B39">
              <w:rPr>
                <w:lang w:val="uk-UA"/>
              </w:rPr>
              <w:t>-</w:t>
            </w:r>
            <w:r w:rsidR="00F60078" w:rsidRPr="00512B39">
              <w:rPr>
                <w:lang w:val="uk-UA"/>
              </w:rPr>
              <w:t> </w:t>
            </w:r>
            <w:r w:rsidR="00645791" w:rsidRPr="00512B39">
              <w:rPr>
                <w:lang w:val="uk-UA"/>
              </w:rPr>
              <w:t>уживання розділових знаків та відмінювання слів у реченні;</w:t>
            </w:r>
          </w:p>
          <w:p w:rsidR="00645791" w:rsidRPr="00512B39" w:rsidRDefault="00645791" w:rsidP="00F819B4">
            <w:pPr>
              <w:pStyle w:val="rvps2"/>
              <w:shd w:val="clear" w:color="auto" w:fill="FFFFFF"/>
              <w:spacing w:before="0" w:beforeAutospacing="0" w:after="0" w:afterAutospacing="0"/>
              <w:jc w:val="both"/>
              <w:rPr>
                <w:lang w:val="uk-UA"/>
              </w:rPr>
            </w:pPr>
            <w:r w:rsidRPr="00512B39">
              <w:rPr>
                <w:lang w:val="uk-UA"/>
              </w:rPr>
              <w:t>використання слова або мовного звороту, запозичених з іншої мови;</w:t>
            </w:r>
          </w:p>
          <w:p w:rsidR="00645791" w:rsidRPr="00512B39" w:rsidRDefault="00DB60C0" w:rsidP="00F819B4">
            <w:pPr>
              <w:pStyle w:val="rvps2"/>
              <w:shd w:val="clear" w:color="auto" w:fill="FFFFFF"/>
              <w:spacing w:before="0" w:beforeAutospacing="0" w:after="0" w:afterAutospacing="0"/>
              <w:jc w:val="both"/>
              <w:rPr>
                <w:lang w:val="uk-UA"/>
              </w:rPr>
            </w:pPr>
            <w:r w:rsidRPr="00512B39">
              <w:rPr>
                <w:lang w:val="uk-UA"/>
              </w:rPr>
              <w:t>-</w:t>
            </w:r>
            <w:r w:rsidR="00F60078" w:rsidRPr="00512B39">
              <w:rPr>
                <w:lang w:val="uk-UA"/>
              </w:rPr>
              <w:t> </w:t>
            </w:r>
            <w:r w:rsidR="00645791" w:rsidRPr="00512B39">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512B39" w:rsidRDefault="00DB60C0" w:rsidP="00F819B4">
            <w:pPr>
              <w:pStyle w:val="rvps2"/>
              <w:shd w:val="clear" w:color="auto" w:fill="FFFFFF"/>
              <w:spacing w:before="0" w:beforeAutospacing="0" w:after="0" w:afterAutospacing="0"/>
              <w:jc w:val="both"/>
              <w:rPr>
                <w:lang w:val="uk-UA"/>
              </w:rPr>
            </w:pPr>
            <w:r w:rsidRPr="00512B39">
              <w:rPr>
                <w:lang w:val="uk-UA"/>
              </w:rPr>
              <w:t>-</w:t>
            </w:r>
            <w:r w:rsidR="00F60078" w:rsidRPr="00512B39">
              <w:rPr>
                <w:lang w:val="uk-UA"/>
              </w:rPr>
              <w:t> </w:t>
            </w:r>
            <w:r w:rsidR="00645791" w:rsidRPr="00512B39">
              <w:rPr>
                <w:lang w:val="uk-UA"/>
              </w:rPr>
              <w:t>застосування правил переносу частини слова з рядка в рядок;</w:t>
            </w:r>
          </w:p>
          <w:p w:rsidR="00645791" w:rsidRPr="00512B39" w:rsidRDefault="00DB60C0" w:rsidP="00F819B4">
            <w:pPr>
              <w:pStyle w:val="rvps2"/>
              <w:shd w:val="clear" w:color="auto" w:fill="FFFFFF"/>
              <w:spacing w:before="0" w:beforeAutospacing="0" w:after="0" w:afterAutospacing="0"/>
              <w:jc w:val="both"/>
              <w:rPr>
                <w:lang w:val="uk-UA"/>
              </w:rPr>
            </w:pPr>
            <w:r w:rsidRPr="00512B39">
              <w:rPr>
                <w:lang w:val="uk-UA"/>
              </w:rPr>
              <w:t>-</w:t>
            </w:r>
            <w:r w:rsidR="00F60078" w:rsidRPr="00512B39">
              <w:rPr>
                <w:lang w:val="uk-UA"/>
              </w:rPr>
              <w:t> </w:t>
            </w:r>
            <w:r w:rsidR="00645791" w:rsidRPr="00512B39">
              <w:rPr>
                <w:lang w:val="uk-UA"/>
              </w:rPr>
              <w:t>написання слів разом та/або окремо, та/або через дефіс;</w:t>
            </w:r>
          </w:p>
          <w:p w:rsidR="00645791" w:rsidRPr="00512B39" w:rsidRDefault="00851A99" w:rsidP="00F819B4">
            <w:pPr>
              <w:pStyle w:val="rvps2"/>
              <w:shd w:val="clear" w:color="auto" w:fill="FFFFFF"/>
              <w:spacing w:before="0" w:beforeAutospacing="0" w:after="0" w:afterAutospacing="0"/>
              <w:jc w:val="both"/>
              <w:rPr>
                <w:lang w:val="uk-UA"/>
              </w:rPr>
            </w:pPr>
            <w:r w:rsidRPr="00512B39">
              <w:rPr>
                <w:lang w:val="uk-UA"/>
              </w:rPr>
              <w:t>- </w:t>
            </w:r>
            <w:r w:rsidR="00645791" w:rsidRPr="00512B39">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512B39" w:rsidRDefault="00645791" w:rsidP="00F819B4">
            <w:pPr>
              <w:pStyle w:val="rvps2"/>
              <w:shd w:val="clear" w:color="auto" w:fill="FFFFFF"/>
              <w:spacing w:before="120" w:beforeAutospacing="0" w:after="0" w:afterAutospacing="0"/>
              <w:jc w:val="both"/>
              <w:rPr>
                <w:lang w:val="uk-UA"/>
              </w:rPr>
            </w:pPr>
            <w:r w:rsidRPr="00512B39">
              <w:rPr>
                <w:lang w:val="uk-UA"/>
              </w:rPr>
              <w:t>2.</w:t>
            </w:r>
            <w:r w:rsidR="00F60078" w:rsidRPr="00512B39">
              <w:rPr>
                <w:lang w:val="uk-UA"/>
              </w:rPr>
              <w:t> </w:t>
            </w:r>
            <w:r w:rsidRPr="00512B39">
              <w:rPr>
                <w:lang w:val="uk-UA"/>
              </w:rPr>
              <w:t xml:space="preserve">Помилка, зроблена </w:t>
            </w:r>
            <w:r w:rsidR="00371571" w:rsidRPr="00512B39">
              <w:rPr>
                <w:lang w:val="uk-UA"/>
              </w:rPr>
              <w:t>Учасник</w:t>
            </w:r>
            <w:r w:rsidRPr="00512B39">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512B39">
              <w:rPr>
                <w:lang w:val="uk-UA"/>
              </w:rPr>
              <w:t>Учасник</w:t>
            </w:r>
            <w:r w:rsidRPr="00512B39">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512B39">
              <w:rPr>
                <w:lang w:val="uk-UA"/>
              </w:rPr>
              <w:t>Учасник</w:t>
            </w:r>
            <w:r w:rsidRPr="00512B39">
              <w:rPr>
                <w:lang w:val="uk-UA"/>
              </w:rPr>
              <w:t>а процедури закупівлі.</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3. </w:t>
            </w:r>
            <w:r w:rsidR="00645791" w:rsidRPr="00512B39">
              <w:rPr>
                <w:lang w:val="uk-UA"/>
              </w:rPr>
              <w:t xml:space="preserve">Невірна назва документа (документів), що подається </w:t>
            </w:r>
            <w:r w:rsidR="00371571" w:rsidRPr="00512B39">
              <w:rPr>
                <w:lang w:val="uk-UA"/>
              </w:rPr>
              <w:t>Учасник</w:t>
            </w:r>
            <w:r w:rsidR="00645791" w:rsidRPr="00512B39">
              <w:rPr>
                <w:lang w:val="uk-UA"/>
              </w:rPr>
              <w:t xml:space="preserve">ом процедури закупівлі у складі тендерної пропозиції, зміст якого відповідає вимогам, визначеним </w:t>
            </w:r>
            <w:r w:rsidR="00371571" w:rsidRPr="00512B39">
              <w:rPr>
                <w:lang w:val="uk-UA"/>
              </w:rPr>
              <w:t>Замовник</w:t>
            </w:r>
            <w:r w:rsidR="00645791" w:rsidRPr="00512B39">
              <w:rPr>
                <w:lang w:val="uk-UA"/>
              </w:rPr>
              <w:t>ом у тендерній документації.</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4. </w:t>
            </w:r>
            <w:r w:rsidR="00645791" w:rsidRPr="00512B39">
              <w:rPr>
                <w:lang w:val="uk-UA"/>
              </w:rPr>
              <w:t xml:space="preserve">Окрема сторінка (сторінки) копії документа (документів) не завірена підписом та/або печаткою </w:t>
            </w:r>
            <w:r w:rsidR="00371571" w:rsidRPr="00512B39">
              <w:rPr>
                <w:lang w:val="uk-UA"/>
              </w:rPr>
              <w:t>Учасник</w:t>
            </w:r>
            <w:r w:rsidR="00645791" w:rsidRPr="00512B39">
              <w:rPr>
                <w:lang w:val="uk-UA"/>
              </w:rPr>
              <w:t>а процедури закупівлі (у разі її використання).</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lastRenderedPageBreak/>
              <w:t>5. </w:t>
            </w:r>
            <w:r w:rsidR="00645791" w:rsidRPr="00512B39">
              <w:rPr>
                <w:lang w:val="uk-UA"/>
              </w:rPr>
              <w:t xml:space="preserve">У складі тендерної пропозиції немає документа (документів), на який посилається </w:t>
            </w:r>
            <w:r w:rsidR="00371571" w:rsidRPr="00512B39">
              <w:rPr>
                <w:lang w:val="uk-UA"/>
              </w:rPr>
              <w:t>Учасник</w:t>
            </w:r>
            <w:r w:rsidR="00645791" w:rsidRPr="00512B39">
              <w:rPr>
                <w:lang w:val="uk-UA"/>
              </w:rPr>
              <w:t xml:space="preserve"> процедури закупівлі у своїй тендерній пропозиції, при цьому </w:t>
            </w:r>
            <w:r w:rsidR="00371571" w:rsidRPr="00512B39">
              <w:rPr>
                <w:lang w:val="uk-UA"/>
              </w:rPr>
              <w:t>Замовник</w:t>
            </w:r>
            <w:r w:rsidR="00645791" w:rsidRPr="00512B39">
              <w:rPr>
                <w:lang w:val="uk-UA"/>
              </w:rPr>
              <w:t>ом не вимагається подання такого документа в тендерній документації.</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6. </w:t>
            </w:r>
            <w:r w:rsidR="00645791" w:rsidRPr="00512B39">
              <w:rPr>
                <w:lang w:val="uk-UA"/>
              </w:rPr>
              <w:t xml:space="preserve">Подання документа (документів) </w:t>
            </w:r>
            <w:r w:rsidR="00371571" w:rsidRPr="00512B39">
              <w:rPr>
                <w:lang w:val="uk-UA"/>
              </w:rPr>
              <w:t>Учасник</w:t>
            </w:r>
            <w:r w:rsidR="00645791" w:rsidRPr="00512B39">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512B39">
              <w:rPr>
                <w:lang w:val="uk-UA"/>
              </w:rPr>
              <w:t>Учасник</w:t>
            </w:r>
            <w:r w:rsidR="00645791" w:rsidRPr="00512B39">
              <w:rPr>
                <w:lang w:val="uk-UA"/>
              </w:rPr>
              <w:t>а процедури закупівлі, якщо на цей документ (документи) накладено її кваліфікований електронний підпис.</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7. </w:t>
            </w:r>
            <w:r w:rsidR="00645791" w:rsidRPr="00512B39">
              <w:rPr>
                <w:lang w:val="uk-UA"/>
              </w:rPr>
              <w:t xml:space="preserve">Подання документа (документів) </w:t>
            </w:r>
            <w:r w:rsidR="00371571" w:rsidRPr="00512B39">
              <w:rPr>
                <w:lang w:val="uk-UA"/>
              </w:rPr>
              <w:t>Учасник</w:t>
            </w:r>
            <w:r w:rsidR="00645791" w:rsidRPr="00512B39">
              <w:rPr>
                <w:lang w:val="uk-UA"/>
              </w:rPr>
              <w:t>ом процедури закупівлі у складі тендерної пропозиції, що складений у довільній формі та не містить вихідного номера.</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8. </w:t>
            </w:r>
            <w:r w:rsidR="00645791" w:rsidRPr="00512B39">
              <w:rPr>
                <w:lang w:val="uk-UA"/>
              </w:rPr>
              <w:t xml:space="preserve">Подання документа </w:t>
            </w:r>
            <w:r w:rsidR="00371571" w:rsidRPr="00512B39">
              <w:rPr>
                <w:lang w:val="uk-UA"/>
              </w:rPr>
              <w:t>Учасник</w:t>
            </w:r>
            <w:r w:rsidR="00645791" w:rsidRPr="00512B39">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9. </w:t>
            </w:r>
            <w:r w:rsidR="00645791" w:rsidRPr="00512B39">
              <w:rPr>
                <w:lang w:val="uk-UA"/>
              </w:rPr>
              <w:t xml:space="preserve">Подання документа </w:t>
            </w:r>
            <w:r w:rsidR="00371571" w:rsidRPr="00512B39">
              <w:rPr>
                <w:lang w:val="uk-UA"/>
              </w:rPr>
              <w:t>Учасник</w:t>
            </w:r>
            <w:r w:rsidR="00645791" w:rsidRPr="00512B39">
              <w:rPr>
                <w:lang w:val="uk-UA"/>
              </w:rPr>
              <w:t xml:space="preserve">ом процедури закупівлі у складі тендерної пропозиції, який засвідчений підписом уповноваженої особи </w:t>
            </w:r>
            <w:r w:rsidR="00371571" w:rsidRPr="00512B39">
              <w:rPr>
                <w:lang w:val="uk-UA"/>
              </w:rPr>
              <w:t>Учасник</w:t>
            </w:r>
            <w:r w:rsidR="00645791" w:rsidRPr="00512B39">
              <w:rPr>
                <w:lang w:val="uk-UA"/>
              </w:rPr>
              <w:t xml:space="preserve">а процедури закупівлі та додатково містить підпис (візу) особи, повноваження якої </w:t>
            </w:r>
            <w:r w:rsidR="00371571" w:rsidRPr="00512B39">
              <w:rPr>
                <w:lang w:val="uk-UA"/>
              </w:rPr>
              <w:t>Учасник</w:t>
            </w:r>
            <w:r w:rsidR="00645791" w:rsidRPr="00512B39">
              <w:rPr>
                <w:lang w:val="uk-UA"/>
              </w:rPr>
              <w:t>ом процедури закупівлі не підтверджені (наприклад, переклад документа завізований перекладачем тощо).</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10. </w:t>
            </w:r>
            <w:r w:rsidR="00645791" w:rsidRPr="00512B39">
              <w:rPr>
                <w:lang w:val="uk-UA"/>
              </w:rPr>
              <w:t xml:space="preserve">Подання документа (документів) </w:t>
            </w:r>
            <w:r w:rsidR="00371571" w:rsidRPr="00512B39">
              <w:rPr>
                <w:lang w:val="uk-UA"/>
              </w:rPr>
              <w:t>Учасник</w:t>
            </w:r>
            <w:r w:rsidR="00645791" w:rsidRPr="00512B39">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11. </w:t>
            </w:r>
            <w:r w:rsidR="00645791" w:rsidRPr="00512B39">
              <w:rPr>
                <w:lang w:val="uk-UA"/>
              </w:rPr>
              <w:t xml:space="preserve">Подання документа (документів) </w:t>
            </w:r>
            <w:r w:rsidR="00371571" w:rsidRPr="00512B39">
              <w:rPr>
                <w:lang w:val="uk-UA"/>
              </w:rPr>
              <w:t>Учасник</w:t>
            </w:r>
            <w:r w:rsidR="00645791" w:rsidRPr="00512B39">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512B39" w:rsidRDefault="00F60078" w:rsidP="00F819B4">
            <w:pPr>
              <w:pStyle w:val="rvps2"/>
              <w:shd w:val="clear" w:color="auto" w:fill="FFFFFF"/>
              <w:spacing w:before="120" w:beforeAutospacing="0" w:after="0" w:afterAutospacing="0"/>
              <w:jc w:val="both"/>
              <w:rPr>
                <w:lang w:val="uk-UA"/>
              </w:rPr>
            </w:pPr>
            <w:r w:rsidRPr="00512B39">
              <w:rPr>
                <w:lang w:val="uk-UA"/>
              </w:rPr>
              <w:t>12. </w:t>
            </w:r>
            <w:r w:rsidR="00645791" w:rsidRPr="00512B39">
              <w:rPr>
                <w:lang w:val="uk-UA"/>
              </w:rPr>
              <w:t xml:space="preserve">Подання документа (документів) </w:t>
            </w:r>
            <w:r w:rsidR="00371571" w:rsidRPr="00512B39">
              <w:rPr>
                <w:lang w:val="uk-UA"/>
              </w:rPr>
              <w:t>Учасник</w:t>
            </w:r>
            <w:r w:rsidR="00645791" w:rsidRPr="00512B39">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512B39">
              <w:rPr>
                <w:lang w:val="uk-UA"/>
              </w:rPr>
              <w:t>Замовник</w:t>
            </w:r>
            <w:r w:rsidR="00645791" w:rsidRPr="00512B39">
              <w:rPr>
                <w:lang w:val="uk-UA"/>
              </w:rPr>
              <w:t>ом у тендерній документації, при цьому такий формат документа забезпечує можливість його перегляду.</w:t>
            </w:r>
          </w:p>
          <w:p w:rsidR="00645791" w:rsidRPr="00512B39" w:rsidRDefault="00645791" w:rsidP="00F819B4">
            <w:pPr>
              <w:pStyle w:val="rvps2"/>
              <w:shd w:val="clear" w:color="auto" w:fill="FFFFFF"/>
              <w:spacing w:before="120" w:beforeAutospacing="0" w:after="0" w:afterAutospacing="0"/>
              <w:jc w:val="both"/>
              <w:rPr>
                <w:lang w:val="uk-UA"/>
              </w:rPr>
            </w:pPr>
            <w:r w:rsidRPr="00512B39">
              <w:rPr>
                <w:lang w:val="uk-UA"/>
              </w:rPr>
              <w:t>Приклади формальних помилок:</w:t>
            </w:r>
          </w:p>
          <w:p w:rsidR="00645791" w:rsidRPr="00512B39" w:rsidRDefault="005D0326" w:rsidP="00F819B4">
            <w:pPr>
              <w:pStyle w:val="rvps2"/>
              <w:shd w:val="clear" w:color="auto" w:fill="FFFFFF"/>
              <w:spacing w:before="120" w:beforeAutospacing="0" w:after="0" w:afterAutospacing="0"/>
              <w:jc w:val="both"/>
              <w:rPr>
                <w:lang w:val="uk-UA"/>
              </w:rPr>
            </w:pPr>
            <w:r w:rsidRPr="00512B39">
              <w:rPr>
                <w:lang w:val="uk-UA"/>
              </w:rPr>
              <w:t>"</w:t>
            </w:r>
            <w:r w:rsidR="00645791" w:rsidRPr="00512B39">
              <w:rPr>
                <w:lang w:val="uk-UA"/>
              </w:rPr>
              <w:t xml:space="preserve">м. жовті води </w:t>
            </w:r>
            <w:r w:rsidRPr="00512B39">
              <w:rPr>
                <w:lang w:val="uk-UA"/>
              </w:rPr>
              <w:t>"</w:t>
            </w:r>
            <w:r w:rsidR="00645791" w:rsidRPr="00512B39">
              <w:rPr>
                <w:lang w:val="uk-UA"/>
              </w:rPr>
              <w:t xml:space="preserve"> замість </w:t>
            </w:r>
            <w:r w:rsidRPr="00512B39">
              <w:rPr>
                <w:lang w:val="uk-UA"/>
              </w:rPr>
              <w:t>"</w:t>
            </w:r>
            <w:r w:rsidR="00645791" w:rsidRPr="00512B39">
              <w:rPr>
                <w:lang w:val="uk-UA"/>
              </w:rPr>
              <w:t>м. Жовті Води</w:t>
            </w:r>
            <w:r w:rsidRPr="00512B39">
              <w:rPr>
                <w:lang w:val="uk-UA"/>
              </w:rPr>
              <w:t>"</w:t>
            </w:r>
            <w:r w:rsidR="00645791" w:rsidRPr="00512B39">
              <w:rPr>
                <w:lang w:val="uk-UA"/>
              </w:rPr>
              <w:t>;</w:t>
            </w:r>
          </w:p>
          <w:p w:rsidR="00645791" w:rsidRPr="00512B39" w:rsidRDefault="005D0326" w:rsidP="00F819B4">
            <w:pPr>
              <w:pStyle w:val="rvps2"/>
              <w:shd w:val="clear" w:color="auto" w:fill="FFFFFF"/>
              <w:spacing w:before="0" w:beforeAutospacing="0" w:after="0" w:afterAutospacing="0"/>
              <w:jc w:val="both"/>
              <w:rPr>
                <w:lang w:val="uk-UA"/>
              </w:rPr>
            </w:pPr>
            <w:r w:rsidRPr="00512B39">
              <w:rPr>
                <w:lang w:val="uk-UA"/>
              </w:rPr>
              <w:t>"</w:t>
            </w:r>
            <w:r w:rsidR="00645791" w:rsidRPr="00512B39">
              <w:rPr>
                <w:lang w:val="uk-UA"/>
              </w:rPr>
              <w:t>відсутність підстав визначених у статті 17 Закону</w:t>
            </w:r>
            <w:r w:rsidRPr="00512B39">
              <w:rPr>
                <w:lang w:val="uk-UA"/>
              </w:rPr>
              <w:t>"</w:t>
            </w:r>
            <w:r w:rsidR="00645791" w:rsidRPr="00512B39">
              <w:rPr>
                <w:lang w:val="uk-UA"/>
              </w:rPr>
              <w:t xml:space="preserve"> замість </w:t>
            </w:r>
            <w:r w:rsidRPr="00512B39">
              <w:rPr>
                <w:lang w:val="uk-UA"/>
              </w:rPr>
              <w:t>"</w:t>
            </w:r>
            <w:r w:rsidR="00645791" w:rsidRPr="00512B39">
              <w:rPr>
                <w:lang w:val="uk-UA"/>
              </w:rPr>
              <w:t>відсутність підстав, визначених у статті 17 Закону</w:t>
            </w:r>
            <w:r w:rsidRPr="00512B39">
              <w:rPr>
                <w:lang w:val="uk-UA"/>
              </w:rPr>
              <w:t>"</w:t>
            </w:r>
            <w:r w:rsidR="00645791" w:rsidRPr="00512B39">
              <w:rPr>
                <w:lang w:val="uk-UA"/>
              </w:rPr>
              <w:t>;</w:t>
            </w:r>
          </w:p>
          <w:p w:rsidR="00645791" w:rsidRPr="00512B39" w:rsidRDefault="005D0326" w:rsidP="00F819B4">
            <w:pPr>
              <w:pStyle w:val="rvps2"/>
              <w:shd w:val="clear" w:color="auto" w:fill="FFFFFF"/>
              <w:spacing w:before="0" w:beforeAutospacing="0" w:after="0" w:afterAutospacing="0"/>
              <w:jc w:val="both"/>
              <w:rPr>
                <w:lang w:val="uk-UA"/>
              </w:rPr>
            </w:pPr>
            <w:r w:rsidRPr="00512B39">
              <w:rPr>
                <w:lang w:val="uk-UA"/>
              </w:rPr>
              <w:t>"</w:t>
            </w:r>
            <w:r w:rsidR="00645791" w:rsidRPr="00512B39">
              <w:rPr>
                <w:lang w:val="uk-UA"/>
              </w:rPr>
              <w:t>приймати міри із захисту довкілля</w:t>
            </w:r>
            <w:r w:rsidRPr="00512B39">
              <w:rPr>
                <w:lang w:val="uk-UA"/>
              </w:rPr>
              <w:t>"</w:t>
            </w:r>
            <w:r w:rsidR="00645791" w:rsidRPr="00512B39">
              <w:rPr>
                <w:lang w:val="uk-UA"/>
              </w:rPr>
              <w:t xml:space="preserve"> замість </w:t>
            </w:r>
            <w:r w:rsidRPr="00512B39">
              <w:rPr>
                <w:lang w:val="uk-UA"/>
              </w:rPr>
              <w:t>"</w:t>
            </w:r>
            <w:r w:rsidR="00645791" w:rsidRPr="00512B39">
              <w:rPr>
                <w:lang w:val="uk-UA"/>
              </w:rPr>
              <w:t>вживати заходів із захисту довкілля</w:t>
            </w:r>
            <w:r w:rsidRPr="00512B39">
              <w:rPr>
                <w:lang w:val="uk-UA"/>
              </w:rPr>
              <w:t>"</w:t>
            </w:r>
            <w:r w:rsidR="00645791" w:rsidRPr="00512B39">
              <w:rPr>
                <w:lang w:val="uk-UA"/>
              </w:rPr>
              <w:t>;</w:t>
            </w:r>
          </w:p>
          <w:p w:rsidR="00645791" w:rsidRPr="00512B39" w:rsidRDefault="005D0326" w:rsidP="00F819B4">
            <w:pPr>
              <w:pStyle w:val="rvps2"/>
              <w:shd w:val="clear" w:color="auto" w:fill="FFFFFF"/>
              <w:spacing w:before="0" w:beforeAutospacing="0" w:after="0" w:afterAutospacing="0"/>
              <w:jc w:val="both"/>
              <w:rPr>
                <w:lang w:val="uk-UA"/>
              </w:rPr>
            </w:pPr>
            <w:r w:rsidRPr="00512B39">
              <w:rPr>
                <w:lang w:val="uk-UA"/>
              </w:rPr>
              <w:t>"</w:t>
            </w:r>
            <w:proofErr w:type="spellStart"/>
            <w:r w:rsidR="000A6FA6" w:rsidRPr="00512B39">
              <w:rPr>
                <w:lang w:val="uk-UA"/>
              </w:rPr>
              <w:t>зак-упівля</w:t>
            </w:r>
            <w:proofErr w:type="spellEnd"/>
            <w:r w:rsidRPr="00512B39">
              <w:rPr>
                <w:lang w:val="uk-UA"/>
              </w:rPr>
              <w:t>"</w:t>
            </w:r>
            <w:r w:rsidR="00645791" w:rsidRPr="00512B39">
              <w:rPr>
                <w:lang w:val="uk-UA"/>
              </w:rPr>
              <w:t xml:space="preserve"> замість </w:t>
            </w:r>
            <w:r w:rsidRPr="00512B39">
              <w:rPr>
                <w:lang w:val="uk-UA"/>
              </w:rPr>
              <w:t>"</w:t>
            </w:r>
            <w:proofErr w:type="spellStart"/>
            <w:r w:rsidR="000A6FA6" w:rsidRPr="00512B39">
              <w:rPr>
                <w:lang w:val="uk-UA"/>
              </w:rPr>
              <w:t>за-купівля</w:t>
            </w:r>
            <w:proofErr w:type="spellEnd"/>
            <w:r w:rsidRPr="00512B39">
              <w:rPr>
                <w:lang w:val="uk-UA"/>
              </w:rPr>
              <w:t>"</w:t>
            </w:r>
            <w:r w:rsidR="00645791" w:rsidRPr="00512B39">
              <w:rPr>
                <w:lang w:val="uk-UA"/>
              </w:rPr>
              <w:t>;</w:t>
            </w:r>
          </w:p>
          <w:p w:rsidR="00645791" w:rsidRPr="00512B39" w:rsidRDefault="005D0326" w:rsidP="00F819B4">
            <w:pPr>
              <w:pStyle w:val="rvps2"/>
              <w:shd w:val="clear" w:color="auto" w:fill="FFFFFF"/>
              <w:spacing w:before="0" w:beforeAutospacing="0" w:after="0" w:afterAutospacing="0"/>
              <w:jc w:val="both"/>
              <w:rPr>
                <w:lang w:val="uk-UA"/>
              </w:rPr>
            </w:pPr>
            <w:r w:rsidRPr="00512B39">
              <w:rPr>
                <w:lang w:val="uk-UA"/>
              </w:rPr>
              <w:t>"</w:t>
            </w:r>
            <w:proofErr w:type="spellStart"/>
            <w:r w:rsidR="00645791" w:rsidRPr="00512B39">
              <w:rPr>
                <w:lang w:val="uk-UA"/>
              </w:rPr>
              <w:t>незастосовується</w:t>
            </w:r>
            <w:proofErr w:type="spellEnd"/>
            <w:r w:rsidRPr="00512B39">
              <w:rPr>
                <w:lang w:val="uk-UA"/>
              </w:rPr>
              <w:t>"</w:t>
            </w:r>
            <w:r w:rsidR="00645791" w:rsidRPr="00512B39">
              <w:rPr>
                <w:lang w:val="uk-UA"/>
              </w:rPr>
              <w:t xml:space="preserve"> замість </w:t>
            </w:r>
            <w:r w:rsidRPr="00512B39">
              <w:rPr>
                <w:lang w:val="uk-UA"/>
              </w:rPr>
              <w:t>"</w:t>
            </w:r>
            <w:r w:rsidR="00645791" w:rsidRPr="00512B39">
              <w:rPr>
                <w:lang w:val="uk-UA"/>
              </w:rPr>
              <w:t>не застосовується</w:t>
            </w:r>
            <w:r w:rsidRPr="00512B39">
              <w:rPr>
                <w:lang w:val="uk-UA"/>
              </w:rPr>
              <w:t>"</w:t>
            </w:r>
            <w:r w:rsidR="00645791" w:rsidRPr="00512B39">
              <w:rPr>
                <w:lang w:val="uk-UA"/>
              </w:rPr>
              <w:t>;</w:t>
            </w:r>
          </w:p>
          <w:p w:rsidR="006E2982" w:rsidRPr="00512B39" w:rsidRDefault="00645791" w:rsidP="00F819B4">
            <w:pPr>
              <w:pStyle w:val="rvps2"/>
              <w:shd w:val="clear" w:color="auto" w:fill="FFFFFF"/>
              <w:spacing w:before="0" w:beforeAutospacing="0" w:after="0" w:afterAutospacing="0"/>
              <w:jc w:val="both"/>
              <w:rPr>
                <w:lang w:val="uk-UA"/>
              </w:rPr>
            </w:pPr>
            <w:r w:rsidRPr="00512B39">
              <w:rPr>
                <w:lang w:val="uk-UA"/>
              </w:rPr>
              <w:t xml:space="preserve">на вимогу надати довідку в довільній формі </w:t>
            </w:r>
            <w:r w:rsidR="00371571" w:rsidRPr="00512B39">
              <w:rPr>
                <w:lang w:val="uk-UA"/>
              </w:rPr>
              <w:t>Учасник</w:t>
            </w:r>
            <w:r w:rsidRPr="00512B39">
              <w:rPr>
                <w:lang w:val="uk-UA"/>
              </w:rPr>
              <w:t xml:space="preserve"> надає лист-пояснення</w:t>
            </w:r>
            <w:r w:rsidR="005D0326" w:rsidRPr="00512B39">
              <w:rPr>
                <w:lang w:val="uk-UA"/>
              </w:rPr>
              <w:t>"</w:t>
            </w:r>
            <w:r w:rsidR="000A6FA6" w:rsidRPr="00512B39">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512B39">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512B39">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512B39" w:rsidRDefault="0098503A" w:rsidP="00F819B4">
            <w:pPr>
              <w:spacing w:after="120" w:line="240" w:lineRule="auto"/>
              <w:jc w:val="both"/>
              <w:rPr>
                <w:rFonts w:ascii="Times New Roman" w:hAnsi="Times New Roman"/>
                <w:sz w:val="24"/>
                <w:szCs w:val="24"/>
                <w:lang w:val="uk-UA"/>
              </w:rPr>
            </w:pPr>
            <w:r w:rsidRPr="00512B39">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512B39">
              <w:rPr>
                <w:rFonts w:ascii="Times New Roman" w:hAnsi="Times New Roman"/>
                <w:b/>
                <w:sz w:val="24"/>
                <w:szCs w:val="24"/>
                <w:lang w:val="uk-UA"/>
              </w:rPr>
              <w:t>не може бути укладено раніше ніж через п’ять днів</w:t>
            </w:r>
            <w:r w:rsidRPr="00512B39">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512B39" w:rsidRDefault="0098503A" w:rsidP="00F819B4">
            <w:pPr>
              <w:spacing w:before="120" w:after="120" w:line="240" w:lineRule="auto"/>
              <w:jc w:val="both"/>
              <w:rPr>
                <w:rFonts w:ascii="Times New Roman" w:eastAsia="Times New Roman" w:hAnsi="Times New Roman"/>
                <w:sz w:val="24"/>
                <w:szCs w:val="24"/>
                <w:lang w:val="uk-UA" w:eastAsia="ru-RU"/>
              </w:rPr>
            </w:pPr>
            <w:r w:rsidRPr="00512B39">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12B39">
              <w:rPr>
                <w:rFonts w:ascii="Times New Roman" w:hAnsi="Times New Roman"/>
                <w:b/>
                <w:sz w:val="24"/>
                <w:szCs w:val="24"/>
                <w:lang w:val="uk-UA"/>
              </w:rPr>
              <w:t>не пізніше ніж через 15 днів</w:t>
            </w:r>
            <w:r w:rsidRPr="00512B39">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512B39">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512B39"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512B39">
              <w:rPr>
                <w:rFonts w:ascii="Times New Roman" w:eastAsia="Times New Roman" w:hAnsi="Times New Roman"/>
                <w:sz w:val="24"/>
                <w:szCs w:val="24"/>
                <w:lang w:val="uk-UA" w:eastAsia="ru-RU"/>
              </w:rPr>
              <w:t>Про</w:t>
            </w:r>
            <w:r w:rsidR="00F16213" w:rsidRPr="00512B39">
              <w:rPr>
                <w:rFonts w:ascii="Times New Roman" w:eastAsia="Times New Roman" w:hAnsi="Times New Roman"/>
                <w:sz w:val="24"/>
                <w:szCs w:val="24"/>
                <w:lang w:val="uk-UA" w:eastAsia="ru-RU"/>
              </w:rPr>
              <w:t>є</w:t>
            </w:r>
            <w:r w:rsidRPr="00512B39">
              <w:rPr>
                <w:rFonts w:ascii="Times New Roman" w:eastAsia="Times New Roman" w:hAnsi="Times New Roman"/>
                <w:sz w:val="24"/>
                <w:szCs w:val="24"/>
                <w:lang w:val="uk-UA" w:eastAsia="ru-RU"/>
              </w:rPr>
              <w:t>кт</w:t>
            </w:r>
            <w:proofErr w:type="spellEnd"/>
            <w:r w:rsidRPr="00512B39">
              <w:rPr>
                <w:rFonts w:ascii="Times New Roman" w:eastAsia="Times New Roman" w:hAnsi="Times New Roman"/>
                <w:sz w:val="24"/>
                <w:szCs w:val="24"/>
                <w:lang w:val="uk-UA" w:eastAsia="ru-RU"/>
              </w:rPr>
              <w:t xml:space="preserve"> договору </w:t>
            </w:r>
            <w:r w:rsidR="00FD2593" w:rsidRPr="00512B39">
              <w:rPr>
                <w:rFonts w:ascii="Times New Roman" w:eastAsia="Times New Roman" w:hAnsi="Times New Roman"/>
                <w:sz w:val="24"/>
                <w:szCs w:val="24"/>
                <w:lang w:val="uk-UA" w:eastAsia="ru-RU"/>
              </w:rPr>
              <w:t xml:space="preserve">викладено в </w:t>
            </w:r>
            <w:r w:rsidR="009D1C89" w:rsidRPr="00512B39">
              <w:rPr>
                <w:rFonts w:ascii="Times New Roman" w:eastAsia="Times New Roman" w:hAnsi="Times New Roman"/>
                <w:sz w:val="24"/>
                <w:szCs w:val="24"/>
                <w:lang w:val="uk-UA" w:eastAsia="ru-RU"/>
              </w:rPr>
              <w:t>Додат</w:t>
            </w:r>
            <w:r w:rsidR="00FD2593" w:rsidRPr="00512B39">
              <w:rPr>
                <w:rFonts w:ascii="Times New Roman" w:eastAsia="Times New Roman" w:hAnsi="Times New Roman"/>
                <w:sz w:val="24"/>
                <w:szCs w:val="24"/>
                <w:lang w:val="uk-UA" w:eastAsia="ru-RU"/>
              </w:rPr>
              <w:t>ку</w:t>
            </w:r>
            <w:r w:rsidR="007E2ACE" w:rsidRPr="00512B39">
              <w:rPr>
                <w:rFonts w:ascii="Times New Roman" w:eastAsia="Times New Roman" w:hAnsi="Times New Roman"/>
                <w:sz w:val="24"/>
                <w:szCs w:val="24"/>
                <w:lang w:val="uk-UA" w:eastAsia="ru-RU"/>
              </w:rPr>
              <w:t xml:space="preserve"> </w:t>
            </w:r>
            <w:r w:rsidR="00D242FC" w:rsidRPr="00512B39">
              <w:rPr>
                <w:rFonts w:ascii="Times New Roman" w:eastAsia="Times New Roman" w:hAnsi="Times New Roman"/>
                <w:sz w:val="24"/>
                <w:szCs w:val="24"/>
                <w:lang w:val="uk-UA" w:eastAsia="ru-RU"/>
              </w:rPr>
              <w:t>№</w:t>
            </w:r>
            <w:r w:rsidR="009D1C89" w:rsidRPr="00512B39">
              <w:rPr>
                <w:rFonts w:ascii="Times New Roman" w:eastAsia="Times New Roman" w:hAnsi="Times New Roman"/>
                <w:sz w:val="24"/>
                <w:szCs w:val="24"/>
                <w:lang w:val="uk-UA" w:eastAsia="ru-RU"/>
              </w:rPr>
              <w:t>5</w:t>
            </w:r>
            <w:r w:rsidR="00FD2593" w:rsidRPr="00512B39">
              <w:rPr>
                <w:rFonts w:ascii="Times New Roman" w:eastAsia="Times New Roman" w:hAnsi="Times New Roman"/>
                <w:sz w:val="24"/>
                <w:szCs w:val="24"/>
                <w:lang w:val="uk-UA" w:eastAsia="ru-RU"/>
              </w:rPr>
              <w:t xml:space="preserve"> до тендерної документації.</w:t>
            </w:r>
          </w:p>
          <w:p w:rsidR="006D2C10" w:rsidRPr="00512B39" w:rsidRDefault="006D2C10" w:rsidP="00F819B4">
            <w:pPr>
              <w:shd w:val="clear" w:color="auto" w:fill="FFFFFF"/>
              <w:spacing w:after="150" w:line="240" w:lineRule="auto"/>
              <w:ind w:firstLine="23"/>
              <w:jc w:val="both"/>
              <w:rPr>
                <w:rFonts w:ascii="Times New Roman" w:hAnsi="Times New Roman"/>
                <w:sz w:val="24"/>
                <w:szCs w:val="24"/>
                <w:lang w:val="uk-UA"/>
              </w:rPr>
            </w:pPr>
            <w:r w:rsidRPr="00512B39">
              <w:rPr>
                <w:rFonts w:ascii="Times New Roman" w:hAnsi="Times New Roman"/>
                <w:sz w:val="24"/>
                <w:szCs w:val="24"/>
                <w:lang w:val="uk-UA"/>
              </w:rPr>
              <w:t xml:space="preserve">Умови договору про закупівлю не повинні відрізнятися від </w:t>
            </w:r>
            <w:r w:rsidRPr="00512B39">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6D2C10" w:rsidRPr="00512B39"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512B39">
              <w:rPr>
                <w:rFonts w:ascii="Times New Roman" w:hAnsi="Times New Roman"/>
                <w:sz w:val="24"/>
                <w:szCs w:val="24"/>
                <w:lang w:val="uk-UA"/>
              </w:rPr>
              <w:t>- визначення грошового еквівалента зобов’язання в іноземній валюті;</w:t>
            </w:r>
          </w:p>
          <w:p w:rsidR="006D2C10" w:rsidRPr="00512B39"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512B39">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512B39"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512B39">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512B39" w:rsidRDefault="006D2C10" w:rsidP="00F819B4">
            <w:pPr>
              <w:spacing w:after="120" w:line="240" w:lineRule="auto"/>
              <w:jc w:val="both"/>
              <w:rPr>
                <w:rFonts w:ascii="Times New Roman" w:eastAsia="Times New Roman" w:hAnsi="Times New Roman"/>
                <w:sz w:val="24"/>
                <w:szCs w:val="24"/>
                <w:lang w:val="uk-UA" w:eastAsia="ru-RU"/>
              </w:rPr>
            </w:pPr>
            <w:r w:rsidRPr="00512B39">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12B39" w:rsidRDefault="005E3017" w:rsidP="00F819B4">
            <w:pPr>
              <w:spacing w:after="120" w:line="240" w:lineRule="auto"/>
              <w:jc w:val="both"/>
              <w:rPr>
                <w:rFonts w:ascii="Times New Roman" w:eastAsia="Times New Roman" w:hAnsi="Times New Roman"/>
                <w:sz w:val="24"/>
                <w:szCs w:val="24"/>
                <w:lang w:val="uk-UA" w:eastAsia="ru-RU"/>
              </w:rPr>
            </w:pPr>
            <w:r w:rsidRPr="00512B39">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12B39">
              <w:rPr>
                <w:rFonts w:ascii="Times New Roman" w:eastAsia="Times New Roman" w:hAnsi="Times New Roman"/>
                <w:sz w:val="24"/>
                <w:szCs w:val="24"/>
                <w:lang w:val="uk-UA" w:eastAsia="ru-RU"/>
              </w:rPr>
              <w:t>неукладення</w:t>
            </w:r>
            <w:proofErr w:type="spellEnd"/>
            <w:r w:rsidRPr="00512B39">
              <w:rPr>
                <w:rFonts w:ascii="Times New Roman" w:eastAsia="Times New Roman" w:hAnsi="Times New Roman"/>
                <w:sz w:val="24"/>
                <w:szCs w:val="24"/>
                <w:lang w:val="uk-UA" w:eastAsia="ru-RU"/>
              </w:rPr>
              <w:t xml:space="preserve"> договору про закупівлю з вини </w:t>
            </w:r>
            <w:r w:rsidR="00371571" w:rsidRPr="00512B39">
              <w:rPr>
                <w:rFonts w:ascii="Times New Roman" w:eastAsia="Times New Roman" w:hAnsi="Times New Roman"/>
                <w:sz w:val="24"/>
                <w:szCs w:val="24"/>
                <w:lang w:val="uk-UA" w:eastAsia="ru-RU"/>
              </w:rPr>
              <w:t>Учасник</w:t>
            </w:r>
            <w:r w:rsidRPr="00512B39">
              <w:rPr>
                <w:rFonts w:ascii="Times New Roman" w:eastAsia="Times New Roman" w:hAnsi="Times New Roman"/>
                <w:sz w:val="24"/>
                <w:szCs w:val="24"/>
                <w:lang w:val="uk-UA" w:eastAsia="ru-RU"/>
              </w:rPr>
              <w:t xml:space="preserve">а або ненадання </w:t>
            </w:r>
            <w:r w:rsidR="00371571" w:rsidRPr="00512B39">
              <w:rPr>
                <w:rFonts w:ascii="Times New Roman" w:eastAsia="Times New Roman" w:hAnsi="Times New Roman"/>
                <w:sz w:val="24"/>
                <w:szCs w:val="24"/>
                <w:lang w:val="uk-UA" w:eastAsia="ru-RU"/>
              </w:rPr>
              <w:t>Замовник</w:t>
            </w:r>
            <w:r w:rsidRPr="00512B39">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512B39">
              <w:rPr>
                <w:rFonts w:ascii="Times New Roman" w:eastAsia="Times New Roman" w:hAnsi="Times New Roman"/>
                <w:sz w:val="24"/>
                <w:szCs w:val="24"/>
                <w:lang w:val="uk-UA" w:eastAsia="ru-RU"/>
              </w:rPr>
              <w:t xml:space="preserve"> з урахуванням пункту 4</w:t>
            </w:r>
            <w:r w:rsidR="00CA1CF3" w:rsidRPr="00512B39">
              <w:rPr>
                <w:rFonts w:ascii="Times New Roman" w:eastAsia="Times New Roman" w:hAnsi="Times New Roman"/>
                <w:sz w:val="24"/>
                <w:szCs w:val="24"/>
                <w:lang w:val="uk-UA" w:eastAsia="ru-RU"/>
              </w:rPr>
              <w:t>7</w:t>
            </w:r>
            <w:r w:rsidR="001706E9" w:rsidRPr="00512B39">
              <w:rPr>
                <w:rFonts w:ascii="Times New Roman" w:eastAsia="Times New Roman" w:hAnsi="Times New Roman"/>
                <w:sz w:val="24"/>
                <w:szCs w:val="24"/>
                <w:lang w:val="uk-UA" w:eastAsia="ru-RU"/>
              </w:rPr>
              <w:t xml:space="preserve"> Особливостей</w:t>
            </w:r>
            <w:r w:rsidRPr="00512B39">
              <w:rPr>
                <w:rFonts w:ascii="Times New Roman" w:eastAsia="Times New Roman" w:hAnsi="Times New Roman"/>
                <w:sz w:val="24"/>
                <w:szCs w:val="24"/>
                <w:lang w:val="uk-UA" w:eastAsia="ru-RU"/>
              </w:rPr>
              <w:t xml:space="preserve">, </w:t>
            </w:r>
            <w:r w:rsidR="00371571" w:rsidRPr="00512B39">
              <w:rPr>
                <w:rFonts w:ascii="Times New Roman" w:eastAsia="Times New Roman" w:hAnsi="Times New Roman"/>
                <w:sz w:val="24"/>
                <w:szCs w:val="24"/>
                <w:lang w:val="uk-UA" w:eastAsia="ru-RU"/>
              </w:rPr>
              <w:t>Замовник</w:t>
            </w:r>
            <w:r w:rsidRPr="00512B39">
              <w:rPr>
                <w:rFonts w:ascii="Times New Roman" w:eastAsia="Times New Roman" w:hAnsi="Times New Roman"/>
                <w:sz w:val="24"/>
                <w:szCs w:val="24"/>
                <w:lang w:val="uk-UA" w:eastAsia="ru-RU"/>
              </w:rPr>
              <w:t xml:space="preserve"> відхиляє тендерну пропозицію</w:t>
            </w:r>
            <w:r w:rsidR="00C57756" w:rsidRPr="00512B39">
              <w:rPr>
                <w:rFonts w:ascii="Times New Roman" w:eastAsia="Times New Roman" w:hAnsi="Times New Roman"/>
                <w:sz w:val="24"/>
                <w:szCs w:val="24"/>
                <w:lang w:val="uk-UA" w:eastAsia="ru-RU"/>
              </w:rPr>
              <w:t xml:space="preserve"> </w:t>
            </w:r>
            <w:r w:rsidR="00371571" w:rsidRPr="00512B39">
              <w:rPr>
                <w:rFonts w:ascii="Times New Roman" w:eastAsia="Times New Roman" w:hAnsi="Times New Roman"/>
                <w:sz w:val="24"/>
                <w:szCs w:val="24"/>
                <w:lang w:val="uk-UA" w:eastAsia="ru-RU"/>
              </w:rPr>
              <w:t>Учасник</w:t>
            </w:r>
            <w:r w:rsidRPr="00512B39">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512B39">
              <w:rPr>
                <w:rFonts w:ascii="Times New Roman" w:eastAsia="Times New Roman" w:hAnsi="Times New Roman"/>
                <w:sz w:val="24"/>
                <w:szCs w:val="24"/>
                <w:lang w:val="uk-UA" w:eastAsia="ru-RU"/>
              </w:rPr>
              <w:t>Учасник</w:t>
            </w:r>
            <w:r w:rsidRPr="00512B39">
              <w:rPr>
                <w:rFonts w:ascii="Times New Roman" w:eastAsia="Times New Roman" w:hAnsi="Times New Roman"/>
                <w:sz w:val="24"/>
                <w:szCs w:val="24"/>
                <w:lang w:val="uk-UA" w:eastAsia="ru-RU"/>
              </w:rPr>
              <w:t xml:space="preserve">ів, </w:t>
            </w:r>
            <w:r w:rsidR="006678C2" w:rsidRPr="00512B39">
              <w:rPr>
                <w:rFonts w:ascii="Times New Roman" w:eastAsia="Times New Roman" w:hAnsi="Times New Roman"/>
                <w:sz w:val="24"/>
                <w:szCs w:val="24"/>
                <w:lang w:val="uk-UA" w:eastAsia="ru-RU"/>
              </w:rPr>
              <w:t>тендерна пропозиція (</w:t>
            </w:r>
            <w:r w:rsidRPr="00512B39">
              <w:rPr>
                <w:rFonts w:ascii="Times New Roman" w:eastAsia="Times New Roman" w:hAnsi="Times New Roman"/>
                <w:sz w:val="24"/>
                <w:szCs w:val="24"/>
                <w:lang w:val="uk-UA" w:eastAsia="ru-RU"/>
              </w:rPr>
              <w:t xml:space="preserve">строк дії </w:t>
            </w:r>
            <w:r w:rsidR="006678C2" w:rsidRPr="00512B39">
              <w:rPr>
                <w:rFonts w:ascii="Times New Roman" w:eastAsia="Times New Roman" w:hAnsi="Times New Roman"/>
                <w:sz w:val="24"/>
                <w:szCs w:val="24"/>
                <w:lang w:val="uk-UA" w:eastAsia="ru-RU"/>
              </w:rPr>
              <w:t>якої ще</w:t>
            </w:r>
            <w:r w:rsidRPr="00512B39">
              <w:rPr>
                <w:rFonts w:ascii="Times New Roman" w:eastAsia="Times New Roman" w:hAnsi="Times New Roman"/>
                <w:sz w:val="24"/>
                <w:szCs w:val="24"/>
                <w:lang w:val="uk-UA" w:eastAsia="ru-RU"/>
              </w:rPr>
              <w:t xml:space="preserve"> не минув</w:t>
            </w:r>
            <w:r w:rsidR="006678C2" w:rsidRPr="00512B39">
              <w:rPr>
                <w:rFonts w:ascii="Times New Roman" w:eastAsia="Times New Roman" w:hAnsi="Times New Roman"/>
                <w:sz w:val="24"/>
                <w:szCs w:val="24"/>
                <w:lang w:val="uk-UA" w:eastAsia="ru-RU"/>
              </w:rPr>
              <w:t>)</w:t>
            </w:r>
            <w:r w:rsidR="005C2A1D" w:rsidRPr="00512B39">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512B39">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512B39">
                <w:rPr>
                  <w:rFonts w:ascii="Times New Roman" w:eastAsia="Times New Roman" w:hAnsi="Times New Roman"/>
                  <w:sz w:val="24"/>
                  <w:szCs w:val="24"/>
                  <w:lang w:val="uk-UA" w:eastAsia="ru-RU"/>
                </w:rPr>
                <w:t>Закону</w:t>
              </w:r>
            </w:hyperlink>
            <w:r w:rsidR="007E2ACE" w:rsidRPr="00512B39">
              <w:rPr>
                <w:lang w:val="uk-UA"/>
              </w:rPr>
              <w:t xml:space="preserve"> </w:t>
            </w:r>
            <w:r w:rsidR="005C2A1D" w:rsidRPr="00512B39">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512B39">
                <w:rPr>
                  <w:rFonts w:ascii="Times New Roman" w:eastAsia="Times New Roman" w:hAnsi="Times New Roman"/>
                  <w:sz w:val="24"/>
                  <w:szCs w:val="24"/>
                  <w:lang w:val="uk-UA" w:eastAsia="ru-RU"/>
                </w:rPr>
                <w:t>статтею 33</w:t>
              </w:r>
            </w:hyperlink>
            <w:r w:rsidR="005C2A1D" w:rsidRPr="00512B39">
              <w:rPr>
                <w:rFonts w:ascii="Times New Roman" w:eastAsia="Times New Roman" w:hAnsi="Times New Roman"/>
                <w:sz w:val="24"/>
                <w:szCs w:val="24"/>
                <w:lang w:val="uk-UA" w:eastAsia="ru-RU"/>
              </w:rPr>
              <w:t> Закону та пунктом 4</w:t>
            </w:r>
            <w:r w:rsidR="00CA1CF3" w:rsidRPr="00512B39">
              <w:rPr>
                <w:rFonts w:ascii="Times New Roman" w:eastAsia="Times New Roman" w:hAnsi="Times New Roman"/>
                <w:sz w:val="24"/>
                <w:szCs w:val="24"/>
                <w:lang w:val="uk-UA" w:eastAsia="ru-RU"/>
              </w:rPr>
              <w:t>9</w:t>
            </w:r>
            <w:r w:rsidR="005C2A1D" w:rsidRPr="00512B39">
              <w:rPr>
                <w:rFonts w:ascii="Times New Roman" w:eastAsia="Times New Roman" w:hAnsi="Times New Roman"/>
                <w:sz w:val="24"/>
                <w:szCs w:val="24"/>
                <w:lang w:val="uk-UA" w:eastAsia="ru-RU"/>
              </w:rPr>
              <w:t xml:space="preserve"> Особливостей</w:t>
            </w:r>
            <w:r w:rsidRPr="00512B39">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1A0DD1" w:rsidRPr="00512B39" w:rsidRDefault="001375FD" w:rsidP="001A0DD1">
      <w:pPr>
        <w:pStyle w:val="a3"/>
        <w:numPr>
          <w:ilvl w:val="0"/>
          <w:numId w:val="26"/>
        </w:numPr>
        <w:spacing w:after="0" w:line="240" w:lineRule="auto"/>
        <w:jc w:val="both"/>
        <w:rPr>
          <w:rFonts w:ascii="Times New Roman" w:eastAsia="Times New Roman" w:hAnsi="Times New Roman"/>
          <w:sz w:val="24"/>
          <w:szCs w:val="24"/>
          <w:lang w:val="uk-UA" w:eastAsia="ru-RU"/>
        </w:rPr>
      </w:pPr>
      <w:r w:rsidRPr="001A0DD1">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1A0DD1">
        <w:rPr>
          <w:rFonts w:ascii="Times New Roman" w:eastAsia="Times New Roman" w:hAnsi="Times New Roman"/>
          <w:sz w:val="24"/>
          <w:szCs w:val="24"/>
          <w:lang w:val="uk-UA" w:eastAsia="ru-RU"/>
        </w:rPr>
        <w:t>"</w:t>
      </w:r>
      <w:r w:rsidRPr="001A0DD1">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1A0DD1">
        <w:rPr>
          <w:rFonts w:ascii="Times New Roman" w:eastAsia="Times New Roman" w:hAnsi="Times New Roman"/>
          <w:sz w:val="24"/>
          <w:szCs w:val="24"/>
          <w:lang w:val="uk-UA" w:eastAsia="ru-RU"/>
        </w:rPr>
        <w:t>"</w:t>
      </w:r>
      <w:r w:rsidR="00BE21ED" w:rsidRPr="001A0DD1">
        <w:rPr>
          <w:rFonts w:ascii="Times New Roman" w:eastAsia="Times New Roman" w:hAnsi="Times New Roman"/>
          <w:sz w:val="24"/>
          <w:szCs w:val="24"/>
          <w:lang w:val="uk-UA" w:eastAsia="ru-RU"/>
        </w:rPr>
        <w:t xml:space="preserve"> </w:t>
      </w:r>
      <w:r w:rsidR="00371571" w:rsidRPr="001A0DD1">
        <w:rPr>
          <w:rFonts w:ascii="Times New Roman" w:eastAsia="Times New Roman" w:hAnsi="Times New Roman"/>
          <w:sz w:val="24"/>
          <w:szCs w:val="24"/>
          <w:lang w:val="uk-UA" w:eastAsia="ru-RU"/>
        </w:rPr>
        <w:t>Учасник</w:t>
      </w:r>
      <w:r w:rsidR="007E2ACE" w:rsidRPr="001A0DD1">
        <w:rPr>
          <w:rFonts w:ascii="Times New Roman" w:eastAsia="Times New Roman" w:hAnsi="Times New Roman"/>
          <w:sz w:val="24"/>
          <w:szCs w:val="24"/>
          <w:lang w:val="uk-UA" w:eastAsia="ru-RU"/>
        </w:rPr>
        <w:t xml:space="preserve"> </w:t>
      </w:r>
      <w:r w:rsidRPr="001A0DD1">
        <w:rPr>
          <w:rFonts w:ascii="Times New Roman" w:eastAsia="Times New Roman" w:hAnsi="Times New Roman"/>
          <w:b/>
          <w:sz w:val="24"/>
          <w:szCs w:val="24"/>
          <w:lang w:val="uk-UA" w:eastAsia="ru-RU"/>
        </w:rPr>
        <w:t xml:space="preserve">надає </w:t>
      </w:r>
      <w:proofErr w:type="spellStart"/>
      <w:r w:rsidRPr="001A0DD1">
        <w:rPr>
          <w:rFonts w:ascii="Times New Roman" w:eastAsia="Times New Roman" w:hAnsi="Times New Roman"/>
          <w:b/>
          <w:sz w:val="24"/>
          <w:szCs w:val="24"/>
          <w:lang w:val="uk-UA" w:eastAsia="ru-RU"/>
        </w:rPr>
        <w:t>сканкопію</w:t>
      </w:r>
      <w:proofErr w:type="spellEnd"/>
      <w:r w:rsidRPr="001A0DD1">
        <w:rPr>
          <w:rFonts w:ascii="Times New Roman" w:eastAsia="Times New Roman" w:hAnsi="Times New Roman"/>
          <w:b/>
          <w:sz w:val="24"/>
          <w:szCs w:val="24"/>
          <w:lang w:val="uk-UA" w:eastAsia="ru-RU"/>
        </w:rPr>
        <w:t xml:space="preserve"> аналогічного договору</w:t>
      </w:r>
      <w:r w:rsidR="007E2ACE" w:rsidRPr="001A0DD1">
        <w:rPr>
          <w:rFonts w:ascii="Times New Roman" w:eastAsia="Times New Roman" w:hAnsi="Times New Roman"/>
          <w:b/>
          <w:sz w:val="24"/>
          <w:szCs w:val="24"/>
          <w:lang w:val="uk-UA" w:eastAsia="ru-RU"/>
        </w:rPr>
        <w:t xml:space="preserve"> </w:t>
      </w:r>
      <w:r w:rsidR="007F573D" w:rsidRPr="001A0DD1">
        <w:rPr>
          <w:rFonts w:ascii="Times New Roman" w:eastAsia="Times New Roman" w:hAnsi="Times New Roman"/>
          <w:sz w:val="24"/>
          <w:szCs w:val="24"/>
          <w:lang w:val="uk-UA" w:eastAsia="ru-RU"/>
        </w:rPr>
        <w:t>на предмет закупівлі (</w:t>
      </w:r>
      <w:r w:rsidR="00E10765" w:rsidRPr="001A0DD1">
        <w:rPr>
          <w:rFonts w:ascii="Times New Roman" w:eastAsia="Times New Roman" w:hAnsi="Times New Roman"/>
          <w:sz w:val="24"/>
          <w:szCs w:val="24"/>
          <w:lang w:val="uk-UA" w:eastAsia="ru-RU"/>
        </w:rPr>
        <w:t>з усіма додатками, що є невід’ємною частиною договору</w:t>
      </w:r>
      <w:r w:rsidR="007F573D" w:rsidRPr="001A0DD1">
        <w:rPr>
          <w:rFonts w:ascii="Times New Roman" w:eastAsia="Times New Roman" w:hAnsi="Times New Roman"/>
          <w:sz w:val="24"/>
          <w:szCs w:val="24"/>
          <w:lang w:val="uk-UA" w:eastAsia="ru-RU"/>
        </w:rPr>
        <w:t xml:space="preserve">, </w:t>
      </w:r>
      <w:r w:rsidR="001D1BF0" w:rsidRPr="001A0DD1">
        <w:rPr>
          <w:rFonts w:ascii="Times New Roman" w:eastAsia="Times New Roman" w:hAnsi="Times New Roman"/>
          <w:sz w:val="24"/>
          <w:szCs w:val="24"/>
          <w:lang w:val="uk-UA" w:eastAsia="ru-RU"/>
        </w:rPr>
        <w:t>які стосуються предмета закупівлі</w:t>
      </w:r>
      <w:r w:rsidR="0059273A" w:rsidRPr="001A0DD1">
        <w:rPr>
          <w:rFonts w:ascii="Times New Roman" w:eastAsia="Times New Roman" w:hAnsi="Times New Roman"/>
          <w:sz w:val="24"/>
          <w:szCs w:val="24"/>
          <w:lang w:val="uk-UA" w:eastAsia="ru-RU"/>
        </w:rPr>
        <w:t>)</w:t>
      </w:r>
      <w:r w:rsidR="00D946B2" w:rsidRPr="001A0DD1">
        <w:rPr>
          <w:rFonts w:ascii="Times New Roman" w:eastAsia="Times New Roman" w:hAnsi="Times New Roman"/>
          <w:sz w:val="24"/>
          <w:szCs w:val="24"/>
          <w:lang w:val="uk-UA" w:eastAsia="ru-RU"/>
        </w:rPr>
        <w:t xml:space="preserve"> </w:t>
      </w:r>
      <w:r w:rsidR="007D22FC" w:rsidRPr="001A0DD1">
        <w:rPr>
          <w:rFonts w:ascii="Times New Roman" w:eastAsia="Times New Roman" w:hAnsi="Times New Roman"/>
          <w:b/>
          <w:sz w:val="24"/>
          <w:szCs w:val="24"/>
          <w:lang w:val="uk-UA" w:eastAsia="ru-RU"/>
        </w:rPr>
        <w:t xml:space="preserve">та документи, що підтверджують </w:t>
      </w:r>
      <w:r w:rsidR="007D22FC" w:rsidRPr="00512B39">
        <w:rPr>
          <w:rFonts w:ascii="Times New Roman" w:eastAsia="Times New Roman" w:hAnsi="Times New Roman"/>
          <w:b/>
          <w:sz w:val="24"/>
          <w:szCs w:val="24"/>
          <w:lang w:val="uk-UA" w:eastAsia="ru-RU"/>
        </w:rPr>
        <w:t>його виконання</w:t>
      </w:r>
      <w:r w:rsidR="00B86636" w:rsidRPr="00512B39">
        <w:rPr>
          <w:rFonts w:ascii="Times New Roman" w:eastAsia="Times New Roman" w:hAnsi="Times New Roman"/>
          <w:b/>
          <w:sz w:val="24"/>
          <w:szCs w:val="24"/>
          <w:lang w:val="uk-UA" w:eastAsia="ru-RU"/>
        </w:rPr>
        <w:t xml:space="preserve"> в повному обсязі</w:t>
      </w:r>
      <w:r w:rsidR="007F573D" w:rsidRPr="00512B39">
        <w:rPr>
          <w:rFonts w:ascii="Times New Roman" w:eastAsia="Times New Roman" w:hAnsi="Times New Roman"/>
          <w:sz w:val="24"/>
          <w:szCs w:val="24"/>
          <w:lang w:val="uk-UA" w:eastAsia="ru-RU"/>
        </w:rPr>
        <w:t xml:space="preserve"> </w:t>
      </w:r>
      <w:r w:rsidR="00B67EDB" w:rsidRPr="00512B39">
        <w:rPr>
          <w:rFonts w:ascii="Times New Roman" w:eastAsia="Times New Roman" w:hAnsi="Times New Roman"/>
          <w:sz w:val="24"/>
          <w:szCs w:val="24"/>
          <w:lang w:val="uk-UA" w:eastAsia="ru-RU"/>
        </w:rPr>
        <w:t>(зокрема</w:t>
      </w:r>
      <w:r w:rsidR="007D5BA2" w:rsidRPr="00512B39">
        <w:rPr>
          <w:rFonts w:ascii="Times New Roman" w:eastAsia="Times New Roman" w:hAnsi="Times New Roman"/>
          <w:sz w:val="24"/>
          <w:szCs w:val="24"/>
          <w:lang w:val="uk-UA" w:eastAsia="ru-RU"/>
        </w:rPr>
        <w:t>,</w:t>
      </w:r>
      <w:r w:rsidR="00B67EDB" w:rsidRPr="00512B39">
        <w:rPr>
          <w:rFonts w:ascii="Times New Roman" w:eastAsia="Times New Roman" w:hAnsi="Times New Roman"/>
          <w:sz w:val="24"/>
          <w:szCs w:val="24"/>
          <w:lang w:val="uk-UA" w:eastAsia="ru-RU"/>
        </w:rPr>
        <w:t xml:space="preserve"> акти надання послуг). </w:t>
      </w:r>
    </w:p>
    <w:p w:rsidR="00882F23" w:rsidRPr="001A0DD1" w:rsidRDefault="00B67EDB" w:rsidP="001A0DD1">
      <w:pPr>
        <w:spacing w:after="0" w:line="240" w:lineRule="auto"/>
        <w:ind w:left="360"/>
        <w:jc w:val="both"/>
        <w:rPr>
          <w:rFonts w:ascii="Times New Roman" w:eastAsia="Times New Roman" w:hAnsi="Times New Roman"/>
          <w:sz w:val="24"/>
          <w:szCs w:val="24"/>
          <w:lang w:val="uk-UA" w:eastAsia="ru-RU"/>
        </w:rPr>
      </w:pPr>
      <w:r w:rsidRPr="008F62E3">
        <w:rPr>
          <w:rFonts w:ascii="Times New Roman" w:eastAsia="Times New Roman" w:hAnsi="Times New Roman"/>
          <w:sz w:val="24"/>
          <w:szCs w:val="24"/>
          <w:lang w:val="uk-UA" w:eastAsia="ru-RU"/>
        </w:rPr>
        <w:t>Аналогічний договір, термін дії якого не закінчився</w:t>
      </w:r>
      <w:r w:rsidR="00BE21ED" w:rsidRPr="008F62E3">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8F62E3">
        <w:rPr>
          <w:rFonts w:ascii="Times New Roman" w:eastAsia="Times New Roman" w:hAnsi="Times New Roman"/>
          <w:sz w:val="24"/>
          <w:szCs w:val="24"/>
          <w:lang w:val="uk-UA" w:eastAsia="ru-RU"/>
        </w:rPr>
        <w:t xml:space="preserve">, приймається до розгляду за умови надання документа про його виконання на момент подання Учасником тендерної пропозиції та відгуку </w:t>
      </w:r>
      <w:r w:rsidRPr="008F62E3">
        <w:rPr>
          <w:rFonts w:ascii="Times New Roman" w:eastAsia="Times New Roman" w:hAnsi="Times New Roman"/>
          <w:sz w:val="24"/>
          <w:szCs w:val="24"/>
          <w:lang w:val="uk-UA" w:eastAsia="ru-RU"/>
        </w:rPr>
        <w:lastRenderedPageBreak/>
        <w:t>контрагента (</w:t>
      </w:r>
      <w:r w:rsidR="00716D72" w:rsidRPr="008F62E3">
        <w:rPr>
          <w:rFonts w:ascii="Times New Roman" w:eastAsia="Times New Roman" w:hAnsi="Times New Roman"/>
          <w:sz w:val="24"/>
          <w:szCs w:val="24"/>
          <w:lang w:val="uk-UA" w:eastAsia="ru-RU"/>
        </w:rPr>
        <w:t>Замовника</w:t>
      </w:r>
      <w:r w:rsidRPr="008F62E3">
        <w:rPr>
          <w:rFonts w:ascii="Times New Roman" w:eastAsia="Times New Roman" w:hAnsi="Times New Roman"/>
          <w:sz w:val="24"/>
          <w:szCs w:val="24"/>
          <w:lang w:val="uk-UA" w:eastAsia="ru-RU"/>
        </w:rPr>
        <w:t>) щодо належного виконання зобов’язань за цим договором.</w:t>
      </w:r>
      <w:r w:rsidR="00882F23" w:rsidRPr="008F62E3">
        <w:rPr>
          <w:rFonts w:ascii="Times New Roman" w:eastAsia="Times New Roman" w:hAnsi="Times New Roman"/>
          <w:sz w:val="24"/>
          <w:szCs w:val="24"/>
          <w:lang w:val="uk-UA" w:eastAsia="ru-RU"/>
        </w:rPr>
        <w:t xml:space="preserve"> Дата</w:t>
      </w:r>
      <w:r w:rsidR="00882F23" w:rsidRPr="001A0DD1">
        <w:rPr>
          <w:rFonts w:ascii="Times New Roman" w:eastAsia="Times New Roman" w:hAnsi="Times New Roman"/>
          <w:sz w:val="24"/>
          <w:szCs w:val="24"/>
          <w:lang w:val="uk-UA" w:eastAsia="ru-RU"/>
        </w:rPr>
        <w:t xml:space="preserve"> відгуку має бути </w:t>
      </w:r>
      <w:r w:rsidR="00882F23" w:rsidRPr="001A0DD1">
        <w:rPr>
          <w:rFonts w:ascii="Times New Roman" w:eastAsia="Times New Roman" w:hAnsi="Times New Roman"/>
          <w:b/>
          <w:sz w:val="24"/>
          <w:szCs w:val="24"/>
          <w:lang w:val="uk-UA" w:eastAsia="ru-RU"/>
        </w:rPr>
        <w:t>не більше 10-тиденної давнини</w:t>
      </w:r>
      <w:r w:rsidR="00882F23" w:rsidRPr="001A0DD1">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8F62E3" w:rsidP="008F62E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FF0000"/>
          <w:sz w:val="24"/>
          <w:szCs w:val="24"/>
          <w:lang w:val="uk-UA" w:eastAsia="ru-RU"/>
        </w:rPr>
        <w:t xml:space="preserve"> </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F62E3">
        <w:rPr>
          <w:rFonts w:ascii="Times New Roman" w:eastAsia="Times New Roman" w:hAnsi="Times New Roman"/>
          <w:b/>
          <w:sz w:val="28"/>
          <w:szCs w:val="24"/>
          <w:lang w:val="uk-UA" w:eastAsia="uk-UA"/>
        </w:rPr>
        <w:t>пункту 4</w:t>
      </w:r>
      <w:r w:rsidR="00CA1CF3" w:rsidRPr="008F62E3">
        <w:rPr>
          <w:rFonts w:ascii="Times New Roman" w:eastAsia="Times New Roman" w:hAnsi="Times New Roman"/>
          <w:b/>
          <w:sz w:val="28"/>
          <w:szCs w:val="24"/>
          <w:lang w:val="uk-UA" w:eastAsia="uk-UA"/>
        </w:rPr>
        <w:t>7</w:t>
      </w:r>
      <w:r w:rsidR="006678C2" w:rsidRPr="008F62E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8"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9"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0"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8F62E3" w:rsidRDefault="00843B8C" w:rsidP="00B63136">
      <w:pPr>
        <w:pStyle w:val="a3"/>
        <w:numPr>
          <w:ilvl w:val="0"/>
          <w:numId w:val="25"/>
        </w:numPr>
        <w:spacing w:after="0" w:line="240" w:lineRule="auto"/>
        <w:ind w:left="1276" w:hanging="568"/>
        <w:jc w:val="both"/>
        <w:rPr>
          <w:rStyle w:val="a6"/>
          <w:rFonts w:ascii="Times New Roman" w:hAnsi="Times New Roman"/>
          <w:sz w:val="24"/>
          <w:szCs w:val="24"/>
          <w:lang w:val="uk-UA"/>
        </w:rPr>
      </w:pPr>
      <w:bookmarkStart w:id="42" w:name="n539"/>
      <w:bookmarkEnd w:id="42"/>
      <w:r w:rsidRPr="008F62E3">
        <w:rPr>
          <w:rFonts w:ascii="Times New Roman" w:hAnsi="Times New Roman"/>
          <w:sz w:val="24"/>
          <w:szCs w:val="24"/>
          <w:lang w:val="uk-UA"/>
        </w:rPr>
        <w:t>У</w:t>
      </w:r>
      <w:r w:rsidRPr="008F62E3">
        <w:rPr>
          <w:rStyle w:val="a6"/>
          <w:rFonts w:ascii="Times New Roman" w:hAnsi="Times New Roman"/>
          <w:sz w:val="24"/>
          <w:szCs w:val="24"/>
          <w:lang w:val="uk-UA"/>
        </w:rPr>
        <w:t xml:space="preserve"> формі інформаційної довідки з </w:t>
      </w:r>
      <w:r w:rsidRPr="008F62E3">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8F62E3">
        <w:rPr>
          <w:rFonts w:ascii="Times New Roman" w:hAnsi="Times New Roman"/>
          <w:sz w:val="24"/>
          <w:szCs w:val="24"/>
          <w:lang w:val="uk-UA"/>
        </w:rPr>
        <w:t xml:space="preserve"> </w:t>
      </w:r>
      <w:r w:rsidRPr="008F62E3">
        <w:rPr>
          <w:rStyle w:val="a6"/>
          <w:rFonts w:ascii="Times New Roman" w:hAnsi="Times New Roman"/>
          <w:sz w:val="24"/>
          <w:szCs w:val="24"/>
          <w:lang w:val="uk-UA"/>
        </w:rPr>
        <w:t xml:space="preserve">за посиланням </w:t>
      </w:r>
      <w:hyperlink r:id="rId31" w:history="1">
        <w:r w:rsidRPr="008F62E3">
          <w:rPr>
            <w:rStyle w:val="a8"/>
            <w:rFonts w:ascii="Times New Roman" w:hAnsi="Times New Roman"/>
            <w:sz w:val="24"/>
            <w:szCs w:val="24"/>
            <w:lang w:val="uk-UA"/>
          </w:rPr>
          <w:t>https://сorruptinfo.nazk.gov.ua</w:t>
        </w:r>
      </w:hyperlink>
      <w:r w:rsidRPr="008F62E3">
        <w:rPr>
          <w:rFonts w:ascii="Times New Roman" w:hAnsi="Times New Roman"/>
          <w:lang w:val="uk-UA"/>
        </w:rPr>
        <w:t xml:space="preserve"> </w:t>
      </w:r>
      <w:r w:rsidRPr="008F62E3">
        <w:rPr>
          <w:rFonts w:ascii="Times New Roman" w:hAnsi="Times New Roman"/>
          <w:sz w:val="24"/>
          <w:szCs w:val="24"/>
          <w:lang w:val="uk-UA"/>
        </w:rPr>
        <w:t xml:space="preserve">- інформацію про те, що відомості про </w:t>
      </w:r>
      <w:r w:rsidRPr="008F62E3">
        <w:rPr>
          <w:rFonts w:ascii="Times New Roman" w:hAnsi="Times New Roman"/>
          <w:b/>
          <w:sz w:val="24"/>
          <w:szCs w:val="24"/>
          <w:u w:val="single"/>
          <w:lang w:val="uk-UA"/>
        </w:rPr>
        <w:t>керівника</w:t>
      </w:r>
      <w:r w:rsidRPr="008F62E3">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F62E3">
        <w:rPr>
          <w:rStyle w:val="a6"/>
          <w:rFonts w:ascii="Times New Roman" w:hAnsi="Times New Roman"/>
          <w:sz w:val="24"/>
          <w:szCs w:val="24"/>
          <w:lang w:val="uk-UA"/>
        </w:rPr>
        <w:t xml:space="preserve">. </w:t>
      </w:r>
    </w:p>
    <w:p w:rsidR="00843B8C" w:rsidRPr="008F62E3" w:rsidRDefault="00843B8C" w:rsidP="00843B8C">
      <w:pPr>
        <w:spacing w:after="0" w:line="240" w:lineRule="auto"/>
        <w:ind w:firstLine="709"/>
        <w:jc w:val="both"/>
        <w:rPr>
          <w:rStyle w:val="a6"/>
          <w:rFonts w:ascii="Times New Roman" w:hAnsi="Times New Roman"/>
          <w:i/>
          <w:sz w:val="24"/>
          <w:szCs w:val="24"/>
          <w:lang w:val="uk-UA"/>
        </w:rPr>
      </w:pPr>
      <w:r w:rsidRPr="008F62E3">
        <w:rPr>
          <w:rStyle w:val="a6"/>
          <w:rFonts w:ascii="Times New Roman" w:hAnsi="Times New Roman"/>
          <w:i/>
          <w:sz w:val="24"/>
          <w:szCs w:val="24"/>
          <w:lang w:val="uk-UA"/>
        </w:rPr>
        <w:t xml:space="preserve">Примітка: довідка не вимагається Замовником, </w:t>
      </w:r>
      <w:r w:rsidRPr="008F62E3">
        <w:rPr>
          <w:rStyle w:val="a6"/>
          <w:rFonts w:ascii="Times New Roman" w:hAnsi="Times New Roman"/>
          <w:b w:val="0"/>
          <w:i/>
          <w:sz w:val="24"/>
          <w:szCs w:val="24"/>
          <w:lang w:val="uk-UA"/>
        </w:rPr>
        <w:t xml:space="preserve">оскільки </w:t>
      </w:r>
      <w:proofErr w:type="spellStart"/>
      <w:r w:rsidRPr="008F62E3">
        <w:rPr>
          <w:rFonts w:ascii="Times New Roman" w:hAnsi="Times New Roman"/>
          <w:i/>
          <w:sz w:val="24"/>
          <w:szCs w:val="24"/>
        </w:rPr>
        <w:t>таке</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документальне</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підтвердження</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надається</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лише</w:t>
      </w:r>
      <w:proofErr w:type="spellEnd"/>
      <w:r w:rsidRPr="008F62E3">
        <w:rPr>
          <w:rFonts w:ascii="Times New Roman" w:hAnsi="Times New Roman"/>
          <w:i/>
          <w:sz w:val="24"/>
          <w:szCs w:val="24"/>
        </w:rPr>
        <w:t xml:space="preserve"> у </w:t>
      </w:r>
      <w:proofErr w:type="spellStart"/>
      <w:r w:rsidRPr="008F62E3">
        <w:rPr>
          <w:rFonts w:ascii="Times New Roman" w:hAnsi="Times New Roman"/>
          <w:i/>
          <w:sz w:val="24"/>
          <w:szCs w:val="24"/>
        </w:rPr>
        <w:t>випадку</w:t>
      </w:r>
      <w:proofErr w:type="spellEnd"/>
      <w:r w:rsidRPr="008F62E3">
        <w:rPr>
          <w:rFonts w:ascii="Times New Roman" w:hAnsi="Times New Roman"/>
          <w:i/>
          <w:sz w:val="24"/>
          <w:szCs w:val="24"/>
        </w:rPr>
        <w:t xml:space="preserve">, коли доступ до </w:t>
      </w:r>
      <w:proofErr w:type="spellStart"/>
      <w:r w:rsidRPr="008F62E3">
        <w:rPr>
          <w:rFonts w:ascii="Times New Roman" w:hAnsi="Times New Roman"/>
          <w:i/>
          <w:sz w:val="24"/>
          <w:szCs w:val="24"/>
        </w:rPr>
        <w:t>такої</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інформації</w:t>
      </w:r>
      <w:proofErr w:type="spellEnd"/>
      <w:r w:rsidRPr="008F62E3">
        <w:rPr>
          <w:rFonts w:ascii="Times New Roman" w:hAnsi="Times New Roman"/>
          <w:i/>
          <w:sz w:val="24"/>
          <w:szCs w:val="24"/>
        </w:rPr>
        <w:t xml:space="preserve"> </w:t>
      </w:r>
      <w:proofErr w:type="spellStart"/>
      <w:r w:rsidRPr="008F62E3">
        <w:rPr>
          <w:rFonts w:ascii="Times New Roman" w:hAnsi="Times New Roman"/>
          <w:i/>
          <w:sz w:val="24"/>
          <w:szCs w:val="24"/>
        </w:rPr>
        <w:t>є</w:t>
      </w:r>
      <w:proofErr w:type="spellEnd"/>
      <w:r w:rsidRPr="008F62E3">
        <w:rPr>
          <w:rFonts w:ascii="Times New Roman" w:hAnsi="Times New Roman"/>
          <w:i/>
          <w:sz w:val="24"/>
          <w:szCs w:val="24"/>
        </w:rPr>
        <w:t xml:space="preserve"> </w:t>
      </w:r>
      <w:proofErr w:type="spellStart"/>
      <w:r w:rsidRPr="008F62E3">
        <w:rPr>
          <w:rFonts w:ascii="Times New Roman" w:hAnsi="Times New Roman"/>
          <w:i/>
          <w:sz w:val="24"/>
          <w:szCs w:val="24"/>
        </w:rPr>
        <w:t>обмеженим</w:t>
      </w:r>
      <w:proofErr w:type="spellEnd"/>
      <w:r w:rsidRPr="008F62E3">
        <w:rPr>
          <w:rFonts w:ascii="Times New Roman" w:hAnsi="Times New Roman"/>
          <w:i/>
          <w:sz w:val="24"/>
          <w:szCs w:val="24"/>
        </w:rPr>
        <w:t xml:space="preserve"> на момент </w:t>
      </w:r>
      <w:proofErr w:type="spellStart"/>
      <w:r w:rsidRPr="008F62E3">
        <w:rPr>
          <w:rFonts w:ascii="Times New Roman" w:hAnsi="Times New Roman"/>
          <w:i/>
          <w:sz w:val="24"/>
          <w:szCs w:val="24"/>
        </w:rPr>
        <w:t>оприлюднення</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оголошення</w:t>
      </w:r>
      <w:proofErr w:type="spellEnd"/>
      <w:r w:rsidRPr="008F62E3">
        <w:rPr>
          <w:rFonts w:ascii="Times New Roman" w:hAnsi="Times New Roman"/>
          <w:i/>
          <w:sz w:val="24"/>
          <w:szCs w:val="24"/>
        </w:rPr>
        <w:t xml:space="preserve"> про </w:t>
      </w:r>
      <w:proofErr w:type="spellStart"/>
      <w:r w:rsidRPr="008F62E3">
        <w:rPr>
          <w:rFonts w:ascii="Times New Roman" w:hAnsi="Times New Roman"/>
          <w:i/>
          <w:sz w:val="24"/>
          <w:szCs w:val="24"/>
        </w:rPr>
        <w:t>проведення</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відкритих</w:t>
      </w:r>
      <w:proofErr w:type="spellEnd"/>
      <w:r w:rsidRPr="008F62E3">
        <w:rPr>
          <w:rFonts w:ascii="Times New Roman" w:hAnsi="Times New Roman"/>
          <w:i/>
          <w:sz w:val="24"/>
          <w:szCs w:val="24"/>
          <w:lang w:val="uk-UA"/>
        </w:rPr>
        <w:t xml:space="preserve"> </w:t>
      </w:r>
      <w:proofErr w:type="spellStart"/>
      <w:r w:rsidRPr="008F62E3">
        <w:rPr>
          <w:rFonts w:ascii="Times New Roman" w:hAnsi="Times New Roman"/>
          <w:i/>
          <w:sz w:val="24"/>
          <w:szCs w:val="24"/>
        </w:rPr>
        <w:t>торгів</w:t>
      </w:r>
      <w:proofErr w:type="spellEnd"/>
      <w:r w:rsidRPr="008F62E3">
        <w:rPr>
          <w:rFonts w:ascii="Times New Roman" w:hAnsi="Times New Roman"/>
          <w:i/>
          <w:sz w:val="24"/>
          <w:szCs w:val="24"/>
          <w:lang w:val="uk-UA"/>
        </w:rPr>
        <w:t>.</w:t>
      </w:r>
    </w:p>
    <w:p w:rsidR="0048571C" w:rsidRPr="008F62E3" w:rsidRDefault="0048571C" w:rsidP="00DF4D72">
      <w:pPr>
        <w:spacing w:before="120" w:after="0" w:line="240" w:lineRule="auto"/>
        <w:ind w:firstLine="709"/>
        <w:jc w:val="both"/>
        <w:rPr>
          <w:rFonts w:ascii="Times New Roman" w:hAnsi="Times New Roman"/>
          <w:sz w:val="24"/>
          <w:szCs w:val="24"/>
          <w:lang w:val="uk-UA"/>
        </w:rPr>
      </w:pPr>
      <w:r w:rsidRPr="008F62E3">
        <w:rPr>
          <w:rFonts w:ascii="Times New Roman" w:hAnsi="Times New Roman"/>
          <w:sz w:val="24"/>
          <w:szCs w:val="24"/>
          <w:lang w:val="uk-UA"/>
        </w:rPr>
        <w:t xml:space="preserve">2. Для підтвердження відсутності підстав, визначених пунктами 5, 6, 12 </w:t>
      </w:r>
      <w:r w:rsidR="00F22587" w:rsidRPr="008F62E3">
        <w:rPr>
          <w:rFonts w:ascii="Times New Roman" w:hAnsi="Times New Roman"/>
          <w:sz w:val="24"/>
          <w:szCs w:val="24"/>
          <w:lang w:val="uk-UA"/>
        </w:rPr>
        <w:t>пункту 4</w:t>
      </w:r>
      <w:r w:rsidR="00852465" w:rsidRPr="008F62E3">
        <w:rPr>
          <w:rFonts w:ascii="Times New Roman" w:hAnsi="Times New Roman"/>
          <w:sz w:val="24"/>
          <w:szCs w:val="24"/>
          <w:lang w:val="uk-UA"/>
        </w:rPr>
        <w:t>7</w:t>
      </w:r>
      <w:r w:rsidR="00F22587" w:rsidRPr="008F62E3">
        <w:rPr>
          <w:rFonts w:ascii="Times New Roman" w:hAnsi="Times New Roman"/>
          <w:sz w:val="24"/>
          <w:szCs w:val="24"/>
          <w:lang w:val="uk-UA"/>
        </w:rPr>
        <w:t xml:space="preserve"> Особливостей</w:t>
      </w:r>
      <w:r w:rsidR="007E2ACE" w:rsidRPr="008F62E3">
        <w:rPr>
          <w:rFonts w:ascii="Times New Roman" w:hAnsi="Times New Roman"/>
          <w:sz w:val="24"/>
          <w:szCs w:val="24"/>
          <w:lang w:val="uk-UA"/>
        </w:rPr>
        <w:t xml:space="preserve"> </w:t>
      </w:r>
      <w:r w:rsidR="00E63575" w:rsidRPr="008F62E3">
        <w:rPr>
          <w:rFonts w:ascii="Times New Roman" w:hAnsi="Times New Roman"/>
          <w:sz w:val="24"/>
          <w:szCs w:val="24"/>
          <w:lang w:val="uk-UA"/>
        </w:rPr>
        <w:t>–</w:t>
      </w:r>
      <w:r w:rsidR="007E2ACE" w:rsidRPr="008F62E3">
        <w:rPr>
          <w:rFonts w:ascii="Times New Roman" w:hAnsi="Times New Roman"/>
          <w:sz w:val="24"/>
          <w:szCs w:val="24"/>
          <w:lang w:val="uk-UA"/>
        </w:rPr>
        <w:t xml:space="preserve"> </w:t>
      </w:r>
      <w:r w:rsidR="00E63575" w:rsidRPr="008F62E3">
        <w:rPr>
          <w:rFonts w:ascii="Times New Roman" w:hAnsi="Times New Roman"/>
          <w:b/>
          <w:sz w:val="24"/>
          <w:szCs w:val="24"/>
          <w:lang w:val="uk-UA"/>
        </w:rPr>
        <w:t>Повний</w:t>
      </w:r>
      <w:r w:rsidR="007E2ACE" w:rsidRPr="008F62E3">
        <w:rPr>
          <w:rFonts w:ascii="Times New Roman" w:hAnsi="Times New Roman"/>
          <w:b/>
          <w:sz w:val="24"/>
          <w:szCs w:val="24"/>
          <w:lang w:val="uk-UA"/>
        </w:rPr>
        <w:t xml:space="preserve"> </w:t>
      </w:r>
      <w:r w:rsidR="00E63575" w:rsidRPr="008F62E3">
        <w:rPr>
          <w:rFonts w:ascii="Times New Roman" w:hAnsi="Times New Roman"/>
          <w:b/>
          <w:sz w:val="24"/>
          <w:szCs w:val="24"/>
          <w:lang w:val="uk-UA"/>
        </w:rPr>
        <w:t xml:space="preserve">витяг </w:t>
      </w:r>
      <w:r w:rsidR="00F97268" w:rsidRPr="008F62E3">
        <w:rPr>
          <w:rFonts w:ascii="Times New Roman" w:hAnsi="Times New Roman"/>
          <w:b/>
          <w:sz w:val="24"/>
          <w:szCs w:val="24"/>
          <w:lang w:val="uk-UA"/>
        </w:rPr>
        <w:t xml:space="preserve">(на керівника) </w:t>
      </w:r>
      <w:r w:rsidRPr="008F62E3">
        <w:rPr>
          <w:rFonts w:ascii="Times New Roman" w:hAnsi="Times New Roman"/>
          <w:b/>
          <w:sz w:val="24"/>
          <w:szCs w:val="24"/>
          <w:lang w:val="uk-UA"/>
        </w:rPr>
        <w:t xml:space="preserve">з інформаційно-аналітичної системи </w:t>
      </w:r>
      <w:r w:rsidR="005D0326" w:rsidRPr="008F62E3">
        <w:rPr>
          <w:rFonts w:ascii="Times New Roman" w:hAnsi="Times New Roman"/>
          <w:b/>
          <w:sz w:val="24"/>
          <w:szCs w:val="24"/>
          <w:lang w:val="uk-UA"/>
        </w:rPr>
        <w:t>"</w:t>
      </w:r>
      <w:r w:rsidRPr="008F62E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F62E3">
        <w:rPr>
          <w:rFonts w:ascii="Times New Roman" w:hAnsi="Times New Roman"/>
          <w:b/>
          <w:sz w:val="24"/>
          <w:szCs w:val="24"/>
          <w:lang w:val="uk-UA"/>
        </w:rPr>
        <w:t>"</w:t>
      </w:r>
      <w:r w:rsidRPr="008F62E3">
        <w:rPr>
          <w:rFonts w:ascii="Times New Roman" w:hAnsi="Times New Roman"/>
          <w:sz w:val="24"/>
          <w:szCs w:val="24"/>
          <w:lang w:val="uk-UA"/>
        </w:rPr>
        <w:t>, отриманий з офіційного сайту МВС України, у вигляді електронного документа</w:t>
      </w:r>
      <w:r w:rsidR="0095139B" w:rsidRPr="008F62E3">
        <w:rPr>
          <w:rFonts w:ascii="Times New Roman" w:hAnsi="Times New Roman"/>
          <w:sz w:val="24"/>
          <w:szCs w:val="24"/>
          <w:lang w:val="uk-UA"/>
        </w:rPr>
        <w:t>.</w:t>
      </w:r>
    </w:p>
    <w:p w:rsidR="0048571C" w:rsidRPr="00823313" w:rsidRDefault="00E63575" w:rsidP="00F819B4">
      <w:pPr>
        <w:spacing w:after="0" w:line="240" w:lineRule="auto"/>
        <w:ind w:firstLine="708"/>
        <w:jc w:val="both"/>
        <w:rPr>
          <w:bCs/>
          <w:lang w:val="uk-UA"/>
        </w:rPr>
      </w:pPr>
      <w:r w:rsidRPr="008F62E3">
        <w:rPr>
          <w:rFonts w:ascii="Times New Roman" w:hAnsi="Times New Roman"/>
          <w:sz w:val="24"/>
          <w:szCs w:val="24"/>
          <w:lang w:val="uk-UA"/>
        </w:rPr>
        <w:t xml:space="preserve">Документ повинен бути не більше </w:t>
      </w:r>
      <w:r w:rsidR="009D6734" w:rsidRPr="008F62E3">
        <w:rPr>
          <w:rFonts w:ascii="Times New Roman" w:hAnsi="Times New Roman"/>
          <w:b/>
          <w:sz w:val="24"/>
          <w:szCs w:val="24"/>
          <w:lang w:val="uk-UA"/>
        </w:rPr>
        <w:t>30-</w:t>
      </w:r>
      <w:r w:rsidRPr="008F62E3">
        <w:rPr>
          <w:rFonts w:ascii="Times New Roman" w:hAnsi="Times New Roman"/>
          <w:b/>
          <w:sz w:val="24"/>
          <w:szCs w:val="24"/>
          <w:lang w:val="uk-UA"/>
        </w:rPr>
        <w:t>тиденної давнини</w:t>
      </w:r>
      <w:r w:rsidR="007E2ACE" w:rsidRPr="008F62E3">
        <w:rPr>
          <w:rFonts w:ascii="Times New Roman" w:hAnsi="Times New Roman"/>
          <w:b/>
          <w:sz w:val="24"/>
          <w:szCs w:val="24"/>
          <w:lang w:val="uk-UA"/>
        </w:rPr>
        <w:t xml:space="preserve"> </w:t>
      </w:r>
      <w:r w:rsidRPr="008F62E3">
        <w:rPr>
          <w:rFonts w:ascii="Times New Roman" w:hAnsi="Times New Roman"/>
          <w:b/>
          <w:sz w:val="24"/>
          <w:szCs w:val="24"/>
          <w:lang w:val="uk-UA"/>
        </w:rPr>
        <w:t>від дати подання документа</w:t>
      </w:r>
      <w:r w:rsidR="0048571C" w:rsidRPr="008F62E3">
        <w:rPr>
          <w:bCs/>
          <w:lang w:val="uk-UA"/>
        </w:rPr>
        <w:t>.</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871696">
      <w:pPr>
        <w:spacing w:after="0" w:line="36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71696" w:rsidRDefault="003D1DA9" w:rsidP="003D1DA9">
      <w:pPr>
        <w:spacing w:after="0" w:line="240" w:lineRule="auto"/>
        <w:jc w:val="center"/>
        <w:rPr>
          <w:rFonts w:ascii="Times New Roman" w:eastAsia="Times New Roman" w:hAnsi="Times New Roman"/>
          <w:sz w:val="24"/>
          <w:szCs w:val="24"/>
          <w:lang w:val="uk-UA" w:eastAsia="ru-RU"/>
        </w:rPr>
      </w:pPr>
      <w:r>
        <w:rPr>
          <w:rFonts w:ascii="Times New Roman" w:hAnsi="Times New Roman"/>
          <w:b/>
          <w:sz w:val="24"/>
          <w:szCs w:val="24"/>
          <w:lang w:val="uk-UA"/>
        </w:rPr>
        <w:t>Аудит</w:t>
      </w:r>
      <w:r w:rsidR="00871696" w:rsidRPr="00871696">
        <w:rPr>
          <w:rFonts w:ascii="Times New Roman" w:hAnsi="Times New Roman"/>
          <w:b/>
          <w:sz w:val="24"/>
          <w:szCs w:val="24"/>
          <w:lang w:val="uk-UA"/>
        </w:rPr>
        <w:t xml:space="preserve"> технічної компетенції лабораторії аналітичного контролю ЦНДЛ щодо процесів вимірювання об’ємної та питомої активності радіоактивних елементів</w:t>
      </w:r>
    </w:p>
    <w:p w:rsidR="00871696" w:rsidRDefault="00871696" w:rsidP="00F819B4">
      <w:pPr>
        <w:spacing w:after="120" w:line="240" w:lineRule="auto"/>
        <w:jc w:val="center"/>
        <w:rPr>
          <w:rFonts w:ascii="Times New Roman" w:eastAsia="Times New Roman" w:hAnsi="Times New Roman"/>
          <w:b/>
          <w:color w:val="0000CC"/>
          <w:sz w:val="24"/>
          <w:szCs w:val="24"/>
          <w:lang w:val="uk-UA" w:eastAsia="ru-RU"/>
        </w:rPr>
      </w:pPr>
    </w:p>
    <w:p w:rsidR="009319E2" w:rsidRPr="009319E2" w:rsidRDefault="003D1DA9" w:rsidP="00677184">
      <w:pPr>
        <w:spacing w:after="0" w:line="240" w:lineRule="auto"/>
        <w:ind w:firstLine="284"/>
        <w:jc w:val="both"/>
        <w:rPr>
          <w:rFonts w:ascii="Times New Roman" w:hAnsi="Times New Roman"/>
          <w:sz w:val="24"/>
          <w:szCs w:val="24"/>
          <w:lang w:val="uk-UA"/>
        </w:rPr>
      </w:pPr>
      <w:r w:rsidRPr="008061EB">
        <w:rPr>
          <w:rFonts w:ascii="Times New Roman" w:hAnsi="Times New Roman"/>
          <w:lang w:val="uk-UA"/>
        </w:rPr>
        <w:t>1.</w:t>
      </w:r>
      <w:r w:rsidR="009319E2" w:rsidRPr="008061EB">
        <w:rPr>
          <w:rFonts w:ascii="Times New Roman" w:hAnsi="Times New Roman"/>
          <w:sz w:val="24"/>
          <w:szCs w:val="24"/>
          <w:lang w:val="uk-UA"/>
        </w:rPr>
        <w:t xml:space="preserve"> Аудит вимірювальних можливостей  лабораторії аналітичного контролю проводиться з метою документального засвідчення того, що лабораторія, яка виконує вимірювання, незалежно від замовників, що використовують результати вимірювань, має відповідну систему керування вимірюваннями, технічно компетентна та здатна отримувати достовірні результати вимірювань, характеристики похибок або невизначеність яких відомі, у відповідності з вимогами Закону України «Про метрологію та метрологічну діяльність» від 05.06.2014 № 1314-VII, розділу III п.9 вимог</w:t>
      </w:r>
      <w:bookmarkStart w:id="43" w:name="_GoBack"/>
      <w:bookmarkEnd w:id="43"/>
      <w:r w:rsidR="009319E2" w:rsidRPr="008061EB">
        <w:rPr>
          <w:rFonts w:ascii="Times New Roman" w:hAnsi="Times New Roman"/>
          <w:sz w:val="24"/>
          <w:szCs w:val="24"/>
          <w:lang w:val="uk-UA"/>
        </w:rPr>
        <w:t xml:space="preserve"> Наказу Державної інспекції ядерного регулювання України від 28.10.2020 № 439 «Про внесення змін до деяких нормативно-правових актів щодо діяльності з видобування, переробки уранових руд», «Основних санітарних правил забезпечення радіаційної безпеки України» та ДСТУ ISO 10012:2005 «Системи керування вимірюванням. Вимоги до процесів вимірювання та вимірювального обладнання».</w:t>
      </w:r>
    </w:p>
    <w:p w:rsidR="00256DB4" w:rsidRPr="003D1DA9" w:rsidRDefault="009319E2" w:rsidP="00677184">
      <w:pPr>
        <w:spacing w:after="0" w:line="240" w:lineRule="auto"/>
        <w:ind w:firstLine="284"/>
        <w:jc w:val="both"/>
        <w:rPr>
          <w:rFonts w:ascii="Times New Roman" w:eastAsia="Times New Roman" w:hAnsi="Times New Roman"/>
          <w:sz w:val="24"/>
          <w:szCs w:val="24"/>
          <w:lang w:val="uk-UA" w:eastAsia="ru-RU"/>
        </w:rPr>
      </w:pPr>
      <w:r>
        <w:rPr>
          <w:rFonts w:ascii="Times New Roman" w:hAnsi="Times New Roman"/>
          <w:lang w:val="uk-UA"/>
        </w:rPr>
        <w:t xml:space="preserve">2. </w:t>
      </w:r>
      <w:r w:rsidR="00256DB4" w:rsidRPr="003D1DA9">
        <w:rPr>
          <w:rFonts w:ascii="Times New Roman" w:hAnsi="Times New Roman"/>
          <w:lang w:val="uk-UA"/>
        </w:rPr>
        <w:t xml:space="preserve">Виконавець надає послуги з </w:t>
      </w:r>
      <w:r w:rsidR="00862BED">
        <w:rPr>
          <w:rFonts w:ascii="Times New Roman" w:hAnsi="Times New Roman"/>
          <w:sz w:val="24"/>
          <w:szCs w:val="24"/>
          <w:lang w:val="uk-UA"/>
        </w:rPr>
        <w:t>аудиту</w:t>
      </w:r>
      <w:r w:rsidR="00256DB4" w:rsidRPr="003D1DA9">
        <w:rPr>
          <w:rFonts w:ascii="Times New Roman" w:hAnsi="Times New Roman"/>
          <w:sz w:val="24"/>
          <w:szCs w:val="24"/>
          <w:lang w:val="uk-UA"/>
        </w:rPr>
        <w:t xml:space="preserve"> технічної компетенції  лабораторії аналітичного контролю ЦНДЛ щодо процесів вимірювання об’ємної та питомої активності радіоактивних елементів (</w:t>
      </w:r>
      <w:r w:rsidR="00256DB4" w:rsidRPr="003D1DA9">
        <w:rPr>
          <w:rFonts w:ascii="Times New Roman" w:hAnsi="Times New Roman"/>
          <w:sz w:val="24"/>
          <w:szCs w:val="24"/>
          <w:vertAlign w:val="superscript"/>
          <w:lang w:val="uk-UA"/>
        </w:rPr>
        <w:t>226</w:t>
      </w:r>
      <w:r w:rsidR="00256DB4" w:rsidRPr="003D1DA9">
        <w:rPr>
          <w:rFonts w:ascii="Times New Roman" w:hAnsi="Times New Roman"/>
          <w:sz w:val="24"/>
          <w:szCs w:val="24"/>
          <w:lang w:val="en-US"/>
        </w:rPr>
        <w:t>Ra</w:t>
      </w:r>
      <w:r w:rsidR="00256DB4" w:rsidRPr="003D1DA9">
        <w:rPr>
          <w:rFonts w:ascii="Times New Roman" w:hAnsi="Times New Roman"/>
          <w:sz w:val="24"/>
          <w:szCs w:val="24"/>
          <w:lang w:val="uk-UA"/>
        </w:rPr>
        <w:t xml:space="preserve">, </w:t>
      </w:r>
      <w:r w:rsidR="00256DB4" w:rsidRPr="003D1DA9">
        <w:rPr>
          <w:rFonts w:ascii="Times New Roman" w:hAnsi="Times New Roman"/>
          <w:sz w:val="24"/>
          <w:szCs w:val="24"/>
          <w:vertAlign w:val="superscript"/>
          <w:lang w:val="uk-UA"/>
        </w:rPr>
        <w:t>210</w:t>
      </w:r>
      <w:proofErr w:type="spellStart"/>
      <w:r w:rsidR="00256DB4" w:rsidRPr="003D1DA9">
        <w:rPr>
          <w:rFonts w:ascii="Times New Roman" w:hAnsi="Times New Roman"/>
          <w:sz w:val="24"/>
          <w:szCs w:val="24"/>
          <w:lang w:val="en-US"/>
        </w:rPr>
        <w:t>Pb</w:t>
      </w:r>
      <w:proofErr w:type="spellEnd"/>
      <w:r w:rsidR="00256DB4" w:rsidRPr="003D1DA9">
        <w:rPr>
          <w:rFonts w:ascii="Times New Roman" w:hAnsi="Times New Roman"/>
          <w:sz w:val="24"/>
          <w:szCs w:val="24"/>
          <w:lang w:val="uk-UA"/>
        </w:rPr>
        <w:t xml:space="preserve">, </w:t>
      </w:r>
      <w:r w:rsidR="00256DB4" w:rsidRPr="003D1DA9">
        <w:rPr>
          <w:rFonts w:ascii="Times New Roman" w:hAnsi="Times New Roman"/>
          <w:sz w:val="24"/>
          <w:szCs w:val="24"/>
          <w:vertAlign w:val="superscript"/>
          <w:lang w:val="uk-UA"/>
        </w:rPr>
        <w:t>210</w:t>
      </w:r>
      <w:r w:rsidR="00256DB4" w:rsidRPr="003D1DA9">
        <w:rPr>
          <w:rFonts w:ascii="Times New Roman" w:hAnsi="Times New Roman"/>
          <w:sz w:val="24"/>
          <w:szCs w:val="24"/>
          <w:lang w:val="en-US"/>
        </w:rPr>
        <w:t>Po</w:t>
      </w:r>
      <w:r w:rsidR="00256DB4" w:rsidRPr="003D1DA9">
        <w:rPr>
          <w:rFonts w:ascii="Times New Roman" w:hAnsi="Times New Roman"/>
          <w:sz w:val="24"/>
          <w:szCs w:val="24"/>
          <w:lang w:val="uk-UA"/>
        </w:rPr>
        <w:t xml:space="preserve">, ізотопів торію, ∑α-активності, ∑β-активності) у поверхневих, підземних, </w:t>
      </w:r>
      <w:proofErr w:type="spellStart"/>
      <w:r w:rsidR="00256DB4" w:rsidRPr="003D1DA9">
        <w:rPr>
          <w:rFonts w:ascii="Times New Roman" w:hAnsi="Times New Roman"/>
          <w:sz w:val="24"/>
          <w:szCs w:val="24"/>
          <w:lang w:val="uk-UA"/>
        </w:rPr>
        <w:t>зворотніх</w:t>
      </w:r>
      <w:proofErr w:type="spellEnd"/>
      <w:r w:rsidR="00256DB4" w:rsidRPr="003D1DA9">
        <w:rPr>
          <w:rFonts w:ascii="Times New Roman" w:hAnsi="Times New Roman"/>
          <w:sz w:val="24"/>
          <w:szCs w:val="24"/>
          <w:lang w:val="uk-UA"/>
        </w:rPr>
        <w:t>, очищених, стічних водах, питній воді та гірських породах (уранова руда), продуктах і відходах промислового виробництва.</w:t>
      </w:r>
    </w:p>
    <w:p w:rsidR="00256DB4" w:rsidRPr="003D1DA9" w:rsidRDefault="009319E2" w:rsidP="00677184">
      <w:pPr>
        <w:spacing w:after="0" w:line="240" w:lineRule="auto"/>
        <w:ind w:firstLine="284"/>
        <w:jc w:val="both"/>
        <w:rPr>
          <w:rFonts w:ascii="Times New Roman" w:hAnsi="Times New Roman"/>
          <w:lang w:val="uk-UA"/>
        </w:rPr>
      </w:pPr>
      <w:r>
        <w:rPr>
          <w:rFonts w:ascii="Times New Roman" w:hAnsi="Times New Roman"/>
          <w:lang w:val="uk-UA"/>
        </w:rPr>
        <w:t>3</w:t>
      </w:r>
      <w:r w:rsidR="003D1DA9">
        <w:rPr>
          <w:rFonts w:ascii="Times New Roman" w:hAnsi="Times New Roman"/>
          <w:lang w:val="uk-UA"/>
        </w:rPr>
        <w:t>.</w:t>
      </w:r>
      <w:r>
        <w:rPr>
          <w:rFonts w:ascii="Times New Roman" w:hAnsi="Times New Roman"/>
          <w:lang w:val="uk-UA"/>
        </w:rPr>
        <w:t xml:space="preserve"> </w:t>
      </w:r>
      <w:r w:rsidR="00256DB4" w:rsidRPr="003D1DA9">
        <w:rPr>
          <w:rFonts w:ascii="Times New Roman" w:hAnsi="Times New Roman"/>
          <w:lang w:val="uk-UA"/>
        </w:rPr>
        <w:t>При наданні послуг Виконавець керується ДСТУ ISO 10012:2005 «Системи керування вимірюванням. Вимоги до процесів вимірювання та вимірювального обладнання», ДСТУ ISO</w:t>
      </w:r>
      <w:r w:rsidR="003D1DA9" w:rsidRPr="003D1DA9">
        <w:rPr>
          <w:rFonts w:ascii="Times New Roman" w:hAnsi="Times New Roman"/>
          <w:lang w:val="uk-UA"/>
        </w:rPr>
        <w:t xml:space="preserve">/TR 10013:2003 «Настанови з розроблення </w:t>
      </w:r>
      <w:r w:rsidR="003D1DA9" w:rsidRPr="00677184">
        <w:rPr>
          <w:rFonts w:ascii="Times New Roman" w:hAnsi="Times New Roman"/>
          <w:sz w:val="24"/>
          <w:szCs w:val="24"/>
          <w:lang w:val="uk-UA"/>
        </w:rPr>
        <w:t>документації</w:t>
      </w:r>
      <w:r w:rsidR="003D1DA9" w:rsidRPr="003D1DA9">
        <w:rPr>
          <w:rFonts w:ascii="Times New Roman" w:hAnsi="Times New Roman"/>
          <w:lang w:val="uk-UA"/>
        </w:rPr>
        <w:t xml:space="preserve"> системи управління якістю».</w:t>
      </w:r>
    </w:p>
    <w:p w:rsidR="00256DB4" w:rsidRPr="003D1DA9" w:rsidRDefault="009319E2" w:rsidP="00D5059E">
      <w:pPr>
        <w:spacing w:after="0" w:line="360" w:lineRule="auto"/>
        <w:ind w:firstLine="284"/>
        <w:jc w:val="both"/>
        <w:rPr>
          <w:rFonts w:ascii="Times New Roman" w:hAnsi="Times New Roman"/>
          <w:lang w:val="uk-UA"/>
        </w:rPr>
      </w:pPr>
      <w:r>
        <w:rPr>
          <w:rFonts w:ascii="Times New Roman" w:hAnsi="Times New Roman"/>
          <w:lang w:val="uk-UA"/>
        </w:rPr>
        <w:t>4</w:t>
      </w:r>
      <w:r w:rsidR="003D1DA9" w:rsidRPr="003D1DA9">
        <w:rPr>
          <w:rFonts w:ascii="Times New Roman" w:hAnsi="Times New Roman"/>
          <w:lang w:val="uk-UA"/>
        </w:rPr>
        <w:t xml:space="preserve">. Склад та обсяг </w:t>
      </w:r>
      <w:r w:rsidR="00256DB4" w:rsidRPr="003D1DA9">
        <w:rPr>
          <w:rFonts w:ascii="Times New Roman" w:hAnsi="Times New Roman"/>
          <w:lang w:val="uk-UA"/>
        </w:rPr>
        <w:t>послуг</w:t>
      </w:r>
      <w:r w:rsidR="003D1DA9" w:rsidRPr="003D1DA9">
        <w:rPr>
          <w:rFonts w:ascii="Times New Roman" w:hAnsi="Times New Roman"/>
          <w:lang w:val="uk-UA"/>
        </w:rPr>
        <w:t>,</w:t>
      </w:r>
      <w:r w:rsidR="00256DB4" w:rsidRPr="003D1DA9">
        <w:rPr>
          <w:rFonts w:ascii="Times New Roman" w:hAnsi="Times New Roman"/>
          <w:lang w:val="uk-UA"/>
        </w:rPr>
        <w:t xml:space="preserve"> що надаються: </w:t>
      </w:r>
    </w:p>
    <w:tbl>
      <w:tblPr>
        <w:tblStyle w:val="a5"/>
        <w:tblW w:w="0" w:type="auto"/>
        <w:tblInd w:w="817" w:type="dxa"/>
        <w:tblLook w:val="04A0"/>
      </w:tblPr>
      <w:tblGrid>
        <w:gridCol w:w="567"/>
        <w:gridCol w:w="6521"/>
        <w:gridCol w:w="1066"/>
      </w:tblGrid>
      <w:tr w:rsidR="003D1DA9" w:rsidRPr="003D1DA9" w:rsidTr="00292499">
        <w:trPr>
          <w:trHeight w:val="471"/>
        </w:trPr>
        <w:tc>
          <w:tcPr>
            <w:tcW w:w="567" w:type="dxa"/>
          </w:tcPr>
          <w:p w:rsidR="003D1DA9" w:rsidRPr="003D1DA9" w:rsidRDefault="003D1DA9" w:rsidP="00292499">
            <w:pPr>
              <w:suppressAutoHyphens/>
              <w:spacing w:after="0" w:line="240" w:lineRule="auto"/>
              <w:jc w:val="center"/>
              <w:rPr>
                <w:lang w:val="uk-UA"/>
              </w:rPr>
            </w:pPr>
            <w:r w:rsidRPr="003D1DA9">
              <w:rPr>
                <w:lang w:val="uk-UA"/>
              </w:rPr>
              <w:t>№ з/п</w:t>
            </w:r>
          </w:p>
        </w:tc>
        <w:tc>
          <w:tcPr>
            <w:tcW w:w="6521" w:type="dxa"/>
          </w:tcPr>
          <w:p w:rsidR="003D1DA9" w:rsidRPr="003D1DA9" w:rsidRDefault="003D1DA9" w:rsidP="00292499">
            <w:pPr>
              <w:suppressAutoHyphens/>
              <w:spacing w:after="0"/>
              <w:jc w:val="center"/>
              <w:rPr>
                <w:lang w:val="uk-UA"/>
              </w:rPr>
            </w:pPr>
            <w:r w:rsidRPr="003D1DA9">
              <w:rPr>
                <w:lang w:val="uk-UA"/>
              </w:rPr>
              <w:t>Найменування</w:t>
            </w:r>
          </w:p>
        </w:tc>
        <w:tc>
          <w:tcPr>
            <w:tcW w:w="1066" w:type="dxa"/>
          </w:tcPr>
          <w:p w:rsidR="003D1DA9" w:rsidRPr="003D1DA9" w:rsidRDefault="003D1DA9" w:rsidP="00292499">
            <w:pPr>
              <w:suppressAutoHyphens/>
              <w:spacing w:after="0"/>
              <w:jc w:val="center"/>
              <w:rPr>
                <w:lang w:val="uk-UA"/>
              </w:rPr>
            </w:pPr>
            <w:r w:rsidRPr="003D1DA9">
              <w:rPr>
                <w:lang w:val="uk-UA"/>
              </w:rPr>
              <w:t>кількість</w:t>
            </w:r>
          </w:p>
        </w:tc>
      </w:tr>
      <w:tr w:rsidR="003D1DA9" w:rsidRPr="003D1DA9" w:rsidTr="00292499">
        <w:trPr>
          <w:trHeight w:val="855"/>
        </w:trPr>
        <w:tc>
          <w:tcPr>
            <w:tcW w:w="567" w:type="dxa"/>
          </w:tcPr>
          <w:p w:rsidR="003D1DA9" w:rsidRPr="003D1DA9" w:rsidRDefault="003D1DA9" w:rsidP="00292499">
            <w:pPr>
              <w:suppressAutoHyphens/>
              <w:spacing w:after="0"/>
              <w:ind w:right="-223"/>
              <w:jc w:val="both"/>
              <w:rPr>
                <w:lang w:val="uk-UA"/>
              </w:rPr>
            </w:pPr>
            <w:r w:rsidRPr="003D1DA9">
              <w:rPr>
                <w:lang w:val="uk-UA"/>
              </w:rPr>
              <w:t>1</w:t>
            </w:r>
          </w:p>
        </w:tc>
        <w:tc>
          <w:tcPr>
            <w:tcW w:w="6521" w:type="dxa"/>
          </w:tcPr>
          <w:p w:rsidR="003D1DA9" w:rsidRPr="003D1DA9" w:rsidRDefault="003D1DA9" w:rsidP="003D1DA9">
            <w:pPr>
              <w:suppressAutoHyphens/>
              <w:spacing w:after="0"/>
              <w:ind w:right="68"/>
              <w:jc w:val="both"/>
              <w:rPr>
                <w:lang w:val="uk-UA"/>
              </w:rPr>
            </w:pPr>
            <w:r w:rsidRPr="003D1DA9">
              <w:rPr>
                <w:lang w:val="uk-UA"/>
              </w:rPr>
              <w:t>Аналізування документації, поданої для проведення аудиту технічної компетентності суб'єктів господарювання щодо процесів вимірювань</w:t>
            </w:r>
          </w:p>
        </w:tc>
        <w:tc>
          <w:tcPr>
            <w:tcW w:w="1066" w:type="dxa"/>
          </w:tcPr>
          <w:p w:rsidR="003D1DA9" w:rsidRPr="003D1DA9" w:rsidRDefault="003D1DA9" w:rsidP="003D1DA9">
            <w:pPr>
              <w:suppressAutoHyphens/>
              <w:jc w:val="center"/>
              <w:rPr>
                <w:lang w:val="uk-UA"/>
              </w:rPr>
            </w:pPr>
            <w:r w:rsidRPr="003D1DA9">
              <w:rPr>
                <w:lang w:val="uk-UA"/>
              </w:rPr>
              <w:t>1</w:t>
            </w:r>
          </w:p>
        </w:tc>
      </w:tr>
      <w:tr w:rsidR="003D1DA9" w:rsidRPr="003D1DA9" w:rsidTr="00292499">
        <w:trPr>
          <w:trHeight w:val="481"/>
        </w:trPr>
        <w:tc>
          <w:tcPr>
            <w:tcW w:w="567" w:type="dxa"/>
          </w:tcPr>
          <w:p w:rsidR="003D1DA9" w:rsidRPr="003D1DA9" w:rsidRDefault="003D1DA9" w:rsidP="00256DB4">
            <w:pPr>
              <w:suppressAutoHyphens/>
              <w:ind w:right="-223"/>
              <w:jc w:val="both"/>
              <w:rPr>
                <w:lang w:val="uk-UA"/>
              </w:rPr>
            </w:pPr>
            <w:r w:rsidRPr="003D1DA9">
              <w:rPr>
                <w:lang w:val="uk-UA"/>
              </w:rPr>
              <w:t>2</w:t>
            </w:r>
          </w:p>
        </w:tc>
        <w:tc>
          <w:tcPr>
            <w:tcW w:w="6521" w:type="dxa"/>
          </w:tcPr>
          <w:p w:rsidR="003D1DA9" w:rsidRPr="003D1DA9" w:rsidRDefault="003D1DA9" w:rsidP="003D1DA9">
            <w:pPr>
              <w:suppressAutoHyphens/>
              <w:spacing w:after="0"/>
              <w:ind w:right="68"/>
              <w:jc w:val="both"/>
              <w:rPr>
                <w:lang w:val="uk-UA"/>
              </w:rPr>
            </w:pPr>
            <w:r w:rsidRPr="003D1DA9">
              <w:rPr>
                <w:lang w:val="uk-UA"/>
              </w:rPr>
              <w:t>Аналізування  вимог методики виконання вимірювань та нормативної документації  на об'єкт вимірювань</w:t>
            </w:r>
          </w:p>
        </w:tc>
        <w:tc>
          <w:tcPr>
            <w:tcW w:w="1066" w:type="dxa"/>
          </w:tcPr>
          <w:p w:rsidR="003D1DA9" w:rsidRPr="003D1DA9" w:rsidRDefault="003D1DA9" w:rsidP="003D1DA9">
            <w:pPr>
              <w:suppressAutoHyphens/>
              <w:jc w:val="center"/>
              <w:rPr>
                <w:lang w:val="uk-UA"/>
              </w:rPr>
            </w:pPr>
            <w:r w:rsidRPr="003D1DA9">
              <w:rPr>
                <w:lang w:val="uk-UA"/>
              </w:rPr>
              <w:t>9</w:t>
            </w:r>
          </w:p>
        </w:tc>
      </w:tr>
      <w:tr w:rsidR="003D1DA9" w:rsidRPr="003D1DA9" w:rsidTr="00292499">
        <w:trPr>
          <w:trHeight w:val="471"/>
        </w:trPr>
        <w:tc>
          <w:tcPr>
            <w:tcW w:w="567" w:type="dxa"/>
          </w:tcPr>
          <w:p w:rsidR="003D1DA9" w:rsidRPr="003D1DA9" w:rsidRDefault="003D1DA9" w:rsidP="00256DB4">
            <w:pPr>
              <w:suppressAutoHyphens/>
              <w:ind w:right="-223"/>
              <w:jc w:val="both"/>
              <w:rPr>
                <w:lang w:val="uk-UA"/>
              </w:rPr>
            </w:pPr>
            <w:r w:rsidRPr="003D1DA9">
              <w:rPr>
                <w:lang w:val="uk-UA"/>
              </w:rPr>
              <w:t>3</w:t>
            </w:r>
          </w:p>
        </w:tc>
        <w:tc>
          <w:tcPr>
            <w:tcW w:w="6521" w:type="dxa"/>
          </w:tcPr>
          <w:p w:rsidR="003D1DA9" w:rsidRPr="003D1DA9" w:rsidRDefault="003D1DA9" w:rsidP="003D1DA9">
            <w:pPr>
              <w:suppressAutoHyphens/>
              <w:spacing w:after="0"/>
              <w:ind w:right="68"/>
              <w:jc w:val="both"/>
              <w:rPr>
                <w:lang w:val="uk-UA"/>
              </w:rPr>
            </w:pPr>
            <w:r>
              <w:rPr>
                <w:lang w:val="uk-UA"/>
              </w:rPr>
              <w:t>А</w:t>
            </w:r>
            <w:r w:rsidRPr="003D1DA9">
              <w:rPr>
                <w:lang w:val="uk-UA"/>
              </w:rPr>
              <w:t>удит технічної компетентності суб'єктів господарювання щодо процесів вимірювань вимірювальної лабораторії</w:t>
            </w:r>
          </w:p>
        </w:tc>
        <w:tc>
          <w:tcPr>
            <w:tcW w:w="1066" w:type="dxa"/>
          </w:tcPr>
          <w:p w:rsidR="003D1DA9" w:rsidRPr="003D1DA9" w:rsidRDefault="003D1DA9" w:rsidP="003D1DA9">
            <w:pPr>
              <w:suppressAutoHyphens/>
              <w:jc w:val="center"/>
              <w:rPr>
                <w:lang w:val="uk-UA"/>
              </w:rPr>
            </w:pPr>
            <w:r w:rsidRPr="003D1DA9">
              <w:rPr>
                <w:lang w:val="uk-UA"/>
              </w:rPr>
              <w:t>1</w:t>
            </w:r>
          </w:p>
        </w:tc>
      </w:tr>
      <w:tr w:rsidR="003D1DA9" w:rsidRPr="003D1DA9" w:rsidTr="00292499">
        <w:trPr>
          <w:trHeight w:val="471"/>
        </w:trPr>
        <w:tc>
          <w:tcPr>
            <w:tcW w:w="567" w:type="dxa"/>
          </w:tcPr>
          <w:p w:rsidR="003D1DA9" w:rsidRPr="003D1DA9" w:rsidRDefault="003D1DA9" w:rsidP="00256DB4">
            <w:pPr>
              <w:suppressAutoHyphens/>
              <w:ind w:right="-223"/>
              <w:jc w:val="both"/>
              <w:rPr>
                <w:lang w:val="uk-UA"/>
              </w:rPr>
            </w:pPr>
            <w:r w:rsidRPr="003D1DA9">
              <w:rPr>
                <w:lang w:val="uk-UA"/>
              </w:rPr>
              <w:t>4</w:t>
            </w:r>
          </w:p>
        </w:tc>
        <w:tc>
          <w:tcPr>
            <w:tcW w:w="6521" w:type="dxa"/>
          </w:tcPr>
          <w:p w:rsidR="003D1DA9" w:rsidRPr="003D1DA9" w:rsidRDefault="003D1DA9" w:rsidP="003D1DA9">
            <w:pPr>
              <w:suppressAutoHyphens/>
              <w:spacing w:after="0"/>
              <w:ind w:right="68"/>
              <w:jc w:val="both"/>
              <w:rPr>
                <w:lang w:val="uk-UA"/>
              </w:rPr>
            </w:pPr>
            <w:r>
              <w:rPr>
                <w:lang w:val="uk-UA"/>
              </w:rPr>
              <w:t>П</w:t>
            </w:r>
            <w:r w:rsidRPr="003D1DA9">
              <w:rPr>
                <w:lang w:val="uk-UA"/>
              </w:rPr>
              <w:t>еревірка  дотримання вимог нормативної документації на об'єкт вимірювань</w:t>
            </w:r>
          </w:p>
        </w:tc>
        <w:tc>
          <w:tcPr>
            <w:tcW w:w="1066" w:type="dxa"/>
          </w:tcPr>
          <w:p w:rsidR="003D1DA9" w:rsidRPr="003D1DA9" w:rsidRDefault="003D1DA9" w:rsidP="003D1DA9">
            <w:pPr>
              <w:suppressAutoHyphens/>
              <w:jc w:val="center"/>
              <w:rPr>
                <w:lang w:val="uk-UA"/>
              </w:rPr>
            </w:pPr>
            <w:r w:rsidRPr="003D1DA9">
              <w:rPr>
                <w:lang w:val="uk-UA"/>
              </w:rPr>
              <w:t>3</w:t>
            </w:r>
          </w:p>
        </w:tc>
      </w:tr>
      <w:tr w:rsidR="003D1DA9" w:rsidRPr="003D1DA9" w:rsidTr="00292499">
        <w:trPr>
          <w:trHeight w:val="471"/>
        </w:trPr>
        <w:tc>
          <w:tcPr>
            <w:tcW w:w="567" w:type="dxa"/>
          </w:tcPr>
          <w:p w:rsidR="003D1DA9" w:rsidRPr="003D1DA9" w:rsidRDefault="003D1DA9" w:rsidP="00256DB4">
            <w:pPr>
              <w:suppressAutoHyphens/>
              <w:ind w:right="-223"/>
              <w:jc w:val="both"/>
              <w:rPr>
                <w:lang w:val="uk-UA"/>
              </w:rPr>
            </w:pPr>
            <w:r w:rsidRPr="003D1DA9">
              <w:rPr>
                <w:lang w:val="uk-UA"/>
              </w:rPr>
              <w:t>5</w:t>
            </w:r>
          </w:p>
        </w:tc>
        <w:tc>
          <w:tcPr>
            <w:tcW w:w="6521" w:type="dxa"/>
          </w:tcPr>
          <w:p w:rsidR="003D1DA9" w:rsidRPr="003D1DA9" w:rsidRDefault="003D1DA9" w:rsidP="003D1DA9">
            <w:pPr>
              <w:suppressAutoHyphens/>
              <w:spacing w:after="0"/>
              <w:ind w:right="68"/>
              <w:jc w:val="both"/>
              <w:rPr>
                <w:lang w:val="uk-UA"/>
              </w:rPr>
            </w:pPr>
            <w:r>
              <w:rPr>
                <w:lang w:val="uk-UA"/>
              </w:rPr>
              <w:t>П</w:t>
            </w:r>
            <w:r w:rsidRPr="003D1DA9">
              <w:rPr>
                <w:lang w:val="uk-UA"/>
              </w:rPr>
              <w:t>еревірка  дотримання вимог методики виконання вимірювань (метод виконання вимірювань)</w:t>
            </w:r>
          </w:p>
        </w:tc>
        <w:tc>
          <w:tcPr>
            <w:tcW w:w="1066" w:type="dxa"/>
          </w:tcPr>
          <w:p w:rsidR="003D1DA9" w:rsidRPr="003D1DA9" w:rsidRDefault="003D1DA9" w:rsidP="003D1DA9">
            <w:pPr>
              <w:suppressAutoHyphens/>
              <w:jc w:val="center"/>
              <w:rPr>
                <w:lang w:val="uk-UA"/>
              </w:rPr>
            </w:pPr>
            <w:r w:rsidRPr="003D1DA9">
              <w:rPr>
                <w:lang w:val="uk-UA"/>
              </w:rPr>
              <w:t>6</w:t>
            </w:r>
          </w:p>
        </w:tc>
      </w:tr>
      <w:tr w:rsidR="003D1DA9" w:rsidRPr="003D1DA9" w:rsidTr="00292499">
        <w:trPr>
          <w:trHeight w:val="471"/>
        </w:trPr>
        <w:tc>
          <w:tcPr>
            <w:tcW w:w="567" w:type="dxa"/>
          </w:tcPr>
          <w:p w:rsidR="003D1DA9" w:rsidRPr="003D1DA9" w:rsidRDefault="003D1DA9" w:rsidP="00256DB4">
            <w:pPr>
              <w:suppressAutoHyphens/>
              <w:ind w:right="-223"/>
              <w:jc w:val="both"/>
              <w:rPr>
                <w:lang w:val="uk-UA"/>
              </w:rPr>
            </w:pPr>
            <w:r w:rsidRPr="003D1DA9">
              <w:rPr>
                <w:lang w:val="uk-UA"/>
              </w:rPr>
              <w:t>6</w:t>
            </w:r>
          </w:p>
        </w:tc>
        <w:tc>
          <w:tcPr>
            <w:tcW w:w="6521" w:type="dxa"/>
          </w:tcPr>
          <w:p w:rsidR="003D1DA9" w:rsidRPr="003D1DA9" w:rsidRDefault="003D1DA9" w:rsidP="003D1DA9">
            <w:pPr>
              <w:suppressAutoHyphens/>
              <w:spacing w:after="0"/>
              <w:ind w:right="68"/>
              <w:jc w:val="both"/>
              <w:rPr>
                <w:lang w:val="uk-UA"/>
              </w:rPr>
            </w:pPr>
            <w:r>
              <w:rPr>
                <w:lang w:val="uk-UA"/>
              </w:rPr>
              <w:t>О</w:t>
            </w:r>
            <w:r w:rsidRPr="003D1DA9">
              <w:rPr>
                <w:lang w:val="uk-UA"/>
              </w:rPr>
              <w:t>бробка та оформлення результатів аудиту технічної компетентності</w:t>
            </w:r>
          </w:p>
        </w:tc>
        <w:tc>
          <w:tcPr>
            <w:tcW w:w="1066" w:type="dxa"/>
          </w:tcPr>
          <w:p w:rsidR="003D1DA9" w:rsidRPr="003D1DA9" w:rsidRDefault="003D1DA9" w:rsidP="003D1DA9">
            <w:pPr>
              <w:suppressAutoHyphens/>
              <w:jc w:val="center"/>
              <w:rPr>
                <w:lang w:val="uk-UA"/>
              </w:rPr>
            </w:pPr>
            <w:r w:rsidRPr="003D1DA9">
              <w:rPr>
                <w:lang w:val="uk-UA"/>
              </w:rPr>
              <w:t>2</w:t>
            </w:r>
          </w:p>
        </w:tc>
      </w:tr>
    </w:tbl>
    <w:p w:rsidR="00292499" w:rsidRDefault="00292499" w:rsidP="00677184">
      <w:pPr>
        <w:spacing w:after="0" w:line="240" w:lineRule="auto"/>
        <w:ind w:firstLine="284"/>
        <w:jc w:val="both"/>
        <w:rPr>
          <w:rFonts w:ascii="Times New Roman" w:hAnsi="Times New Roman"/>
          <w:lang w:val="uk-UA"/>
        </w:rPr>
      </w:pPr>
    </w:p>
    <w:p w:rsidR="00256DB4" w:rsidRDefault="009319E2" w:rsidP="00677184">
      <w:pPr>
        <w:spacing w:after="0" w:line="240" w:lineRule="auto"/>
        <w:ind w:firstLine="284"/>
        <w:jc w:val="both"/>
        <w:rPr>
          <w:rFonts w:ascii="Times New Roman" w:hAnsi="Times New Roman"/>
          <w:lang w:val="uk-UA"/>
        </w:rPr>
      </w:pPr>
      <w:r>
        <w:rPr>
          <w:rFonts w:ascii="Times New Roman" w:hAnsi="Times New Roman"/>
          <w:lang w:val="uk-UA"/>
        </w:rPr>
        <w:t>5</w:t>
      </w:r>
      <w:r w:rsidR="00256DB4" w:rsidRPr="003D1DA9">
        <w:rPr>
          <w:rFonts w:ascii="Times New Roman" w:hAnsi="Times New Roman"/>
          <w:lang w:val="uk-UA"/>
        </w:rPr>
        <w:t xml:space="preserve">. </w:t>
      </w:r>
      <w:r w:rsidR="003D1DA9" w:rsidRPr="003D1DA9">
        <w:rPr>
          <w:rFonts w:ascii="Times New Roman" w:hAnsi="Times New Roman"/>
          <w:lang w:val="uk-UA"/>
        </w:rPr>
        <w:t xml:space="preserve">Після проведення аудиту Виконавець надає </w:t>
      </w:r>
      <w:r w:rsidR="00256DB4" w:rsidRPr="003D1DA9">
        <w:rPr>
          <w:rFonts w:ascii="Times New Roman" w:hAnsi="Times New Roman"/>
          <w:lang w:val="uk-UA"/>
        </w:rPr>
        <w:t>Свідоцтво</w:t>
      </w:r>
      <w:r w:rsidR="003D1DA9" w:rsidRPr="003D1DA9">
        <w:rPr>
          <w:rFonts w:ascii="Times New Roman" w:hAnsi="Times New Roman"/>
          <w:lang w:val="uk-UA"/>
        </w:rPr>
        <w:t>,</w:t>
      </w:r>
      <w:r w:rsidR="00256DB4" w:rsidRPr="003D1DA9">
        <w:rPr>
          <w:rFonts w:ascii="Times New Roman" w:hAnsi="Times New Roman"/>
          <w:lang w:val="uk-UA"/>
        </w:rPr>
        <w:t xml:space="preserve"> що засвідчує технічну компетентність лабораторії.</w:t>
      </w:r>
    </w:p>
    <w:p w:rsidR="00677184" w:rsidRPr="003D1DA9" w:rsidRDefault="00677184" w:rsidP="00677184">
      <w:pPr>
        <w:spacing w:after="0" w:line="240" w:lineRule="auto"/>
        <w:ind w:firstLine="284"/>
        <w:jc w:val="both"/>
        <w:rPr>
          <w:rFonts w:ascii="Times New Roman" w:hAnsi="Times New Roman"/>
          <w:lang w:val="uk-UA"/>
        </w:rPr>
      </w:pPr>
    </w:p>
    <w:p w:rsidR="00C4782B" w:rsidRPr="00B94CCB" w:rsidRDefault="009319E2" w:rsidP="00F819B4">
      <w:pPr>
        <w:spacing w:after="0" w:line="240" w:lineRule="auto"/>
        <w:rPr>
          <w:rFonts w:ascii="Times New Roman" w:hAnsi="Times New Roman"/>
          <w:i/>
          <w:iCs/>
          <w:sz w:val="20"/>
          <w:szCs w:val="24"/>
          <w:lang w:val="uk-UA"/>
        </w:rPr>
      </w:pPr>
      <w:r w:rsidRPr="00B94CCB">
        <w:rPr>
          <w:rFonts w:ascii="Times New Roman" w:hAnsi="Times New Roman"/>
          <w:i/>
          <w:iCs/>
          <w:sz w:val="20"/>
          <w:szCs w:val="24"/>
          <w:lang w:val="uk-UA"/>
        </w:rPr>
        <w:t>П</w:t>
      </w:r>
      <w:r w:rsidR="00C4782B" w:rsidRPr="00B94CCB">
        <w:rPr>
          <w:rFonts w:ascii="Times New Roman" w:hAnsi="Times New Roman"/>
          <w:i/>
          <w:iCs/>
          <w:sz w:val="20"/>
          <w:szCs w:val="24"/>
          <w:lang w:val="uk-UA"/>
        </w:rPr>
        <w:t>осада, прізвище, ініціали, підпис уповноваженої особи Учасника, завірені печаткою*</w:t>
      </w:r>
    </w:p>
    <w:p w:rsidR="00C4782B" w:rsidRPr="00B94CCB" w:rsidRDefault="00C4782B"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B94CCB">
        <w:rPr>
          <w:rFonts w:ascii="Times New Roman" w:eastAsia="Times New Roman" w:hAnsi="Times New Roman"/>
          <w:b/>
          <w:bCs/>
          <w:i/>
          <w:color w:val="121212"/>
          <w:sz w:val="20"/>
          <w:szCs w:val="24"/>
          <w:lang w:val="uk-UA" w:eastAsia="ru-RU"/>
        </w:rPr>
        <w:t>*</w:t>
      </w:r>
      <w:r w:rsidRPr="00B94CCB">
        <w:rPr>
          <w:rFonts w:ascii="Times New Roman" w:eastAsia="Times New Roman" w:hAnsi="Times New Roman"/>
          <w:i/>
          <w:color w:val="121212"/>
          <w:sz w:val="20"/>
          <w:szCs w:val="24"/>
          <w:lang w:val="uk-UA" w:eastAsia="ru-RU"/>
        </w:rPr>
        <w:t>Ця вимога не стосується Учасників, які здійснюють діяльність без печатки згідно з чинним законодавством.</w:t>
      </w:r>
    </w:p>
    <w:p w:rsidR="00C4782B" w:rsidRPr="00B94CCB" w:rsidRDefault="00C4782B" w:rsidP="00F819B4">
      <w:pPr>
        <w:suppressAutoHyphens/>
        <w:spacing w:after="0" w:line="240" w:lineRule="auto"/>
        <w:jc w:val="both"/>
        <w:rPr>
          <w:rFonts w:ascii="Times New Roman" w:hAnsi="Times New Roman"/>
          <w:b/>
          <w:i/>
          <w:color w:val="FF0000"/>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292499" w:rsidRDefault="00292499">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2741"/>
        <w:gridCol w:w="4175"/>
        <w:gridCol w:w="3083"/>
      </w:tblGrid>
      <w:tr w:rsidR="002529DB" w:rsidRPr="00F944D7" w:rsidTr="00F944D7">
        <w:trPr>
          <w:trHeight w:val="351"/>
        </w:trPr>
        <w:tc>
          <w:tcPr>
            <w:tcW w:w="202" w:type="pct"/>
            <w:tcBorders>
              <w:top w:val="single" w:sz="4" w:space="0" w:color="auto"/>
              <w:left w:val="single" w:sz="4" w:space="0" w:color="auto"/>
              <w:bottom w:val="single" w:sz="4" w:space="0" w:color="auto"/>
              <w:right w:val="single" w:sz="4" w:space="0" w:color="auto"/>
            </w:tcBorders>
            <w:shd w:val="clear" w:color="auto" w:fill="auto"/>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F944D7" w:rsidRDefault="002529DB" w:rsidP="00F819B4">
            <w:pPr>
              <w:pStyle w:val="a7"/>
              <w:widowControl w:val="0"/>
              <w:spacing w:before="0" w:beforeAutospacing="0" w:after="0" w:afterAutospacing="0"/>
              <w:jc w:val="both"/>
              <w:rPr>
                <w:sz w:val="22"/>
              </w:rPr>
            </w:pPr>
            <w:r w:rsidRPr="00F944D7">
              <w:rPr>
                <w:sz w:val="22"/>
              </w:rPr>
              <w:t xml:space="preserve">Назва </w:t>
            </w:r>
            <w:r w:rsidR="00371571" w:rsidRPr="00F944D7">
              <w:rPr>
                <w:sz w:val="22"/>
              </w:rPr>
              <w:t>Учасник</w:t>
            </w:r>
            <w:r w:rsidRPr="00F944D7">
              <w:rPr>
                <w:sz w:val="22"/>
              </w:rPr>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944D7" w:rsidRDefault="002529DB" w:rsidP="00F819B4">
            <w:pPr>
              <w:pStyle w:val="a7"/>
              <w:widowControl w:val="0"/>
              <w:spacing w:before="0" w:beforeAutospacing="0" w:after="0" w:afterAutospacing="0"/>
              <w:jc w:val="both"/>
              <w:rPr>
                <w:i/>
                <w:sz w:val="22"/>
              </w:rPr>
            </w:pPr>
            <w:r w:rsidRPr="00F944D7">
              <w:rPr>
                <w:i/>
                <w:sz w:val="22"/>
              </w:rPr>
              <w:t xml:space="preserve">Інформація зазначається </w:t>
            </w:r>
            <w:r w:rsidR="00371571" w:rsidRPr="00F944D7">
              <w:rPr>
                <w:i/>
                <w:sz w:val="22"/>
              </w:rPr>
              <w:t>Учасник</w:t>
            </w:r>
            <w:r w:rsidRPr="00F944D7">
              <w:rPr>
                <w:i/>
                <w:sz w:val="22"/>
              </w:rPr>
              <w:t xml:space="preserve">ом </w:t>
            </w:r>
          </w:p>
        </w:tc>
      </w:tr>
      <w:tr w:rsidR="002529DB" w:rsidRPr="00F944D7" w:rsidTr="00F944D7">
        <w:trPr>
          <w:trHeight w:val="286"/>
        </w:trPr>
        <w:tc>
          <w:tcPr>
            <w:tcW w:w="202"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i/>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2529DB" w:rsidRPr="00F944D7" w:rsidTr="00F944D7">
        <w:trPr>
          <w:trHeight w:val="286"/>
        </w:trPr>
        <w:tc>
          <w:tcPr>
            <w:tcW w:w="202"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F944D7" w:rsidRDefault="002529DB" w:rsidP="00EE060B">
            <w:pPr>
              <w:pStyle w:val="a7"/>
              <w:widowControl w:val="0"/>
              <w:spacing w:before="0" w:beforeAutospacing="0" w:after="0" w:afterAutospacing="0"/>
              <w:jc w:val="both"/>
              <w:rPr>
                <w:sz w:val="22"/>
              </w:rPr>
            </w:pPr>
            <w:r w:rsidRPr="00F944D7">
              <w:rPr>
                <w:sz w:val="22"/>
              </w:rPr>
              <w:t>І</w:t>
            </w:r>
            <w:r w:rsidR="00EE060B" w:rsidRPr="00F944D7">
              <w:rPr>
                <w:sz w:val="22"/>
              </w:rPr>
              <w:t>ПН</w:t>
            </w:r>
            <w:r w:rsidRPr="00F944D7">
              <w:rPr>
                <w:sz w:val="22"/>
              </w:rPr>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944D7" w:rsidRDefault="001C01DD" w:rsidP="00F819B4">
            <w:pPr>
              <w:pStyle w:val="a7"/>
              <w:widowControl w:val="0"/>
              <w:spacing w:before="0" w:beforeAutospacing="0" w:after="0" w:afterAutospacing="0"/>
              <w:jc w:val="both"/>
              <w:rPr>
                <w:i/>
                <w:sz w:val="22"/>
              </w:rPr>
            </w:pPr>
            <w:r w:rsidRPr="00F944D7">
              <w:rPr>
                <w:i/>
                <w:sz w:val="22"/>
              </w:rPr>
              <w:t>Інформація зазначається Учасником</w:t>
            </w:r>
          </w:p>
        </w:tc>
      </w:tr>
      <w:tr w:rsidR="009B57BA" w:rsidRPr="00F944D7" w:rsidTr="00F944D7">
        <w:trPr>
          <w:trHeight w:val="286"/>
        </w:trPr>
        <w:tc>
          <w:tcPr>
            <w:tcW w:w="202" w:type="pct"/>
            <w:tcBorders>
              <w:top w:val="single" w:sz="4" w:space="0" w:color="auto"/>
              <w:left w:val="single" w:sz="4" w:space="0" w:color="auto"/>
              <w:bottom w:val="single" w:sz="4" w:space="0" w:color="auto"/>
              <w:right w:val="single" w:sz="4" w:space="0" w:color="auto"/>
            </w:tcBorders>
          </w:tcPr>
          <w:p w:rsidR="00C4649A" w:rsidRPr="00F944D7" w:rsidRDefault="00C4649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C4649A" w:rsidRPr="00F944D7" w:rsidRDefault="00C4649A" w:rsidP="00F819B4">
            <w:pPr>
              <w:pStyle w:val="a7"/>
              <w:widowControl w:val="0"/>
              <w:spacing w:before="0" w:beforeAutospacing="0" w:after="0" w:afterAutospacing="0"/>
              <w:jc w:val="both"/>
              <w:rPr>
                <w:sz w:val="22"/>
              </w:rPr>
            </w:pPr>
            <w:r w:rsidRPr="00F944D7">
              <w:rPr>
                <w:sz w:val="22"/>
              </w:rPr>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F944D7" w:rsidRDefault="00C4649A" w:rsidP="00F819B4">
            <w:pPr>
              <w:pStyle w:val="a7"/>
              <w:widowControl w:val="0"/>
              <w:spacing w:before="0" w:beforeAutospacing="0" w:after="0" w:afterAutospacing="0"/>
              <w:jc w:val="both"/>
              <w:rPr>
                <w:i/>
                <w:sz w:val="22"/>
              </w:rPr>
            </w:pPr>
            <w:r w:rsidRPr="00F944D7">
              <w:rPr>
                <w:i/>
                <w:sz w:val="22"/>
              </w:rPr>
              <w:t>Інформація зазначається Учасником</w:t>
            </w:r>
          </w:p>
        </w:tc>
      </w:tr>
      <w:tr w:rsidR="002529DB" w:rsidRPr="00F944D7" w:rsidTr="00F944D7">
        <w:trPr>
          <w:trHeight w:val="56"/>
        </w:trPr>
        <w:tc>
          <w:tcPr>
            <w:tcW w:w="202" w:type="pct"/>
            <w:vMerge w:val="restar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Реквізити:</w:t>
            </w:r>
          </w:p>
        </w:tc>
        <w:tc>
          <w:tcPr>
            <w:tcW w:w="2003"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місцезнаходження (місце проживання) згідно з статутними документами/даними ЄДРПОУ:</w:t>
            </w:r>
          </w:p>
        </w:tc>
        <w:tc>
          <w:tcPr>
            <w:tcW w:w="1479" w:type="pct"/>
            <w:tcBorders>
              <w:top w:val="single" w:sz="4" w:space="0" w:color="auto"/>
              <w:left w:val="single" w:sz="4" w:space="0" w:color="auto"/>
              <w:bottom w:val="single" w:sz="4" w:space="0" w:color="auto"/>
              <w:right w:val="single" w:sz="4" w:space="0" w:color="auto"/>
            </w:tcBorders>
          </w:tcPr>
          <w:p w:rsidR="002529DB" w:rsidRPr="00F944D7" w:rsidRDefault="002529DB" w:rsidP="00C57756">
            <w:pPr>
              <w:pStyle w:val="a7"/>
              <w:widowControl w:val="0"/>
              <w:spacing w:before="0" w:beforeAutospacing="0" w:after="0" w:afterAutospacing="0"/>
              <w:rPr>
                <w:i/>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2529DB" w:rsidRPr="00F944D7" w:rsidTr="00F944D7">
        <w:trPr>
          <w:trHeight w:val="343"/>
        </w:trPr>
        <w:tc>
          <w:tcPr>
            <w:tcW w:w="202" w:type="pct"/>
            <w:vMerge/>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 xml:space="preserve">фактична адреса розташування </w:t>
            </w:r>
            <w:r w:rsidRPr="00F944D7">
              <w:rPr>
                <w:bCs/>
                <w:sz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79" w:type="pct"/>
            <w:tcBorders>
              <w:top w:val="single" w:sz="4" w:space="0" w:color="auto"/>
              <w:left w:val="single" w:sz="4" w:space="0" w:color="auto"/>
              <w:bottom w:val="single" w:sz="4" w:space="0" w:color="auto"/>
              <w:right w:val="single" w:sz="4" w:space="0" w:color="auto"/>
            </w:tcBorders>
          </w:tcPr>
          <w:p w:rsidR="002529DB" w:rsidRPr="00F944D7" w:rsidRDefault="002529DB" w:rsidP="00C57756">
            <w:pPr>
              <w:pStyle w:val="a7"/>
              <w:widowControl w:val="0"/>
              <w:spacing w:before="0" w:beforeAutospacing="0" w:after="0" w:afterAutospacing="0"/>
              <w:rPr>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2529DB" w:rsidRPr="00F944D7" w:rsidTr="00F944D7">
        <w:trPr>
          <w:trHeight w:val="357"/>
        </w:trPr>
        <w:tc>
          <w:tcPr>
            <w:tcW w:w="202" w:type="pct"/>
            <w:vMerge/>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 xml:space="preserve">телефон/телефакс: </w:t>
            </w:r>
          </w:p>
        </w:tc>
        <w:tc>
          <w:tcPr>
            <w:tcW w:w="1479" w:type="pct"/>
            <w:tcBorders>
              <w:top w:val="single" w:sz="4" w:space="0" w:color="auto"/>
              <w:left w:val="single" w:sz="4" w:space="0" w:color="auto"/>
              <w:bottom w:val="single" w:sz="4" w:space="0" w:color="auto"/>
              <w:right w:val="single" w:sz="4" w:space="0" w:color="auto"/>
            </w:tcBorders>
          </w:tcPr>
          <w:p w:rsidR="002529DB" w:rsidRPr="00F944D7" w:rsidRDefault="002529DB" w:rsidP="00C57756">
            <w:pPr>
              <w:pStyle w:val="a7"/>
              <w:widowControl w:val="0"/>
              <w:spacing w:before="0" w:beforeAutospacing="0" w:after="0" w:afterAutospacing="0"/>
              <w:rPr>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2529DB" w:rsidRPr="00F944D7" w:rsidTr="00F944D7">
        <w:trPr>
          <w:trHeight w:val="257"/>
        </w:trPr>
        <w:tc>
          <w:tcPr>
            <w:tcW w:w="202" w:type="pct"/>
            <w:vMerge/>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електронна адреса:</w:t>
            </w:r>
          </w:p>
        </w:tc>
        <w:tc>
          <w:tcPr>
            <w:tcW w:w="1479" w:type="pct"/>
            <w:tcBorders>
              <w:top w:val="single" w:sz="4" w:space="0" w:color="auto"/>
              <w:left w:val="single" w:sz="4" w:space="0" w:color="auto"/>
              <w:bottom w:val="single" w:sz="4" w:space="0" w:color="auto"/>
              <w:right w:val="single" w:sz="4" w:space="0" w:color="auto"/>
            </w:tcBorders>
          </w:tcPr>
          <w:p w:rsidR="002529DB" w:rsidRPr="00F944D7" w:rsidRDefault="002529DB" w:rsidP="00C57756">
            <w:pPr>
              <w:pStyle w:val="a7"/>
              <w:widowControl w:val="0"/>
              <w:spacing w:before="0" w:beforeAutospacing="0" w:after="0" w:afterAutospacing="0"/>
              <w:rPr>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2529DB" w:rsidRPr="00F944D7" w:rsidTr="00F944D7">
        <w:trPr>
          <w:trHeight w:val="257"/>
        </w:trPr>
        <w:tc>
          <w:tcPr>
            <w:tcW w:w="202" w:type="pct"/>
            <w:vMerge w:val="restart"/>
            <w:tcBorders>
              <w:top w:val="single" w:sz="4" w:space="0" w:color="auto"/>
              <w:left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Керівник:</w:t>
            </w:r>
          </w:p>
        </w:tc>
        <w:tc>
          <w:tcPr>
            <w:tcW w:w="2003" w:type="pct"/>
            <w:tcBorders>
              <w:top w:val="single" w:sz="4" w:space="0" w:color="auto"/>
              <w:left w:val="single" w:sz="4" w:space="0" w:color="auto"/>
              <w:bottom w:val="single" w:sz="4" w:space="0" w:color="auto"/>
              <w:right w:val="single" w:sz="4" w:space="0" w:color="auto"/>
            </w:tcBorders>
          </w:tcPr>
          <w:p w:rsidR="002529DB" w:rsidRPr="00F944D7" w:rsidRDefault="006514B5" w:rsidP="00F819B4">
            <w:pPr>
              <w:pStyle w:val="a7"/>
              <w:widowControl w:val="0"/>
              <w:spacing w:before="0" w:beforeAutospacing="0" w:after="0" w:afterAutospacing="0"/>
              <w:jc w:val="both"/>
              <w:rPr>
                <w:sz w:val="22"/>
              </w:rPr>
            </w:pPr>
            <w:r w:rsidRPr="00F944D7">
              <w:rPr>
                <w:sz w:val="22"/>
              </w:rPr>
              <w:t>посада:</w:t>
            </w:r>
          </w:p>
        </w:tc>
        <w:tc>
          <w:tcPr>
            <w:tcW w:w="1479" w:type="pct"/>
            <w:tcBorders>
              <w:top w:val="single" w:sz="4" w:space="0" w:color="auto"/>
              <w:left w:val="single" w:sz="4" w:space="0" w:color="auto"/>
              <w:bottom w:val="single" w:sz="4" w:space="0" w:color="auto"/>
              <w:right w:val="single" w:sz="4" w:space="0" w:color="auto"/>
            </w:tcBorders>
          </w:tcPr>
          <w:p w:rsidR="002529DB" w:rsidRPr="00F944D7" w:rsidRDefault="002529DB" w:rsidP="00C57756">
            <w:pPr>
              <w:pStyle w:val="a7"/>
              <w:widowControl w:val="0"/>
              <w:spacing w:before="0" w:beforeAutospacing="0" w:after="0" w:afterAutospacing="0"/>
              <w:rPr>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2529DB" w:rsidRPr="00F944D7" w:rsidTr="00F944D7">
        <w:trPr>
          <w:trHeight w:val="257"/>
        </w:trPr>
        <w:tc>
          <w:tcPr>
            <w:tcW w:w="202" w:type="pct"/>
            <w:vMerge/>
            <w:tcBorders>
              <w:left w:val="single" w:sz="4" w:space="0" w:color="auto"/>
              <w:right w:val="single" w:sz="4" w:space="0" w:color="auto"/>
            </w:tcBorders>
          </w:tcPr>
          <w:p w:rsidR="002529DB" w:rsidRPr="00F944D7"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F944D7" w:rsidRDefault="002529DB" w:rsidP="00F819B4">
            <w:pPr>
              <w:pStyle w:val="a7"/>
              <w:widowControl w:val="0"/>
              <w:spacing w:before="0" w:beforeAutospacing="0" w:after="0" w:afterAutospacing="0"/>
              <w:jc w:val="both"/>
              <w:rPr>
                <w:sz w:val="22"/>
              </w:rPr>
            </w:pPr>
            <w:r w:rsidRPr="00F944D7">
              <w:rPr>
                <w:sz w:val="22"/>
              </w:rPr>
              <w:t xml:space="preserve">прізвище, ім’я, по </w:t>
            </w:r>
            <w:r w:rsidR="006514B5" w:rsidRPr="00F944D7">
              <w:rPr>
                <w:sz w:val="22"/>
              </w:rPr>
              <w:t>батькові (зазначити повністю):</w:t>
            </w:r>
          </w:p>
        </w:tc>
        <w:tc>
          <w:tcPr>
            <w:tcW w:w="1479" w:type="pct"/>
            <w:tcBorders>
              <w:top w:val="single" w:sz="4" w:space="0" w:color="auto"/>
              <w:left w:val="single" w:sz="4" w:space="0" w:color="auto"/>
              <w:bottom w:val="single" w:sz="4" w:space="0" w:color="auto"/>
              <w:right w:val="single" w:sz="4" w:space="0" w:color="auto"/>
            </w:tcBorders>
          </w:tcPr>
          <w:p w:rsidR="002529DB" w:rsidRPr="00F944D7" w:rsidRDefault="002529DB" w:rsidP="00C57756">
            <w:pPr>
              <w:pStyle w:val="a7"/>
              <w:widowControl w:val="0"/>
              <w:spacing w:before="0" w:beforeAutospacing="0" w:after="0" w:afterAutospacing="0"/>
              <w:rPr>
                <w:sz w:val="22"/>
              </w:rPr>
            </w:pPr>
            <w:r w:rsidRPr="00F944D7">
              <w:rPr>
                <w:i/>
                <w:sz w:val="22"/>
              </w:rPr>
              <w:t xml:space="preserve">Інформація зазначається </w:t>
            </w:r>
            <w:r w:rsidR="00371571" w:rsidRPr="00F944D7">
              <w:rPr>
                <w:i/>
                <w:sz w:val="22"/>
              </w:rPr>
              <w:t>Учасник</w:t>
            </w:r>
            <w:r w:rsidRPr="00F944D7">
              <w:rPr>
                <w:i/>
                <w:sz w:val="22"/>
              </w:rPr>
              <w:t xml:space="preserve">ом </w:t>
            </w:r>
          </w:p>
        </w:tc>
      </w:tr>
      <w:tr w:rsidR="00A73B12" w:rsidRPr="00F944D7" w:rsidTr="00F944D7">
        <w:trPr>
          <w:trHeight w:val="624"/>
        </w:trPr>
        <w:tc>
          <w:tcPr>
            <w:tcW w:w="202" w:type="pct"/>
            <w:vMerge/>
            <w:tcBorders>
              <w:left w:val="single" w:sz="4" w:space="0" w:color="auto"/>
              <w:bottom w:val="single" w:sz="4" w:space="0" w:color="auto"/>
              <w:right w:val="single" w:sz="4" w:space="0" w:color="auto"/>
            </w:tcBorders>
          </w:tcPr>
          <w:p w:rsidR="00A73B12" w:rsidRPr="00F944D7" w:rsidRDefault="00A73B12"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bottom w:val="single" w:sz="4" w:space="0" w:color="auto"/>
              <w:right w:val="single" w:sz="4" w:space="0" w:color="auto"/>
            </w:tcBorders>
          </w:tcPr>
          <w:p w:rsidR="00A73B12" w:rsidRPr="00F944D7" w:rsidRDefault="00A73B12"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right w:val="single" w:sz="4" w:space="0" w:color="auto"/>
            </w:tcBorders>
          </w:tcPr>
          <w:p w:rsidR="00A73B12" w:rsidRPr="00F944D7" w:rsidRDefault="00A73B12" w:rsidP="00F819B4">
            <w:pPr>
              <w:pStyle w:val="a7"/>
              <w:widowControl w:val="0"/>
              <w:spacing w:before="0" w:beforeAutospacing="0" w:after="0" w:afterAutospacing="0"/>
              <w:jc w:val="both"/>
              <w:rPr>
                <w:sz w:val="22"/>
              </w:rPr>
            </w:pPr>
            <w:r w:rsidRPr="00F944D7">
              <w:rPr>
                <w:sz w:val="22"/>
              </w:rPr>
              <w:t>Телефон:</w:t>
            </w:r>
          </w:p>
        </w:tc>
        <w:tc>
          <w:tcPr>
            <w:tcW w:w="1479" w:type="pct"/>
            <w:tcBorders>
              <w:top w:val="single" w:sz="4" w:space="0" w:color="auto"/>
              <w:left w:val="single" w:sz="4" w:space="0" w:color="auto"/>
              <w:right w:val="single" w:sz="4" w:space="0" w:color="auto"/>
            </w:tcBorders>
          </w:tcPr>
          <w:p w:rsidR="00A73B12" w:rsidRPr="00F944D7" w:rsidRDefault="00A73B12" w:rsidP="00C57756">
            <w:pPr>
              <w:pStyle w:val="a7"/>
              <w:widowControl w:val="0"/>
              <w:spacing w:before="0" w:beforeAutospacing="0" w:after="0" w:afterAutospacing="0"/>
              <w:rPr>
                <w:i/>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56487F" w:rsidRPr="00F944D7" w:rsidTr="00F944D7">
        <w:trPr>
          <w:trHeight w:val="348"/>
        </w:trPr>
        <w:tc>
          <w:tcPr>
            <w:tcW w:w="202" w:type="pct"/>
            <w:vMerge w:val="restart"/>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spacing w:before="0" w:beforeAutospacing="0" w:after="0" w:afterAutospacing="0"/>
              <w:jc w:val="both"/>
              <w:rPr>
                <w:sz w:val="22"/>
              </w:rPr>
            </w:pPr>
            <w:r w:rsidRPr="00F944D7">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2003" w:type="pct"/>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spacing w:before="0" w:beforeAutospacing="0" w:after="0" w:afterAutospacing="0"/>
              <w:jc w:val="both"/>
              <w:rPr>
                <w:sz w:val="22"/>
              </w:rPr>
            </w:pPr>
            <w:r w:rsidRPr="00F944D7">
              <w:rPr>
                <w:sz w:val="22"/>
              </w:rPr>
              <w:t>назва банку:</w:t>
            </w:r>
          </w:p>
        </w:tc>
        <w:tc>
          <w:tcPr>
            <w:tcW w:w="1479" w:type="pct"/>
            <w:tcBorders>
              <w:top w:val="single" w:sz="4" w:space="0" w:color="auto"/>
              <w:left w:val="single" w:sz="4" w:space="0" w:color="auto"/>
              <w:bottom w:val="single" w:sz="4" w:space="0" w:color="auto"/>
              <w:right w:val="single" w:sz="4" w:space="0" w:color="auto"/>
            </w:tcBorders>
          </w:tcPr>
          <w:p w:rsidR="0056487F" w:rsidRPr="00F944D7" w:rsidRDefault="0056487F" w:rsidP="00C57756">
            <w:pPr>
              <w:pStyle w:val="a7"/>
              <w:widowControl w:val="0"/>
              <w:spacing w:before="0" w:beforeAutospacing="0" w:after="0" w:afterAutospacing="0"/>
              <w:rPr>
                <w:sz w:val="22"/>
              </w:rPr>
            </w:pPr>
            <w:r w:rsidRPr="00F944D7">
              <w:rPr>
                <w:i/>
                <w:sz w:val="22"/>
              </w:rPr>
              <w:t xml:space="preserve">Інформація зазначається </w:t>
            </w:r>
            <w:r w:rsidR="00371571" w:rsidRPr="00F944D7">
              <w:rPr>
                <w:i/>
                <w:sz w:val="22"/>
              </w:rPr>
              <w:t>Учасник</w:t>
            </w:r>
            <w:r w:rsidRPr="00F944D7">
              <w:rPr>
                <w:i/>
                <w:sz w:val="22"/>
              </w:rPr>
              <w:t>ом</w:t>
            </w:r>
          </w:p>
        </w:tc>
      </w:tr>
      <w:tr w:rsidR="00E517A4" w:rsidRPr="00F944D7" w:rsidTr="00F944D7">
        <w:trPr>
          <w:trHeight w:val="1102"/>
        </w:trPr>
        <w:tc>
          <w:tcPr>
            <w:tcW w:w="202" w:type="pct"/>
            <w:vMerge/>
            <w:tcBorders>
              <w:top w:val="single" w:sz="4" w:space="0" w:color="auto"/>
              <w:left w:val="single" w:sz="4" w:space="0" w:color="auto"/>
              <w:bottom w:val="single" w:sz="4" w:space="0" w:color="auto"/>
              <w:right w:val="single" w:sz="4" w:space="0" w:color="auto"/>
            </w:tcBorders>
          </w:tcPr>
          <w:p w:rsidR="00E517A4" w:rsidRPr="00F944D7" w:rsidRDefault="00E517A4"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E517A4" w:rsidRPr="00F944D7" w:rsidRDefault="00E517A4"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right w:val="single" w:sz="4" w:space="0" w:color="auto"/>
            </w:tcBorders>
          </w:tcPr>
          <w:p w:rsidR="00E517A4" w:rsidRPr="00F944D7" w:rsidRDefault="00E517A4" w:rsidP="00F819B4">
            <w:pPr>
              <w:spacing w:after="0" w:line="240" w:lineRule="auto"/>
              <w:jc w:val="both"/>
              <w:rPr>
                <w:lang w:val="uk-UA"/>
              </w:rPr>
            </w:pPr>
            <w:r w:rsidRPr="00F944D7">
              <w:rPr>
                <w:rFonts w:ascii="Times New Roman" w:hAnsi="Times New Roman"/>
                <w:szCs w:val="24"/>
                <w:lang w:val="uk-UA"/>
              </w:rPr>
              <w:t>IBAN</w:t>
            </w:r>
          </w:p>
        </w:tc>
        <w:tc>
          <w:tcPr>
            <w:tcW w:w="1479" w:type="pct"/>
            <w:tcBorders>
              <w:top w:val="single" w:sz="4" w:space="0" w:color="auto"/>
              <w:left w:val="single" w:sz="4" w:space="0" w:color="auto"/>
              <w:right w:val="single" w:sz="4" w:space="0" w:color="auto"/>
            </w:tcBorders>
          </w:tcPr>
          <w:p w:rsidR="00E517A4" w:rsidRPr="00F944D7" w:rsidRDefault="00E517A4" w:rsidP="00C57756">
            <w:pPr>
              <w:pStyle w:val="a7"/>
              <w:widowControl w:val="0"/>
              <w:spacing w:before="0" w:beforeAutospacing="0" w:after="0" w:afterAutospacing="0"/>
              <w:rPr>
                <w:sz w:val="22"/>
              </w:rPr>
            </w:pPr>
            <w:r w:rsidRPr="00F944D7">
              <w:rPr>
                <w:i/>
                <w:sz w:val="22"/>
              </w:rPr>
              <w:t>Інформація зазначається Учасником</w:t>
            </w:r>
          </w:p>
        </w:tc>
      </w:tr>
      <w:tr w:rsidR="0056487F" w:rsidRPr="00F944D7" w:rsidTr="00F944D7">
        <w:trPr>
          <w:trHeight w:val="935"/>
        </w:trPr>
        <w:tc>
          <w:tcPr>
            <w:tcW w:w="202" w:type="pct"/>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spacing w:before="0" w:beforeAutospacing="0" w:after="0" w:afterAutospacing="0"/>
              <w:jc w:val="both"/>
              <w:rPr>
                <w:sz w:val="22"/>
              </w:rPr>
            </w:pPr>
            <w:r w:rsidRPr="00F944D7">
              <w:rPr>
                <w:sz w:val="22"/>
              </w:rPr>
              <w:t xml:space="preserve">Інформація про те, що </w:t>
            </w:r>
            <w:r w:rsidR="00371571" w:rsidRPr="00F944D7">
              <w:rPr>
                <w:sz w:val="22"/>
              </w:rPr>
              <w:t>Учасник</w:t>
            </w:r>
            <w:r w:rsidRPr="00F944D7">
              <w:rPr>
                <w:sz w:val="22"/>
              </w:rPr>
              <w:t xml:space="preserve"> погоджується з усіма істотними умовами, викладеними в </w:t>
            </w:r>
            <w:proofErr w:type="spellStart"/>
            <w:r w:rsidRPr="00F944D7">
              <w:rPr>
                <w:sz w:val="22"/>
              </w:rPr>
              <w:t>про</w:t>
            </w:r>
            <w:r w:rsidR="00F16213" w:rsidRPr="00F944D7">
              <w:rPr>
                <w:sz w:val="22"/>
              </w:rPr>
              <w:t>є</w:t>
            </w:r>
            <w:r w:rsidRPr="00F944D7">
              <w:rPr>
                <w:sz w:val="22"/>
              </w:rPr>
              <w:t>кті</w:t>
            </w:r>
            <w:proofErr w:type="spellEnd"/>
            <w:r w:rsidRPr="00F944D7">
              <w:rPr>
                <w:sz w:val="22"/>
              </w:rPr>
              <w:t xml:space="preserve"> договору (Додаток </w:t>
            </w:r>
            <w:r w:rsidR="008D6E4B" w:rsidRPr="00F944D7">
              <w:rPr>
                <w:sz w:val="22"/>
              </w:rPr>
              <w:t>№</w:t>
            </w:r>
            <w:r w:rsidR="009608F8" w:rsidRPr="00F944D7">
              <w:rPr>
                <w:sz w:val="22"/>
              </w:rPr>
              <w:t> </w:t>
            </w:r>
            <w:r w:rsidR="008D6E4B" w:rsidRPr="00F944D7">
              <w:rPr>
                <w:sz w:val="22"/>
              </w:rPr>
              <w:t>5</w:t>
            </w:r>
            <w:r w:rsidRPr="00F944D7">
              <w:rPr>
                <w:sz w:val="22"/>
              </w:rPr>
              <w:t>).</w:t>
            </w:r>
          </w:p>
        </w:tc>
        <w:tc>
          <w:tcPr>
            <w:tcW w:w="2003" w:type="pct"/>
            <w:tcBorders>
              <w:top w:val="single" w:sz="4" w:space="0" w:color="auto"/>
              <w:left w:val="single" w:sz="4" w:space="0" w:color="auto"/>
              <w:right w:val="single" w:sz="4" w:space="0" w:color="auto"/>
            </w:tcBorders>
          </w:tcPr>
          <w:p w:rsidR="0056487F" w:rsidRPr="00F944D7" w:rsidRDefault="0056487F" w:rsidP="00F819B4">
            <w:pPr>
              <w:spacing w:after="0" w:line="240" w:lineRule="auto"/>
              <w:jc w:val="both"/>
              <w:rPr>
                <w:iCs/>
                <w:lang w:val="uk-UA" w:eastAsia="ru-RU"/>
              </w:rPr>
            </w:pPr>
            <w:r w:rsidRPr="00F944D7">
              <w:rPr>
                <w:rFonts w:ascii="Times New Roman" w:hAnsi="Times New Roman"/>
                <w:iCs/>
                <w:szCs w:val="24"/>
                <w:lang w:val="uk-UA" w:eastAsia="ru-RU"/>
              </w:rPr>
              <w:t>Письмовий документ в довільній формі</w:t>
            </w:r>
            <w:r w:rsidRPr="00F944D7">
              <w:rPr>
                <w:rFonts w:ascii="Times New Roman" w:eastAsia="Times New Roman" w:hAnsi="Times New Roman"/>
                <w:szCs w:val="24"/>
                <w:lang w:val="uk-UA" w:eastAsia="ru-RU"/>
              </w:rPr>
              <w:t xml:space="preserve"> на фірмовому бланку підприємства за підписом уповноваженої особи</w:t>
            </w:r>
          </w:p>
        </w:tc>
        <w:tc>
          <w:tcPr>
            <w:tcW w:w="1479" w:type="pct"/>
            <w:tcBorders>
              <w:top w:val="single" w:sz="4" w:space="0" w:color="auto"/>
              <w:left w:val="single" w:sz="4" w:space="0" w:color="auto"/>
              <w:right w:val="single" w:sz="4" w:space="0" w:color="auto"/>
            </w:tcBorders>
          </w:tcPr>
          <w:p w:rsidR="0056487F" w:rsidRPr="00F944D7" w:rsidRDefault="00371571" w:rsidP="00C57756">
            <w:pPr>
              <w:pStyle w:val="a7"/>
              <w:widowControl w:val="0"/>
              <w:spacing w:before="0" w:beforeAutospacing="0" w:after="0" w:afterAutospacing="0"/>
              <w:rPr>
                <w:i/>
                <w:sz w:val="22"/>
              </w:rPr>
            </w:pPr>
            <w:r w:rsidRPr="00F944D7">
              <w:rPr>
                <w:i/>
                <w:sz w:val="22"/>
              </w:rPr>
              <w:t>Учасник</w:t>
            </w:r>
            <w:r w:rsidR="0056487F" w:rsidRPr="00F944D7">
              <w:rPr>
                <w:i/>
                <w:sz w:val="22"/>
              </w:rPr>
              <w:t xml:space="preserve">ом надається </w:t>
            </w:r>
            <w:proofErr w:type="spellStart"/>
            <w:r w:rsidR="0056487F" w:rsidRPr="00F944D7">
              <w:rPr>
                <w:i/>
                <w:sz w:val="22"/>
              </w:rPr>
              <w:t>сканкопія</w:t>
            </w:r>
            <w:proofErr w:type="spellEnd"/>
          </w:p>
        </w:tc>
      </w:tr>
      <w:tr w:rsidR="0056487F" w:rsidRPr="00F944D7" w:rsidTr="00F944D7">
        <w:trPr>
          <w:trHeight w:val="415"/>
        </w:trPr>
        <w:tc>
          <w:tcPr>
            <w:tcW w:w="202" w:type="pct"/>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spacing w:before="0" w:beforeAutospacing="0" w:after="0" w:afterAutospacing="0"/>
              <w:jc w:val="both"/>
              <w:rPr>
                <w:iCs/>
                <w:sz w:val="22"/>
              </w:rPr>
            </w:pPr>
            <w:r w:rsidRPr="00F944D7">
              <w:rPr>
                <w:iCs/>
                <w:sz w:val="22"/>
              </w:rPr>
              <w:t xml:space="preserve">Інформація в довільній формі про згоду (дозвіл) </w:t>
            </w:r>
            <w:r w:rsidR="00BC1D75" w:rsidRPr="00F944D7">
              <w:rPr>
                <w:b/>
                <w:sz w:val="22"/>
                <w:lang w:eastAsia="ru-RU"/>
              </w:rPr>
              <w:t>посадової (службової) особи Учасника / фізичної особи – Учасника</w:t>
            </w:r>
            <w:r w:rsidR="00BC1D75" w:rsidRPr="00F944D7">
              <w:rPr>
                <w:sz w:val="22"/>
                <w:lang w:eastAsia="ru-RU"/>
              </w:rPr>
              <w:t xml:space="preserve"> процедури закупівлі, яка уповноважена підписувати документи пропозиції</w:t>
            </w:r>
            <w:r w:rsidR="00BD5820" w:rsidRPr="00F944D7">
              <w:rPr>
                <w:sz w:val="22"/>
                <w:lang w:eastAsia="ru-RU"/>
              </w:rPr>
              <w:t>,</w:t>
            </w:r>
            <w:r w:rsidRPr="00F944D7">
              <w:rPr>
                <w:iCs/>
                <w:sz w:val="22"/>
              </w:rPr>
              <w:t>на обробку персональних даних відп</w:t>
            </w:r>
            <w:r w:rsidR="00504550" w:rsidRPr="00F944D7">
              <w:rPr>
                <w:iCs/>
                <w:sz w:val="22"/>
              </w:rPr>
              <w:t>овідно до Законодавства України</w:t>
            </w:r>
            <w:r w:rsidRPr="00F944D7">
              <w:rPr>
                <w:iCs/>
                <w:sz w:val="22"/>
              </w:rPr>
              <w:t>.</w:t>
            </w:r>
          </w:p>
          <w:p w:rsidR="007C3FF9" w:rsidRPr="00F944D7" w:rsidRDefault="007C3FF9" w:rsidP="00F819B4">
            <w:pPr>
              <w:pStyle w:val="a7"/>
              <w:widowControl w:val="0"/>
              <w:spacing w:before="0" w:beforeAutospacing="0" w:after="0" w:afterAutospacing="0"/>
              <w:jc w:val="both"/>
              <w:rPr>
                <w:color w:val="0F243E" w:themeColor="text2" w:themeShade="80"/>
                <w:sz w:val="22"/>
              </w:rPr>
            </w:pPr>
            <w:r w:rsidRPr="00F944D7">
              <w:rPr>
                <w:color w:val="0F243E" w:themeColor="text2" w:themeShade="80"/>
                <w:sz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479" w:type="pct"/>
            <w:tcBorders>
              <w:top w:val="single" w:sz="4" w:space="0" w:color="auto"/>
              <w:left w:val="single" w:sz="4" w:space="0" w:color="auto"/>
              <w:bottom w:val="single" w:sz="4" w:space="0" w:color="auto"/>
              <w:right w:val="single" w:sz="4" w:space="0" w:color="auto"/>
            </w:tcBorders>
          </w:tcPr>
          <w:p w:rsidR="0056487F" w:rsidRPr="00F944D7" w:rsidRDefault="00371571" w:rsidP="00C57756">
            <w:pPr>
              <w:pStyle w:val="a7"/>
              <w:widowControl w:val="0"/>
              <w:spacing w:before="0" w:beforeAutospacing="0" w:after="0" w:afterAutospacing="0"/>
              <w:rPr>
                <w:i/>
                <w:sz w:val="22"/>
              </w:rPr>
            </w:pPr>
            <w:r w:rsidRPr="00F944D7">
              <w:rPr>
                <w:i/>
                <w:sz w:val="22"/>
              </w:rPr>
              <w:t>Учасник</w:t>
            </w:r>
            <w:r w:rsidR="0056487F" w:rsidRPr="00F944D7">
              <w:rPr>
                <w:i/>
                <w:sz w:val="22"/>
              </w:rPr>
              <w:t xml:space="preserve">ом надається </w:t>
            </w:r>
            <w:proofErr w:type="spellStart"/>
            <w:r w:rsidR="0056487F" w:rsidRPr="00F944D7">
              <w:rPr>
                <w:i/>
                <w:sz w:val="22"/>
              </w:rPr>
              <w:t>сканкопія</w:t>
            </w:r>
            <w:proofErr w:type="spellEnd"/>
          </w:p>
        </w:tc>
      </w:tr>
      <w:tr w:rsidR="0056487F" w:rsidRPr="00F944D7" w:rsidTr="00F944D7">
        <w:trPr>
          <w:trHeight w:val="415"/>
        </w:trPr>
        <w:tc>
          <w:tcPr>
            <w:tcW w:w="202" w:type="pct"/>
            <w:tcBorders>
              <w:top w:val="single" w:sz="4" w:space="0" w:color="auto"/>
              <w:left w:val="single" w:sz="4" w:space="0" w:color="auto"/>
              <w:bottom w:val="single" w:sz="4" w:space="0" w:color="auto"/>
              <w:right w:val="single" w:sz="4" w:space="0" w:color="auto"/>
            </w:tcBorders>
          </w:tcPr>
          <w:p w:rsidR="0056487F" w:rsidRPr="00F944D7"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56487F" w:rsidRPr="00F944D7" w:rsidRDefault="0056487F" w:rsidP="00F819B4">
            <w:pPr>
              <w:spacing w:after="0" w:line="240" w:lineRule="auto"/>
              <w:jc w:val="both"/>
              <w:rPr>
                <w:iCs/>
                <w:lang w:val="uk-UA"/>
              </w:rPr>
            </w:pPr>
            <w:r w:rsidRPr="00F944D7">
              <w:rPr>
                <w:rFonts w:ascii="Times New Roman" w:hAnsi="Times New Roman"/>
                <w:iCs/>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79" w:type="pct"/>
            <w:tcBorders>
              <w:top w:val="single" w:sz="4" w:space="0" w:color="auto"/>
              <w:left w:val="single" w:sz="4" w:space="0" w:color="auto"/>
              <w:bottom w:val="single" w:sz="4" w:space="0" w:color="auto"/>
              <w:right w:val="single" w:sz="4" w:space="0" w:color="auto"/>
            </w:tcBorders>
          </w:tcPr>
          <w:p w:rsidR="0056487F" w:rsidRPr="00F944D7" w:rsidRDefault="00371571" w:rsidP="00C57756">
            <w:pPr>
              <w:pStyle w:val="a7"/>
              <w:widowControl w:val="0"/>
              <w:spacing w:before="0" w:beforeAutospacing="0" w:after="0" w:afterAutospacing="0"/>
              <w:rPr>
                <w:i/>
                <w:sz w:val="22"/>
              </w:rPr>
            </w:pPr>
            <w:r w:rsidRPr="00F944D7">
              <w:rPr>
                <w:i/>
                <w:sz w:val="22"/>
              </w:rPr>
              <w:t>Учасник</w:t>
            </w:r>
            <w:r w:rsidR="0056487F" w:rsidRPr="00F944D7">
              <w:rPr>
                <w:i/>
                <w:sz w:val="22"/>
              </w:rPr>
              <w:t xml:space="preserve">ом надається </w:t>
            </w:r>
            <w:proofErr w:type="spellStart"/>
            <w:r w:rsidR="0056487F" w:rsidRPr="00F944D7">
              <w:rPr>
                <w:i/>
                <w:sz w:val="22"/>
              </w:rPr>
              <w:t>сканкопія</w:t>
            </w:r>
            <w:proofErr w:type="spellEnd"/>
          </w:p>
        </w:tc>
      </w:tr>
      <w:tr w:rsidR="00866EAE" w:rsidRPr="00F944D7" w:rsidTr="00F944D7">
        <w:trPr>
          <w:trHeight w:val="415"/>
        </w:trPr>
        <w:tc>
          <w:tcPr>
            <w:tcW w:w="202" w:type="pct"/>
            <w:tcBorders>
              <w:top w:val="single" w:sz="4" w:space="0" w:color="auto"/>
              <w:left w:val="single" w:sz="4" w:space="0" w:color="auto"/>
              <w:bottom w:val="single" w:sz="4" w:space="0" w:color="auto"/>
              <w:right w:val="single" w:sz="4" w:space="0" w:color="auto"/>
            </w:tcBorders>
          </w:tcPr>
          <w:p w:rsidR="00866EAE" w:rsidRPr="00F944D7" w:rsidRDefault="00866EAE"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4B436A" w:rsidRPr="00F944D7"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F944D7">
              <w:rPr>
                <w:rFonts w:ascii="Times New Roman" w:hAnsi="Times New Roman"/>
                <w:color w:val="0F243E" w:themeColor="text2" w:themeShade="80"/>
                <w:sz w:val="22"/>
                <w:szCs w:val="24"/>
              </w:rPr>
              <w:t xml:space="preserve">Довідка в довільній формі, яка містить інформацію про те, що між </w:t>
            </w:r>
            <w:r w:rsidR="007D38E6" w:rsidRPr="00F944D7">
              <w:rPr>
                <w:rFonts w:ascii="Times New Roman" w:hAnsi="Times New Roman"/>
                <w:color w:val="0F243E" w:themeColor="text2" w:themeShade="80"/>
                <w:sz w:val="22"/>
                <w:szCs w:val="24"/>
              </w:rPr>
              <w:t>учасником</w:t>
            </w:r>
            <w:r w:rsidRPr="00F944D7">
              <w:rPr>
                <w:rFonts w:ascii="Times New Roman" w:hAnsi="Times New Roman"/>
                <w:color w:val="0F243E" w:themeColor="text2" w:themeShade="80"/>
                <w:sz w:val="22"/>
                <w:szCs w:val="24"/>
              </w:rPr>
              <w:t xml:space="preserve"> та замовником раніше не було укладено договорів, </w:t>
            </w:r>
          </w:p>
          <w:p w:rsidR="004B436A" w:rsidRPr="00F944D7"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F944D7">
              <w:rPr>
                <w:rFonts w:ascii="Times New Roman" w:hAnsi="Times New Roman"/>
                <w:i/>
                <w:color w:val="0F243E" w:themeColor="text2" w:themeShade="80"/>
                <w:sz w:val="22"/>
                <w:szCs w:val="24"/>
                <w:u w:val="single"/>
              </w:rPr>
              <w:lastRenderedPageBreak/>
              <w:t>аб</w:t>
            </w:r>
            <w:r w:rsidRPr="00F944D7">
              <w:rPr>
                <w:rFonts w:ascii="Times New Roman" w:hAnsi="Times New Roman"/>
                <w:i/>
                <w:color w:val="0F243E" w:themeColor="text2" w:themeShade="80"/>
                <w:sz w:val="22"/>
                <w:szCs w:val="24"/>
                <w:u w:val="single"/>
              </w:rPr>
              <w:softHyphen/>
              <w:t>о</w:t>
            </w:r>
            <w:r w:rsidRPr="00F944D7">
              <w:rPr>
                <w:rFonts w:ascii="Times New Roman" w:hAnsi="Times New Roman"/>
                <w:color w:val="0F243E" w:themeColor="text2" w:themeShade="80"/>
                <w:sz w:val="22"/>
                <w:szCs w:val="24"/>
              </w:rPr>
              <w:t xml:space="preserve"> про те, що </w:t>
            </w:r>
            <w:r w:rsidR="007D38E6" w:rsidRPr="00F944D7">
              <w:rPr>
                <w:rFonts w:ascii="Times New Roman" w:hAnsi="Times New Roman"/>
                <w:color w:val="0F243E" w:themeColor="text2" w:themeShade="80"/>
                <w:sz w:val="22"/>
                <w:szCs w:val="24"/>
              </w:rPr>
              <w:t>учасник</w:t>
            </w:r>
            <w:r w:rsidRPr="00F944D7">
              <w:rPr>
                <w:rFonts w:ascii="Times New Roman" w:hAnsi="Times New Roman"/>
                <w:color w:val="0F243E" w:themeColor="text2" w:themeShade="80"/>
                <w:sz w:val="22"/>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F944D7" w:rsidRDefault="003955F0" w:rsidP="00F819B4">
            <w:pPr>
              <w:pStyle w:val="af4"/>
              <w:widowControl w:val="0"/>
              <w:spacing w:before="0"/>
              <w:ind w:firstLine="0"/>
              <w:jc w:val="both"/>
              <w:rPr>
                <w:b/>
                <w:color w:val="0F243E" w:themeColor="text2" w:themeShade="80"/>
                <w:sz w:val="22"/>
              </w:rPr>
            </w:pPr>
            <w:r w:rsidRPr="00F944D7">
              <w:rPr>
                <w:rFonts w:ascii="Times New Roman" w:hAnsi="Times New Roman"/>
                <w:i/>
                <w:color w:val="0F243E" w:themeColor="text2" w:themeShade="80"/>
                <w:sz w:val="22"/>
                <w:szCs w:val="24"/>
                <w:u w:val="single"/>
              </w:rPr>
              <w:t>або</w:t>
            </w:r>
            <w:r w:rsidRPr="00F944D7">
              <w:rPr>
                <w:rFonts w:ascii="Times New Roman" w:hAnsi="Times New Roman"/>
                <w:color w:val="0F243E" w:themeColor="text2" w:themeShade="80"/>
                <w:sz w:val="22"/>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79" w:type="pct"/>
            <w:tcBorders>
              <w:top w:val="single" w:sz="4" w:space="0" w:color="auto"/>
              <w:left w:val="single" w:sz="4" w:space="0" w:color="auto"/>
              <w:bottom w:val="single" w:sz="4" w:space="0" w:color="auto"/>
              <w:right w:val="single" w:sz="4" w:space="0" w:color="auto"/>
            </w:tcBorders>
          </w:tcPr>
          <w:p w:rsidR="00866EAE" w:rsidRPr="00F944D7" w:rsidRDefault="00866EAE" w:rsidP="00F819B4">
            <w:pPr>
              <w:pStyle w:val="a7"/>
              <w:widowControl w:val="0"/>
              <w:spacing w:before="0" w:beforeAutospacing="0" w:after="0" w:afterAutospacing="0"/>
              <w:jc w:val="both"/>
              <w:rPr>
                <w:i/>
                <w:sz w:val="22"/>
              </w:rPr>
            </w:pPr>
            <w:r w:rsidRPr="00F944D7">
              <w:rPr>
                <w:i/>
                <w:sz w:val="22"/>
              </w:rPr>
              <w:lastRenderedPageBreak/>
              <w:t xml:space="preserve">Учасником надається </w:t>
            </w:r>
            <w:proofErr w:type="spellStart"/>
            <w:r w:rsidRPr="00F944D7">
              <w:rPr>
                <w:i/>
                <w:sz w:val="22"/>
              </w:rPr>
              <w:t>сканкопія</w:t>
            </w:r>
            <w:proofErr w:type="spellEnd"/>
          </w:p>
        </w:tc>
      </w:tr>
      <w:tr w:rsidR="00131499" w:rsidRPr="00F944D7" w:rsidTr="00F944D7">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F944D7"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F944D7" w:rsidRDefault="00131499" w:rsidP="00456471">
            <w:pPr>
              <w:pStyle w:val="a7"/>
              <w:widowControl w:val="0"/>
              <w:spacing w:before="0" w:beforeAutospacing="0" w:after="0" w:afterAutospacing="0"/>
              <w:jc w:val="both"/>
              <w:rPr>
                <w:sz w:val="22"/>
              </w:rPr>
            </w:pPr>
            <w:r w:rsidRPr="00F944D7">
              <w:rPr>
                <w:sz w:val="22"/>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F944D7">
              <w:rPr>
                <w:color w:val="984806" w:themeColor="accent6" w:themeShade="80"/>
                <w:sz w:val="22"/>
              </w:rPr>
              <w:t xml:space="preserve"> </w:t>
            </w:r>
            <w:r w:rsidR="00456471" w:rsidRPr="00F944D7">
              <w:rPr>
                <w:color w:val="0D0D0D" w:themeColor="text1" w:themeTint="F2"/>
                <w:sz w:val="22"/>
              </w:rPr>
              <w:t>та лист-</w:t>
            </w:r>
            <w:r w:rsidR="00456471" w:rsidRPr="00F944D7">
              <w:rPr>
                <w:b/>
                <w:color w:val="0D0D0D" w:themeColor="text1" w:themeTint="F2"/>
                <w:sz w:val="22"/>
                <w:shd w:val="clear" w:color="auto" w:fill="FFFFFF"/>
              </w:rPr>
              <w:t>згоду такого співвиконавця на залучення до участі у закупівлі (</w:t>
            </w:r>
            <w:r w:rsidR="00456471" w:rsidRPr="00F944D7">
              <w:rPr>
                <w:color w:val="0D0D0D" w:themeColor="text1" w:themeTint="F2"/>
                <w:sz w:val="2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F944D7">
              <w:rPr>
                <w:sz w:val="22"/>
              </w:rPr>
              <w:t xml:space="preserve"> або інформацію у довільній формі щодо незалучення такого (таких) співвиконавця (співвиконавців).</w:t>
            </w:r>
          </w:p>
          <w:p w:rsidR="008634A6" w:rsidRPr="00F944D7" w:rsidRDefault="008634A6" w:rsidP="00456471">
            <w:pPr>
              <w:pStyle w:val="a7"/>
              <w:widowControl w:val="0"/>
              <w:spacing w:before="0" w:beforeAutospacing="0" w:after="0" w:afterAutospacing="0"/>
              <w:jc w:val="both"/>
              <w:rPr>
                <w:sz w:val="22"/>
              </w:rPr>
            </w:pPr>
            <w:r w:rsidRPr="00F944D7">
              <w:rPr>
                <w:i/>
                <w:sz w:val="22"/>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479" w:type="pct"/>
            <w:tcBorders>
              <w:top w:val="single" w:sz="4" w:space="0" w:color="auto"/>
              <w:left w:val="single" w:sz="4" w:space="0" w:color="auto"/>
              <w:bottom w:val="single" w:sz="4" w:space="0" w:color="auto"/>
              <w:right w:val="single" w:sz="4" w:space="0" w:color="auto"/>
            </w:tcBorders>
          </w:tcPr>
          <w:p w:rsidR="00131499" w:rsidRPr="00F944D7" w:rsidRDefault="00131499" w:rsidP="009C253F">
            <w:pPr>
              <w:pStyle w:val="a7"/>
              <w:widowControl w:val="0"/>
              <w:spacing w:before="0" w:beforeAutospacing="0" w:after="0" w:afterAutospacing="0"/>
              <w:jc w:val="both"/>
              <w:rPr>
                <w:i/>
                <w:sz w:val="22"/>
              </w:rPr>
            </w:pPr>
            <w:r w:rsidRPr="00F944D7">
              <w:rPr>
                <w:i/>
                <w:sz w:val="22"/>
              </w:rPr>
              <w:t xml:space="preserve">Учасником надається </w:t>
            </w:r>
            <w:proofErr w:type="spellStart"/>
            <w:r w:rsidRPr="00F944D7">
              <w:rPr>
                <w:i/>
                <w:sz w:val="22"/>
              </w:rPr>
              <w:t>сканкопія</w:t>
            </w:r>
            <w:proofErr w:type="spellEnd"/>
          </w:p>
        </w:tc>
      </w:tr>
      <w:tr w:rsidR="00131499" w:rsidRPr="00F944D7" w:rsidTr="00F944D7">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F944D7"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F944D7" w:rsidRDefault="00131499" w:rsidP="00F819B4">
            <w:pPr>
              <w:pStyle w:val="af4"/>
              <w:widowControl w:val="0"/>
              <w:spacing w:before="0"/>
              <w:ind w:firstLine="0"/>
              <w:jc w:val="both"/>
              <w:rPr>
                <w:rFonts w:ascii="Times New Roman" w:hAnsi="Times New Roman"/>
                <w:sz w:val="22"/>
                <w:szCs w:val="28"/>
              </w:rPr>
            </w:pPr>
            <w:r w:rsidRPr="00F944D7">
              <w:rPr>
                <w:rFonts w:ascii="Times New Roman" w:hAnsi="Times New Roman"/>
                <w:sz w:val="22"/>
                <w:szCs w:val="28"/>
              </w:rPr>
              <w:t xml:space="preserve">У разі, якщо учасник або його кінцевий </w:t>
            </w:r>
            <w:proofErr w:type="spellStart"/>
            <w:r w:rsidRPr="00F944D7">
              <w:rPr>
                <w:rFonts w:ascii="Times New Roman" w:hAnsi="Times New Roman"/>
                <w:sz w:val="22"/>
                <w:szCs w:val="28"/>
              </w:rPr>
              <w:t>бенефіціарний</w:t>
            </w:r>
            <w:proofErr w:type="spellEnd"/>
            <w:r w:rsidRPr="00F944D7">
              <w:rPr>
                <w:rFonts w:ascii="Times New Roman" w:hAnsi="Times New Roman"/>
                <w:sz w:val="22"/>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F944D7">
              <w:rPr>
                <w:rFonts w:ascii="Times New Roman" w:hAnsi="Times New Roman"/>
                <w:sz w:val="22"/>
                <w:szCs w:val="28"/>
              </w:rPr>
              <w:t>білорусь</w:t>
            </w:r>
            <w:proofErr w:type="spellEnd"/>
            <w:r w:rsidR="00CE5EAB" w:rsidRPr="00F944D7">
              <w:rPr>
                <w:rFonts w:ascii="Times New Roman" w:hAnsi="Times New Roman"/>
                <w:sz w:val="22"/>
                <w:szCs w:val="28"/>
              </w:rPr>
              <w:t xml:space="preserve"> </w:t>
            </w:r>
            <w:r w:rsidR="005B1FE1" w:rsidRPr="00F944D7">
              <w:rPr>
                <w:rFonts w:ascii="Times New Roman" w:hAnsi="Times New Roman"/>
                <w:sz w:val="22"/>
                <w:szCs w:val="28"/>
              </w:rPr>
              <w:t xml:space="preserve">/ Ісламської Республіки Іран </w:t>
            </w:r>
            <w:r w:rsidRPr="00F944D7">
              <w:rPr>
                <w:rFonts w:ascii="Times New Roman" w:hAnsi="Times New Roman"/>
                <w:sz w:val="22"/>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sz w:val="22"/>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i/>
                <w:sz w:val="22"/>
                <w:szCs w:val="28"/>
              </w:rPr>
              <w:t>або</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sz w:val="22"/>
                <w:szCs w:val="28"/>
              </w:rPr>
              <w:t>- посвідчення біженця чи документ, що підтверджує надання притулку в Україні,</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i/>
                <w:sz w:val="22"/>
                <w:szCs w:val="28"/>
              </w:rPr>
              <w:t>або</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sz w:val="22"/>
                <w:szCs w:val="28"/>
              </w:rPr>
              <w:t>- посвідчення особи, яка потребує додаткового захисту в Україні,</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i/>
                <w:sz w:val="22"/>
                <w:szCs w:val="28"/>
              </w:rPr>
              <w:t>або</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sz w:val="22"/>
                <w:szCs w:val="28"/>
              </w:rPr>
              <w:t>- посвідчення особи, якій надано тимчасовий захист в Україні,</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i/>
                <w:sz w:val="22"/>
                <w:szCs w:val="28"/>
              </w:rPr>
              <w:t>або</w:t>
            </w:r>
          </w:p>
          <w:p w:rsidR="00131499" w:rsidRPr="00F944D7" w:rsidRDefault="00131499" w:rsidP="00F819B4">
            <w:pPr>
              <w:pStyle w:val="af4"/>
              <w:widowControl w:val="0"/>
              <w:spacing w:before="60"/>
              <w:ind w:firstLine="0"/>
              <w:jc w:val="both"/>
              <w:rPr>
                <w:rFonts w:ascii="Times New Roman" w:hAnsi="Times New Roman"/>
                <w:sz w:val="22"/>
                <w:szCs w:val="28"/>
              </w:rPr>
            </w:pPr>
            <w:r w:rsidRPr="00F944D7">
              <w:rPr>
                <w:rFonts w:ascii="Times New Roman" w:hAnsi="Times New Roman"/>
                <w:sz w:val="22"/>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79" w:type="pct"/>
            <w:tcBorders>
              <w:top w:val="single" w:sz="4" w:space="0" w:color="auto"/>
              <w:left w:val="single" w:sz="4" w:space="0" w:color="auto"/>
              <w:bottom w:val="single" w:sz="4" w:space="0" w:color="auto"/>
              <w:right w:val="single" w:sz="4" w:space="0" w:color="auto"/>
            </w:tcBorders>
          </w:tcPr>
          <w:p w:rsidR="00131499" w:rsidRPr="00F944D7" w:rsidRDefault="005C35D2" w:rsidP="00F819B4">
            <w:pPr>
              <w:pStyle w:val="a7"/>
              <w:widowControl w:val="0"/>
              <w:spacing w:before="0" w:beforeAutospacing="0" w:after="0" w:afterAutospacing="0"/>
              <w:jc w:val="both"/>
              <w:rPr>
                <w:i/>
                <w:sz w:val="22"/>
              </w:rPr>
            </w:pPr>
            <w:r w:rsidRPr="00F944D7">
              <w:rPr>
                <w:i/>
                <w:sz w:val="22"/>
              </w:rPr>
              <w:t xml:space="preserve">За наявності підстав </w:t>
            </w:r>
            <w:r w:rsidR="00131499" w:rsidRPr="00F944D7">
              <w:rPr>
                <w:i/>
                <w:sz w:val="22"/>
              </w:rPr>
              <w:t xml:space="preserve">Учасником надається </w:t>
            </w:r>
            <w:proofErr w:type="spellStart"/>
            <w:r w:rsidR="00131499" w:rsidRPr="00F944D7">
              <w:rPr>
                <w:i/>
                <w:sz w:val="22"/>
              </w:rPr>
              <w:t>сканкопія</w:t>
            </w:r>
            <w:proofErr w:type="spellEnd"/>
            <w:r w:rsidRPr="00F944D7">
              <w:rPr>
                <w:i/>
                <w:sz w:val="22"/>
              </w:rPr>
              <w:t xml:space="preserve">, </w:t>
            </w:r>
          </w:p>
          <w:p w:rsidR="005C35D2" w:rsidRPr="00F944D7" w:rsidRDefault="005C35D2" w:rsidP="00F819B4">
            <w:pPr>
              <w:pStyle w:val="a7"/>
              <w:widowControl w:val="0"/>
              <w:spacing w:before="0" w:beforeAutospacing="0" w:after="0" w:afterAutospacing="0"/>
              <w:jc w:val="both"/>
              <w:rPr>
                <w:i/>
                <w:color w:val="0070C0"/>
                <w:sz w:val="22"/>
              </w:rPr>
            </w:pPr>
            <w:r w:rsidRPr="00F944D7">
              <w:rPr>
                <w:i/>
                <w:color w:val="0070C0"/>
                <w:sz w:val="22"/>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2"/>
      <w:footerReference w:type="default" r:id="rId33"/>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DB4" w:rsidRDefault="00256DB4" w:rsidP="004C1B73">
      <w:pPr>
        <w:spacing w:after="0" w:line="240" w:lineRule="auto"/>
      </w:pPr>
      <w:r>
        <w:separator/>
      </w:r>
    </w:p>
  </w:endnote>
  <w:endnote w:type="continuationSeparator" w:id="1">
    <w:p w:rsidR="00256DB4" w:rsidRDefault="00256DB4"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4" w:rsidRPr="009104F8" w:rsidRDefault="00E8602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256DB4"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061EB">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DB4" w:rsidRDefault="00256DB4" w:rsidP="004C1B73">
      <w:pPr>
        <w:spacing w:after="0" w:line="240" w:lineRule="auto"/>
      </w:pPr>
      <w:r>
        <w:separator/>
      </w:r>
    </w:p>
  </w:footnote>
  <w:footnote w:type="continuationSeparator" w:id="1">
    <w:p w:rsidR="00256DB4" w:rsidRDefault="00256DB4"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4" w:rsidRPr="009104F8" w:rsidRDefault="00256DB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8DF"/>
    <w:multiLevelType w:val="hybridMultilevel"/>
    <w:tmpl w:val="0492A8B8"/>
    <w:lvl w:ilvl="0" w:tplc="2F3C6292">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BD12B79"/>
    <w:multiLevelType w:val="hybridMultilevel"/>
    <w:tmpl w:val="2ABE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17C2332"/>
    <w:multiLevelType w:val="hybridMultilevel"/>
    <w:tmpl w:val="02442F64"/>
    <w:lvl w:ilvl="0" w:tplc="9A88D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42229F0"/>
    <w:multiLevelType w:val="hybridMultilevel"/>
    <w:tmpl w:val="9D425BD2"/>
    <w:lvl w:ilvl="0" w:tplc="F5AEC9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8">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3"/>
  </w:num>
  <w:num w:numId="3">
    <w:abstractNumId w:val="17"/>
  </w:num>
  <w:num w:numId="4">
    <w:abstractNumId w:val="3"/>
  </w:num>
  <w:num w:numId="5">
    <w:abstractNumId w:val="15"/>
  </w:num>
  <w:num w:numId="6">
    <w:abstractNumId w:val="22"/>
  </w:num>
  <w:num w:numId="7">
    <w:abstractNumId w:val="11"/>
  </w:num>
  <w:num w:numId="8">
    <w:abstractNumId w:val="26"/>
  </w:num>
  <w:num w:numId="9">
    <w:abstractNumId w:val="4"/>
  </w:num>
  <w:num w:numId="10">
    <w:abstractNumId w:val="8"/>
  </w:num>
  <w:num w:numId="11">
    <w:abstractNumId w:val="2"/>
  </w:num>
  <w:num w:numId="12">
    <w:abstractNumId w:val="24"/>
  </w:num>
  <w:num w:numId="13">
    <w:abstractNumId w:val="5"/>
  </w:num>
  <w:num w:numId="14">
    <w:abstractNumId w:val="21"/>
  </w:num>
  <w:num w:numId="15">
    <w:abstractNumId w:val="14"/>
  </w:num>
  <w:num w:numId="16">
    <w:abstractNumId w:val="16"/>
  </w:num>
  <w:num w:numId="17">
    <w:abstractNumId w:val="28"/>
  </w:num>
  <w:num w:numId="18">
    <w:abstractNumId w:val="20"/>
  </w:num>
  <w:num w:numId="19">
    <w:abstractNumId w:val="27"/>
  </w:num>
  <w:num w:numId="20">
    <w:abstractNumId w:val="18"/>
  </w:num>
  <w:num w:numId="21">
    <w:abstractNumId w:val="7"/>
  </w:num>
  <w:num w:numId="22">
    <w:abstractNumId w:val="19"/>
  </w:num>
  <w:num w:numId="23">
    <w:abstractNumId w:val="10"/>
  </w:num>
  <w:num w:numId="24">
    <w:abstractNumId w:val="6"/>
  </w:num>
  <w:num w:numId="25">
    <w:abstractNumId w:val="9"/>
  </w:num>
  <w:num w:numId="26">
    <w:abstractNumId w:val="12"/>
  </w:num>
  <w:num w:numId="27">
    <w:abstractNumId w:val="25"/>
  </w:num>
  <w:num w:numId="28">
    <w:abstractNumId w:val="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841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0C"/>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884"/>
    <w:rsid w:val="00192A0B"/>
    <w:rsid w:val="0019337F"/>
    <w:rsid w:val="001938B2"/>
    <w:rsid w:val="001938D0"/>
    <w:rsid w:val="00193BAF"/>
    <w:rsid w:val="00193C2D"/>
    <w:rsid w:val="00193D25"/>
    <w:rsid w:val="00195680"/>
    <w:rsid w:val="001962A5"/>
    <w:rsid w:val="00196BB5"/>
    <w:rsid w:val="00197363"/>
    <w:rsid w:val="00197660"/>
    <w:rsid w:val="001A091A"/>
    <w:rsid w:val="001A0DD1"/>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6DB4"/>
    <w:rsid w:val="002576AE"/>
    <w:rsid w:val="002600E1"/>
    <w:rsid w:val="00260538"/>
    <w:rsid w:val="00260BE4"/>
    <w:rsid w:val="00260F92"/>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499"/>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079C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1DA9"/>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4E66"/>
    <w:rsid w:val="00464EDE"/>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1B7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4DF2"/>
    <w:rsid w:val="005059E8"/>
    <w:rsid w:val="00506051"/>
    <w:rsid w:val="00507157"/>
    <w:rsid w:val="00511061"/>
    <w:rsid w:val="005114E0"/>
    <w:rsid w:val="00511EA4"/>
    <w:rsid w:val="00512B39"/>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BA1"/>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E71AD"/>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40C"/>
    <w:rsid w:val="00611BDD"/>
    <w:rsid w:val="006124F5"/>
    <w:rsid w:val="00612971"/>
    <w:rsid w:val="0061595D"/>
    <w:rsid w:val="00616E5B"/>
    <w:rsid w:val="00616FEA"/>
    <w:rsid w:val="00620192"/>
    <w:rsid w:val="00621997"/>
    <w:rsid w:val="00622C54"/>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184"/>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1EB"/>
    <w:rsid w:val="0080662A"/>
    <w:rsid w:val="00806B15"/>
    <w:rsid w:val="00807ACE"/>
    <w:rsid w:val="00807CD2"/>
    <w:rsid w:val="00807EBE"/>
    <w:rsid w:val="008103E8"/>
    <w:rsid w:val="00811E62"/>
    <w:rsid w:val="00811F14"/>
    <w:rsid w:val="00813265"/>
    <w:rsid w:val="00813D74"/>
    <w:rsid w:val="0081441E"/>
    <w:rsid w:val="008146C9"/>
    <w:rsid w:val="00814B69"/>
    <w:rsid w:val="00815A37"/>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04E"/>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2BED"/>
    <w:rsid w:val="008634A6"/>
    <w:rsid w:val="00863989"/>
    <w:rsid w:val="00864011"/>
    <w:rsid w:val="00864445"/>
    <w:rsid w:val="00865889"/>
    <w:rsid w:val="00866EAE"/>
    <w:rsid w:val="008700EB"/>
    <w:rsid w:val="00870236"/>
    <w:rsid w:val="00870EF4"/>
    <w:rsid w:val="008713A9"/>
    <w:rsid w:val="00871696"/>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2E3"/>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26EC4"/>
    <w:rsid w:val="009319E2"/>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253F"/>
    <w:rsid w:val="009C3891"/>
    <w:rsid w:val="009C4F55"/>
    <w:rsid w:val="009C5285"/>
    <w:rsid w:val="009C5B15"/>
    <w:rsid w:val="009C6E5B"/>
    <w:rsid w:val="009C6E65"/>
    <w:rsid w:val="009D0A63"/>
    <w:rsid w:val="009D0D70"/>
    <w:rsid w:val="009D118A"/>
    <w:rsid w:val="009D1C89"/>
    <w:rsid w:val="009D2D84"/>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17A5E"/>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136"/>
    <w:rsid w:val="00B63FAB"/>
    <w:rsid w:val="00B641C0"/>
    <w:rsid w:val="00B656AF"/>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4CCB"/>
    <w:rsid w:val="00B965C1"/>
    <w:rsid w:val="00B966F0"/>
    <w:rsid w:val="00B97145"/>
    <w:rsid w:val="00BA14DC"/>
    <w:rsid w:val="00BA17DF"/>
    <w:rsid w:val="00BA183E"/>
    <w:rsid w:val="00BA1975"/>
    <w:rsid w:val="00BA1B8C"/>
    <w:rsid w:val="00BA2DFB"/>
    <w:rsid w:val="00BA4021"/>
    <w:rsid w:val="00BA4260"/>
    <w:rsid w:val="00BA4842"/>
    <w:rsid w:val="00BB0158"/>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1ED"/>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ACB"/>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531"/>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499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476"/>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059E"/>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0E2B"/>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C52"/>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507"/>
    <w:rsid w:val="00E16F67"/>
    <w:rsid w:val="00E172EF"/>
    <w:rsid w:val="00E17688"/>
    <w:rsid w:val="00E17FC8"/>
    <w:rsid w:val="00E215D8"/>
    <w:rsid w:val="00E216A9"/>
    <w:rsid w:val="00E21E80"/>
    <w:rsid w:val="00E21F5A"/>
    <w:rsid w:val="00E232CD"/>
    <w:rsid w:val="00E2356E"/>
    <w:rsid w:val="00E235D7"/>
    <w:rsid w:val="00E238B8"/>
    <w:rsid w:val="00E23AD2"/>
    <w:rsid w:val="00E25D34"/>
    <w:rsid w:val="00E272DC"/>
    <w:rsid w:val="00E27E55"/>
    <w:rsid w:val="00E318E0"/>
    <w:rsid w:val="00E325F9"/>
    <w:rsid w:val="00E33632"/>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027"/>
    <w:rsid w:val="00E86AA2"/>
    <w:rsid w:val="00E8787D"/>
    <w:rsid w:val="00E87B80"/>
    <w:rsid w:val="00E87C0A"/>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4D7"/>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1089;orruptinfo.nazk.gov.u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8949</Words>
  <Characters>51012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59842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22</cp:revision>
  <cp:lastPrinted>2022-07-12T06:43:00Z</cp:lastPrinted>
  <dcterms:created xsi:type="dcterms:W3CDTF">2024-04-09T11:11:00Z</dcterms:created>
  <dcterms:modified xsi:type="dcterms:W3CDTF">2024-04-12T13:31:00Z</dcterms:modified>
</cp:coreProperties>
</file>