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0B" w:rsidRPr="004738A9" w:rsidRDefault="007C600B" w:rsidP="004738A9">
      <w:pPr>
        <w:jc w:val="right"/>
        <w:rPr>
          <w:b/>
          <w:lang w:val="uk-UA"/>
        </w:rPr>
      </w:pPr>
      <w:r w:rsidRPr="004738A9">
        <w:rPr>
          <w:b/>
          <w:lang w:val="uk-UA"/>
        </w:rPr>
        <w:t>Д</w:t>
      </w:r>
      <w:r w:rsidR="00C22F51" w:rsidRPr="004738A9">
        <w:rPr>
          <w:b/>
          <w:lang w:val="uk-UA"/>
        </w:rPr>
        <w:t xml:space="preserve">ОДАТОК </w:t>
      </w:r>
      <w:r w:rsidRPr="004738A9">
        <w:rPr>
          <w:b/>
          <w:lang w:val="uk-UA"/>
        </w:rPr>
        <w:t>№5</w:t>
      </w:r>
    </w:p>
    <w:p w:rsidR="00755B1C" w:rsidRDefault="00755B1C" w:rsidP="00755B1C">
      <w:pPr>
        <w:jc w:val="right"/>
        <w:rPr>
          <w:b/>
        </w:rPr>
      </w:pPr>
    </w:p>
    <w:p w:rsidR="00755B1C" w:rsidRPr="00397201" w:rsidRDefault="00755B1C" w:rsidP="00755B1C">
      <w:pPr>
        <w:shd w:val="clear" w:color="auto" w:fill="FFFFFF"/>
        <w:ind w:right="2"/>
        <w:jc w:val="center"/>
        <w:outlineLvl w:val="5"/>
        <w:rPr>
          <w:b/>
          <w:bCs/>
          <w:color w:val="000000"/>
        </w:rPr>
      </w:pPr>
      <w:r w:rsidRPr="00397201">
        <w:rPr>
          <w:b/>
          <w:color w:val="000000"/>
        </w:rPr>
        <w:t>ПРО</w:t>
      </w:r>
      <w:r>
        <w:rPr>
          <w:b/>
          <w:color w:val="000000"/>
        </w:rPr>
        <w:t>Є</w:t>
      </w:r>
      <w:r w:rsidRPr="00397201">
        <w:rPr>
          <w:b/>
          <w:color w:val="000000"/>
        </w:rPr>
        <w:t>КТ ДОГОВОРУ ПРО ЗАКУПІВЛЮ</w:t>
      </w:r>
      <w:r>
        <w:rPr>
          <w:b/>
          <w:color w:val="000000"/>
        </w:rPr>
        <w:t xml:space="preserve"> № __</w:t>
      </w:r>
    </w:p>
    <w:p w:rsidR="00755B1C" w:rsidRPr="00397201" w:rsidRDefault="00755B1C" w:rsidP="00755B1C">
      <w:pPr>
        <w:rPr>
          <w:b/>
        </w:rPr>
      </w:pPr>
    </w:p>
    <w:p w:rsidR="00755B1C" w:rsidRPr="00397201" w:rsidRDefault="00755B1C" w:rsidP="00755B1C">
      <w:pPr>
        <w:rPr>
          <w:b/>
        </w:rPr>
      </w:pPr>
    </w:p>
    <w:p w:rsidR="00755B1C" w:rsidRPr="00FC71BE" w:rsidRDefault="00755B1C" w:rsidP="00755B1C">
      <w:pPr>
        <w:jc w:val="center"/>
        <w:rPr>
          <w:b/>
        </w:rPr>
      </w:pPr>
      <w:r w:rsidRPr="00FC71BE">
        <w:rPr>
          <w:b/>
        </w:rPr>
        <w:t xml:space="preserve">м. </w:t>
      </w:r>
      <w:r>
        <w:rPr>
          <w:b/>
        </w:rPr>
        <w:t>Борислав</w:t>
      </w:r>
      <w:r w:rsidRPr="00FC71BE">
        <w:rPr>
          <w:b/>
        </w:rPr>
        <w:t xml:space="preserve"> </w:t>
      </w:r>
      <w:r>
        <w:rPr>
          <w:b/>
        </w:rPr>
        <w:t xml:space="preserve">                    </w:t>
      </w:r>
      <w:r w:rsidRPr="00FC71BE">
        <w:rPr>
          <w:b/>
        </w:rPr>
        <w:t xml:space="preserve">   </w:t>
      </w:r>
      <w:r>
        <w:rPr>
          <w:b/>
        </w:rPr>
        <w:t xml:space="preserve">                                </w:t>
      </w:r>
      <w:r w:rsidRPr="00FC71BE">
        <w:rPr>
          <w:b/>
        </w:rPr>
        <w:t xml:space="preserve">              </w:t>
      </w:r>
      <w:r>
        <w:rPr>
          <w:b/>
        </w:rPr>
        <w:t xml:space="preserve">       </w:t>
      </w:r>
      <w:proofErr w:type="gramStart"/>
      <w:r>
        <w:rPr>
          <w:b/>
        </w:rPr>
        <w:t xml:space="preserve">   </w:t>
      </w:r>
      <w:r w:rsidRPr="00FC71BE">
        <w:rPr>
          <w:b/>
        </w:rPr>
        <w:t>«</w:t>
      </w:r>
      <w:proofErr w:type="gramEnd"/>
      <w:r>
        <w:rPr>
          <w:b/>
        </w:rPr>
        <w:t>___</w:t>
      </w:r>
      <w:r w:rsidRPr="00FC71BE">
        <w:rPr>
          <w:b/>
        </w:rPr>
        <w:t>» ______________ 202</w:t>
      </w:r>
      <w:r>
        <w:rPr>
          <w:b/>
        </w:rPr>
        <w:t>3 року</w:t>
      </w:r>
    </w:p>
    <w:p w:rsidR="00755B1C" w:rsidRPr="00397201" w:rsidRDefault="00755B1C" w:rsidP="00755B1C">
      <w:pPr>
        <w:ind w:firstLine="567"/>
        <w:jc w:val="both"/>
      </w:pPr>
    </w:p>
    <w:p w:rsidR="00755B1C" w:rsidRDefault="004E2029" w:rsidP="00755B1C">
      <w:pPr>
        <w:ind w:firstLine="567"/>
        <w:jc w:val="both"/>
      </w:pPr>
      <w:r w:rsidRPr="004E2029">
        <w:rPr>
          <w:color w:val="212529"/>
          <w:shd w:val="clear" w:color="auto" w:fill="FFFFFF"/>
        </w:rPr>
        <w:t>БОРИСЛАВСЬКИЙ ЗАКЛАД ЗАГАЛЬНОЇ СЕРЕДНЬОЇ ОСВІТИ І-ІІІ СТУПЕНІВ № 4 ІМ.С. КОВАЛІВА БОРИСЛАВСЬКОЇ МІСЬКОЇ РАДИ ДРОГОБИЦЬКОГО РАЙОНУ ЛЬВІВСЬКОЇ ОБЛАСТІ</w:t>
      </w:r>
      <w:r>
        <w:rPr>
          <w:color w:val="212529"/>
          <w:shd w:val="clear" w:color="auto" w:fill="FFFFFF"/>
          <w:lang w:val="uk-UA"/>
        </w:rPr>
        <w:t xml:space="preserve">, </w:t>
      </w:r>
      <w:r w:rsidR="00755B1C" w:rsidRPr="004E2029">
        <w:t>в</w:t>
      </w:r>
      <w:r w:rsidR="00755B1C">
        <w:t xml:space="preserve"> особі _________________, що діє на підставі</w:t>
      </w:r>
      <w:r w:rsidR="00755B1C" w:rsidRPr="00397201">
        <w:t xml:space="preserve"> </w:t>
      </w:r>
      <w:r w:rsidR="00755B1C">
        <w:t>_______________</w:t>
      </w:r>
      <w:r w:rsidR="00755B1C" w:rsidRPr="004A5EF6">
        <w:t xml:space="preserve"> </w:t>
      </w:r>
      <w:r w:rsidR="00755B1C" w:rsidRPr="00397201">
        <w:t xml:space="preserve">(далі </w:t>
      </w:r>
      <w:r w:rsidR="00755B1C">
        <w:t>– Замовник), з однієї сторони, і</w:t>
      </w:r>
    </w:p>
    <w:p w:rsidR="00755B1C" w:rsidRPr="00397201" w:rsidRDefault="00755B1C" w:rsidP="00755B1C">
      <w:pPr>
        <w:jc w:val="both"/>
      </w:pPr>
      <w:r w:rsidRPr="00397201">
        <w:t>________________________________________________________________________________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A8D">
        <w:rPr>
          <w:sz w:val="20"/>
        </w:rPr>
        <w:t>(найменування Виконавця)</w:t>
      </w:r>
    </w:p>
    <w:p w:rsidR="00755B1C" w:rsidRPr="00397201" w:rsidRDefault="00755B1C" w:rsidP="00755B1C">
      <w:pPr>
        <w:jc w:val="both"/>
      </w:pPr>
      <w:r>
        <w:t xml:space="preserve">в особі </w:t>
      </w:r>
      <w:r w:rsidRPr="00FC71BE">
        <w:t>______________________</w:t>
      </w:r>
      <w:r>
        <w:t>______________________________________________________</w:t>
      </w:r>
      <w:r w:rsidRPr="00397201">
        <w:t xml:space="preserve">, </w:t>
      </w:r>
    </w:p>
    <w:p w:rsidR="00755B1C" w:rsidRPr="00397201" w:rsidRDefault="00755B1C" w:rsidP="00755B1C">
      <w:pPr>
        <w:ind w:firstLine="567"/>
        <w:jc w:val="center"/>
      </w:pPr>
      <w:r w:rsidRPr="00197A8D">
        <w:rPr>
          <w:sz w:val="20"/>
        </w:rPr>
        <w:t>(посада, прізвище, ім’я та по батькові)</w:t>
      </w:r>
    </w:p>
    <w:p w:rsidR="00755B1C" w:rsidRPr="00397201" w:rsidRDefault="00755B1C" w:rsidP="00755B1C">
      <w:pPr>
        <w:jc w:val="both"/>
      </w:pPr>
      <w:r w:rsidRPr="00397201">
        <w:t>що діє на підставі _______________________________________________________________</w:t>
      </w:r>
      <w:r>
        <w:t>________</w:t>
      </w:r>
      <w:r w:rsidRPr="00397201">
        <w:t>.</w:t>
      </w:r>
    </w:p>
    <w:p w:rsidR="00755B1C" w:rsidRPr="00197A8D" w:rsidRDefault="00755B1C" w:rsidP="00755B1C">
      <w:pPr>
        <w:ind w:firstLine="567"/>
        <w:jc w:val="center"/>
        <w:rPr>
          <w:sz w:val="20"/>
          <w:szCs w:val="20"/>
        </w:rPr>
      </w:pPr>
      <w:r w:rsidRPr="00197A8D">
        <w:rPr>
          <w:sz w:val="20"/>
          <w:szCs w:val="20"/>
        </w:rPr>
        <w:t>(найменування документа, номер, дата та інші необхідні реквізити)</w:t>
      </w:r>
    </w:p>
    <w:p w:rsidR="00755B1C" w:rsidRDefault="00755B1C" w:rsidP="00755B1C">
      <w:pPr>
        <w:jc w:val="both"/>
      </w:pPr>
      <w:r w:rsidRPr="00397201">
        <w:t xml:space="preserve">(далі </w:t>
      </w:r>
      <w:r w:rsidRPr="006E084E">
        <w:t>–</w:t>
      </w:r>
      <w:r w:rsidRPr="00397201">
        <w:t xml:space="preserve"> Виконавець), з іншої сторони, разом </w:t>
      </w:r>
      <w:r w:rsidRPr="006E084E">
        <w:t>–</w:t>
      </w:r>
      <w:r w:rsidRPr="00397201">
        <w:t xml:space="preserve"> Сторони, уклали цей договір про таке (далі </w:t>
      </w:r>
      <w:r w:rsidRPr="006E084E">
        <w:t>–</w:t>
      </w:r>
      <w:r>
        <w:t xml:space="preserve"> Договір):</w:t>
      </w:r>
    </w:p>
    <w:p w:rsidR="00755B1C" w:rsidRPr="00397201" w:rsidRDefault="00755B1C" w:rsidP="00755B1C">
      <w:pPr>
        <w:jc w:val="both"/>
      </w:pPr>
    </w:p>
    <w:p w:rsidR="00755B1C" w:rsidRPr="00397201" w:rsidRDefault="00755B1C" w:rsidP="00755B1C">
      <w:pPr>
        <w:jc w:val="center"/>
        <w:rPr>
          <w:b/>
        </w:rPr>
      </w:pPr>
      <w:r w:rsidRPr="00397201">
        <w:rPr>
          <w:b/>
        </w:rPr>
        <w:t>I. Предмет договору</w:t>
      </w:r>
    </w:p>
    <w:p w:rsidR="00755B1C" w:rsidRPr="00397201" w:rsidRDefault="00755B1C" w:rsidP="00755B1C">
      <w:pPr>
        <w:ind w:firstLine="567"/>
        <w:jc w:val="both"/>
      </w:pPr>
      <w:r w:rsidRPr="00397201">
        <w:t>1.1. Виконавець зобов</w:t>
      </w:r>
      <w:r w:rsidRPr="006E084E">
        <w:t>’</w:t>
      </w:r>
      <w:r>
        <w:t>язується надати Замовнику</w:t>
      </w:r>
      <w:r w:rsidRPr="00397201">
        <w:t xml:space="preserve"> </w:t>
      </w:r>
      <w:r>
        <w:rPr>
          <w:b/>
          <w:i/>
          <w:szCs w:val="26"/>
          <w:lang w:eastAsia="uk-UA"/>
        </w:rPr>
        <w:t>п</w:t>
      </w:r>
      <w:r w:rsidRPr="006E084E">
        <w:rPr>
          <w:b/>
          <w:i/>
          <w:szCs w:val="26"/>
          <w:lang w:eastAsia="uk-UA"/>
        </w:rPr>
        <w:t>ослуги з о</w:t>
      </w:r>
      <w:r>
        <w:rPr>
          <w:b/>
          <w:i/>
          <w:szCs w:val="26"/>
          <w:lang w:eastAsia="uk-UA"/>
        </w:rPr>
        <w:t>рганізації шкільного харчування</w:t>
      </w:r>
      <w:r w:rsidRPr="00397201">
        <w:t xml:space="preserve"> згідно вимог </w:t>
      </w:r>
      <w:r>
        <w:t>З</w:t>
      </w:r>
      <w:r w:rsidRPr="00397201">
        <w:t>амовника виз</w:t>
      </w:r>
      <w:r>
        <w:t>начених в оголошенні про проведення спрощеної закупівлі,</w:t>
      </w:r>
      <w:r w:rsidRPr="00397201">
        <w:t xml:space="preserve"> а Замовник </w:t>
      </w:r>
      <w:r>
        <w:t>–</w:t>
      </w:r>
      <w:r w:rsidRPr="00397201">
        <w:t xml:space="preserve"> прийняти і оплатити такі послуги.</w:t>
      </w:r>
    </w:p>
    <w:p w:rsidR="00755B1C" w:rsidRPr="00C348FF" w:rsidRDefault="00755B1C" w:rsidP="00755B1C">
      <w:pPr>
        <w:ind w:firstLine="567"/>
        <w:jc w:val="both"/>
      </w:pPr>
      <w:r>
        <w:t xml:space="preserve">1.2. Найменування </w:t>
      </w:r>
      <w:r w:rsidRPr="00397201">
        <w:t>послуг</w:t>
      </w:r>
      <w:r>
        <w:t>:</w:t>
      </w:r>
      <w:r w:rsidRPr="00397201">
        <w:t xml:space="preserve"> </w:t>
      </w:r>
      <w:r>
        <w:t>за кодом ДК 021:</w:t>
      </w:r>
      <w:r w:rsidRPr="000021AD">
        <w:t>2</w:t>
      </w:r>
      <w:r>
        <w:t xml:space="preserve">015-55510000-8 Послуги їдалень </w:t>
      </w:r>
      <w:r>
        <w:rPr>
          <w:szCs w:val="26"/>
          <w:lang w:eastAsia="uk-UA"/>
        </w:rPr>
        <w:t>(далі – Послуги)</w:t>
      </w:r>
      <w:r>
        <w:t>.</w:t>
      </w:r>
    </w:p>
    <w:p w:rsidR="00755B1C" w:rsidRPr="00397201" w:rsidRDefault="00755B1C" w:rsidP="00755B1C">
      <w:pPr>
        <w:ind w:firstLine="567"/>
        <w:jc w:val="both"/>
      </w:pPr>
      <w:r>
        <w:t xml:space="preserve">1.3. </w:t>
      </w:r>
      <w:r w:rsidRPr="00397201">
        <w:t>Обсяги зак</w:t>
      </w:r>
      <w:r>
        <w:t>упівлі Послуг можуть</w:t>
      </w:r>
      <w:r w:rsidRPr="00397201">
        <w:t xml:space="preserve"> бути зменшені залежно від р</w:t>
      </w:r>
      <w:r>
        <w:t>еального фінансування видатків.</w:t>
      </w:r>
    </w:p>
    <w:p w:rsidR="00755B1C" w:rsidRPr="00397201" w:rsidRDefault="00755B1C" w:rsidP="00755B1C">
      <w:pPr>
        <w:ind w:firstLine="567"/>
        <w:jc w:val="both"/>
      </w:pPr>
    </w:p>
    <w:p w:rsidR="00755B1C" w:rsidRPr="00397201" w:rsidRDefault="00755B1C" w:rsidP="00755B1C">
      <w:pPr>
        <w:jc w:val="center"/>
        <w:rPr>
          <w:b/>
        </w:rPr>
      </w:pPr>
      <w:r>
        <w:rPr>
          <w:b/>
        </w:rPr>
        <w:t>II. Якість послуг</w:t>
      </w:r>
    </w:p>
    <w:p w:rsidR="00755B1C" w:rsidRDefault="00755B1C" w:rsidP="00755B1C">
      <w:pPr>
        <w:ind w:firstLine="567"/>
        <w:jc w:val="both"/>
      </w:pPr>
      <w:r>
        <w:t xml:space="preserve">2.1. </w:t>
      </w:r>
      <w:r w:rsidRPr="00C348FF">
        <w:t>Виконавець повинен надати Замовнику Послуги, якість яких відповідає умовам, викладеним у Постанові Кабінету Міністрів України від 02 лютого 2011 року № 116 «Про 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22 листопада 2004 року № 1591 «Про затвердження норм харчування у закладах освіти та дитячих закладах оздоровлення та відпочинку» зі змінами згідно з Постановою Кабінету Міністрів України 26 червня 2007 року № 873 «Про внесення зміни у додаток 4 до постанови Кабінету Міністрів України від 22 листопада 2004 року № 1591, а також «Порядку організації харчування дітей у навчальних та оздоровчих закладах», затвердженого спільним наказом Міністерства охорони здоров’я та Міністерства освіти і науки України 01 червня 2005 року № 242/329,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5.5.2.008-01).</w:t>
      </w:r>
    </w:p>
    <w:p w:rsidR="00755B1C" w:rsidRPr="00397201" w:rsidRDefault="00755B1C" w:rsidP="00755B1C">
      <w:pPr>
        <w:ind w:firstLine="567"/>
        <w:jc w:val="both"/>
      </w:pPr>
    </w:p>
    <w:p w:rsidR="00755B1C" w:rsidRPr="00397201" w:rsidRDefault="00755B1C" w:rsidP="00755B1C">
      <w:pPr>
        <w:jc w:val="center"/>
        <w:rPr>
          <w:b/>
        </w:rPr>
      </w:pPr>
      <w:r w:rsidRPr="00397201">
        <w:rPr>
          <w:b/>
        </w:rPr>
        <w:t>III. Ціна договору</w:t>
      </w:r>
    </w:p>
    <w:p w:rsidR="00755B1C" w:rsidRDefault="00755B1C" w:rsidP="00755B1C">
      <w:pPr>
        <w:ind w:firstLine="567"/>
        <w:jc w:val="both"/>
      </w:pPr>
      <w:r w:rsidRPr="00397201">
        <w:t xml:space="preserve">3.1. Ціна цього Договору становить </w:t>
      </w:r>
      <w:r w:rsidRPr="00C348FF">
        <w:t>__________</w:t>
      </w:r>
      <w:r>
        <w:t>____________________________</w:t>
      </w:r>
      <w:r w:rsidRPr="00C348FF">
        <w:t>____</w:t>
      </w:r>
      <w:r>
        <w:t xml:space="preserve"> </w:t>
      </w:r>
      <w:r w:rsidRPr="006F7B2F">
        <w:rPr>
          <w:sz w:val="20"/>
          <w:szCs w:val="20"/>
        </w:rPr>
        <w:t>(</w:t>
      </w:r>
      <w:r w:rsidRPr="006F7B2F">
        <w:rPr>
          <w:i/>
          <w:sz w:val="20"/>
          <w:szCs w:val="20"/>
        </w:rPr>
        <w:t>вказати цифрами та словами</w:t>
      </w:r>
      <w:r w:rsidRPr="006F7B2F">
        <w:rPr>
          <w:sz w:val="20"/>
          <w:szCs w:val="20"/>
        </w:rPr>
        <w:t>)</w:t>
      </w:r>
      <w:r w:rsidRPr="000101FB">
        <w:t xml:space="preserve"> </w:t>
      </w:r>
      <w:r>
        <w:t>без ПДВ.</w:t>
      </w:r>
    </w:p>
    <w:p w:rsidR="00755B1C" w:rsidRDefault="00755B1C" w:rsidP="00755B1C">
      <w:pPr>
        <w:ind w:firstLine="567"/>
        <w:jc w:val="both"/>
      </w:pPr>
      <w:r>
        <w:t xml:space="preserve">3.2. </w:t>
      </w:r>
      <w:r w:rsidRPr="00C348FF">
        <w:t xml:space="preserve"> Ціна цього Договору може бути зменшена за взаємною згодою Сторін.</w:t>
      </w:r>
    </w:p>
    <w:p w:rsidR="00755B1C" w:rsidRDefault="00755B1C" w:rsidP="00755B1C">
      <w:pPr>
        <w:ind w:firstLine="567"/>
        <w:jc w:val="both"/>
      </w:pPr>
      <w:r>
        <w:t xml:space="preserve">3.3. </w:t>
      </w:r>
      <w:r w:rsidRPr="00E45495">
        <w:rPr>
          <w:color w:val="000000"/>
        </w:rPr>
        <w:t xml:space="preserve">Щоденна кількість </w:t>
      </w:r>
      <w:r>
        <w:rPr>
          <w:color w:val="000000"/>
        </w:rPr>
        <w:t>обідів</w:t>
      </w:r>
      <w:r w:rsidRPr="00E45495">
        <w:rPr>
          <w:color w:val="000000"/>
        </w:rPr>
        <w:t xml:space="preserve"> визначається згідно із замовленням, відповідно до фактичної кількості дітей.</w:t>
      </w:r>
    </w:p>
    <w:p w:rsidR="00755B1C" w:rsidRPr="00397201" w:rsidRDefault="00755B1C" w:rsidP="00755B1C">
      <w:pPr>
        <w:ind w:firstLine="567"/>
        <w:jc w:val="both"/>
      </w:pPr>
    </w:p>
    <w:p w:rsidR="00755B1C" w:rsidRPr="00397201" w:rsidRDefault="00755B1C" w:rsidP="00755B1C">
      <w:pPr>
        <w:jc w:val="center"/>
        <w:rPr>
          <w:b/>
        </w:rPr>
      </w:pPr>
      <w:r w:rsidRPr="00397201">
        <w:rPr>
          <w:b/>
        </w:rPr>
        <w:t>IV. Порядок здійснення оплати</w:t>
      </w:r>
    </w:p>
    <w:p w:rsidR="00755B1C" w:rsidRDefault="00755B1C" w:rsidP="00755B1C">
      <w:pPr>
        <w:ind w:firstLine="567"/>
        <w:jc w:val="both"/>
      </w:pPr>
      <w:r w:rsidRPr="00D13EEA">
        <w:lastRenderedPageBreak/>
        <w:t xml:space="preserve">4.1. </w:t>
      </w:r>
      <w:r w:rsidRPr="00DE7F35">
        <w:t>Розрахунки за цим Договором між Замовником та Виконавцем проводяться у безготівковій формі, шляхом щомісячної оплати Замовником після пред’явлення Виконавцем рахунка на оплату послуг протягом 15 календарних днів.</w:t>
      </w:r>
    </w:p>
    <w:p w:rsidR="00755B1C" w:rsidRPr="00D13EEA" w:rsidRDefault="00755B1C" w:rsidP="00755B1C">
      <w:pPr>
        <w:ind w:firstLine="567"/>
        <w:jc w:val="both"/>
      </w:pPr>
      <w:r>
        <w:t>4.2. До рахунку додаються акти наданих послуг.</w:t>
      </w:r>
    </w:p>
    <w:p w:rsidR="00755B1C" w:rsidRPr="00D13EEA" w:rsidRDefault="00755B1C" w:rsidP="00755B1C">
      <w:pPr>
        <w:ind w:firstLine="567"/>
        <w:jc w:val="both"/>
      </w:pPr>
      <w:r>
        <w:t xml:space="preserve">4.3. Розрахунки за </w:t>
      </w:r>
      <w:r w:rsidRPr="00D13EEA">
        <w:t>Договором здійснюються в національній валюті України.</w:t>
      </w:r>
    </w:p>
    <w:p w:rsidR="00755B1C" w:rsidRPr="00D13EEA" w:rsidRDefault="00755B1C" w:rsidP="00755B1C">
      <w:pPr>
        <w:ind w:firstLine="567"/>
        <w:jc w:val="both"/>
      </w:pPr>
      <w:r w:rsidRPr="00D13EEA">
        <w:t xml:space="preserve">4.4. У кінці місяця Замовник та </w:t>
      </w:r>
      <w:r>
        <w:t>Виконавець</w:t>
      </w:r>
      <w:r w:rsidRPr="00D13EEA">
        <w:t xml:space="preserve"> проводять звірку, і в разі переплати, надлишкові кошти зараховуються </w:t>
      </w:r>
      <w:proofErr w:type="gramStart"/>
      <w:r w:rsidRPr="00D13EEA">
        <w:t>у оплату</w:t>
      </w:r>
      <w:proofErr w:type="gramEnd"/>
      <w:r w:rsidRPr="00D13EEA">
        <w:t xml:space="preserve"> за наступний місяць, а у разі недоплати – недоплачена сума буде переведена </w:t>
      </w:r>
      <w:r>
        <w:t>Виконавцю</w:t>
      </w:r>
      <w:r w:rsidRPr="00D13EEA">
        <w:t xml:space="preserve"> наступного місяця.</w:t>
      </w:r>
    </w:p>
    <w:p w:rsidR="00755B1C" w:rsidRDefault="00755B1C" w:rsidP="00755B1C">
      <w:pPr>
        <w:ind w:firstLine="567"/>
        <w:jc w:val="both"/>
      </w:pPr>
      <w:r w:rsidRPr="00D13EEA">
        <w:t>4.5. Замовник здійснює оплату по Договору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0" w:name="36"/>
      <w:bookmarkStart w:id="1" w:name="41"/>
      <w:bookmarkEnd w:id="0"/>
      <w:bookmarkEnd w:id="1"/>
    </w:p>
    <w:p w:rsidR="00755B1C" w:rsidRPr="00A26D7F" w:rsidRDefault="00755B1C" w:rsidP="00755B1C">
      <w:pPr>
        <w:ind w:firstLine="567"/>
        <w:jc w:val="both"/>
      </w:pPr>
    </w:p>
    <w:p w:rsidR="00755B1C" w:rsidRPr="00A26D7F" w:rsidRDefault="00755B1C" w:rsidP="00755B1C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26D7F">
        <w:rPr>
          <w:b/>
        </w:rPr>
        <w:t xml:space="preserve">V. </w:t>
      </w:r>
      <w:r>
        <w:rPr>
          <w:b/>
        </w:rPr>
        <w:t>Надання послуг</w:t>
      </w:r>
    </w:p>
    <w:p w:rsidR="00755B1C" w:rsidRPr="00A26D7F" w:rsidRDefault="00755B1C" w:rsidP="00755B1C">
      <w:pPr>
        <w:ind w:firstLine="567"/>
        <w:jc w:val="both"/>
        <w:rPr>
          <w:lang w:eastAsia="uk-UA"/>
        </w:rPr>
      </w:pPr>
      <w:r w:rsidRPr="00A26D7F">
        <w:rPr>
          <w:bCs/>
          <w:color w:val="000000"/>
          <w:lang w:eastAsia="uk-UA"/>
        </w:rPr>
        <w:t xml:space="preserve">5.1. Строк надання послуг: </w:t>
      </w:r>
      <w:r w:rsidRPr="00A26D7F">
        <w:rPr>
          <w:b/>
          <w:i/>
          <w:color w:val="000000"/>
          <w:lang w:eastAsia="uk-UA"/>
        </w:rPr>
        <w:t>з ________________</w:t>
      </w:r>
      <w:r w:rsidRPr="00A26D7F">
        <w:rPr>
          <w:bCs/>
          <w:i/>
          <w:color w:val="000000"/>
          <w:lang w:eastAsia="uk-UA"/>
        </w:rPr>
        <w:t xml:space="preserve"> </w:t>
      </w:r>
      <w:r w:rsidRPr="00A26D7F">
        <w:rPr>
          <w:b/>
          <w:i/>
          <w:lang w:eastAsia="uk-UA"/>
        </w:rPr>
        <w:t>по 31.12.202</w:t>
      </w:r>
      <w:r>
        <w:rPr>
          <w:b/>
          <w:i/>
          <w:lang w:eastAsia="uk-UA"/>
        </w:rPr>
        <w:t>3</w:t>
      </w:r>
      <w:r w:rsidRPr="00A26D7F">
        <w:rPr>
          <w:b/>
          <w:i/>
          <w:lang w:eastAsia="uk-UA"/>
        </w:rPr>
        <w:t xml:space="preserve"> року</w:t>
      </w:r>
      <w:r w:rsidRPr="00A26D7F">
        <w:rPr>
          <w:lang w:eastAsia="uk-UA"/>
        </w:rPr>
        <w:t>.</w:t>
      </w:r>
    </w:p>
    <w:p w:rsidR="00755B1C" w:rsidRPr="00BD5793" w:rsidRDefault="00755B1C" w:rsidP="00755B1C">
      <w:pPr>
        <w:ind w:firstLine="567"/>
        <w:jc w:val="both"/>
        <w:rPr>
          <w:bCs/>
          <w:lang w:eastAsia="uk-UA"/>
        </w:rPr>
      </w:pPr>
      <w:r w:rsidRPr="00A26D7F">
        <w:rPr>
          <w:bCs/>
          <w:lang w:eastAsia="uk-UA"/>
        </w:rPr>
        <w:t xml:space="preserve">5.2. Місце надання послуг: </w:t>
      </w:r>
      <w:bookmarkStart w:id="2" w:name="42"/>
      <w:bookmarkStart w:id="3" w:name="44"/>
      <w:bookmarkEnd w:id="2"/>
      <w:bookmarkEnd w:id="3"/>
      <w:r w:rsidRPr="00626C37">
        <w:rPr>
          <w:lang w:eastAsia="uk-UA"/>
        </w:rPr>
        <w:t xml:space="preserve">Бориславський заклад загальної середньої освіти </w:t>
      </w:r>
      <w:bookmarkStart w:id="4" w:name="_GoBack"/>
      <w:bookmarkEnd w:id="4"/>
      <w:r w:rsidR="00170288" w:rsidRPr="004E2029">
        <w:rPr>
          <w:color w:val="212529"/>
          <w:shd w:val="clear" w:color="auto" w:fill="FFFFFF"/>
        </w:rPr>
        <w:t>І-ІІІ СТУПЕНІВ № 4 ІМ.С. КОВАЛІВА</w:t>
      </w:r>
      <w:r w:rsidRPr="00626C37">
        <w:rPr>
          <w:lang w:eastAsia="uk-UA"/>
        </w:rPr>
        <w:t xml:space="preserve"> Бориславської міської ради Дрогобицького району Львівської області</w:t>
      </w:r>
      <w:r>
        <w:rPr>
          <w:bCs/>
          <w:color w:val="000000"/>
          <w:lang w:eastAsia="uk-UA"/>
        </w:rPr>
        <w:t>.</w:t>
      </w:r>
    </w:p>
    <w:p w:rsidR="00755B1C" w:rsidRPr="00A26D7F" w:rsidRDefault="00755B1C" w:rsidP="00755B1C">
      <w:pPr>
        <w:ind w:firstLine="567"/>
        <w:jc w:val="both"/>
      </w:pPr>
    </w:p>
    <w:p w:rsidR="00755B1C" w:rsidRPr="00237E83" w:rsidRDefault="00755B1C" w:rsidP="00755B1C">
      <w:pPr>
        <w:jc w:val="center"/>
        <w:rPr>
          <w:b/>
          <w:bCs/>
          <w:color w:val="000000"/>
          <w:lang w:eastAsia="uk-UA"/>
        </w:rPr>
      </w:pPr>
      <w:r w:rsidRPr="00D13EEA">
        <w:rPr>
          <w:b/>
          <w:bCs/>
          <w:color w:val="000000"/>
          <w:lang w:eastAsia="uk-UA"/>
        </w:rPr>
        <w:t xml:space="preserve">VI. </w:t>
      </w:r>
      <w:r>
        <w:rPr>
          <w:b/>
          <w:bCs/>
          <w:color w:val="000000"/>
          <w:lang w:eastAsia="uk-UA"/>
        </w:rPr>
        <w:t>Права та обов</w:t>
      </w:r>
      <w:r w:rsidRPr="00A61AA8">
        <w:rPr>
          <w:b/>
          <w:bCs/>
          <w:color w:val="000000"/>
          <w:lang w:eastAsia="uk-UA"/>
        </w:rPr>
        <w:t>’</w:t>
      </w:r>
      <w:r>
        <w:rPr>
          <w:b/>
          <w:bCs/>
          <w:color w:val="000000"/>
          <w:lang w:eastAsia="uk-UA"/>
        </w:rPr>
        <w:t>язки сторін</w:t>
      </w:r>
    </w:p>
    <w:p w:rsidR="00755B1C" w:rsidRPr="003D7501" w:rsidRDefault="00755B1C" w:rsidP="00755B1C">
      <w:pPr>
        <w:ind w:firstLine="567"/>
        <w:jc w:val="both"/>
        <w:rPr>
          <w:b/>
          <w:color w:val="000000"/>
        </w:rPr>
      </w:pPr>
      <w:r w:rsidRPr="003D7501">
        <w:rPr>
          <w:b/>
          <w:color w:val="000000"/>
        </w:rPr>
        <w:t>6.</w:t>
      </w:r>
      <w:r>
        <w:rPr>
          <w:b/>
          <w:color w:val="000000"/>
        </w:rPr>
        <w:t>1</w:t>
      </w:r>
      <w:r w:rsidRPr="003D7501">
        <w:rPr>
          <w:b/>
          <w:color w:val="000000"/>
        </w:rPr>
        <w:t>. Замовник має право:</w:t>
      </w:r>
    </w:p>
    <w:p w:rsidR="00755B1C" w:rsidRPr="00D13EEA" w:rsidRDefault="00755B1C" w:rsidP="00755B1C">
      <w:pPr>
        <w:ind w:firstLine="567"/>
        <w:jc w:val="both"/>
      </w:pPr>
      <w:r w:rsidRPr="00D13EEA">
        <w:rPr>
          <w:color w:val="000000"/>
        </w:rPr>
        <w:t>6.</w:t>
      </w:r>
      <w:r>
        <w:rPr>
          <w:color w:val="000000"/>
        </w:rPr>
        <w:t>1.1. Достроково розірвати цей Договір у разі</w:t>
      </w:r>
      <w:r w:rsidRPr="00D13EEA">
        <w:rPr>
          <w:color w:val="000000"/>
        </w:rPr>
        <w:t xml:space="preserve"> невиконання</w:t>
      </w:r>
      <w:r w:rsidRPr="00D13EEA">
        <w:t xml:space="preserve"> </w:t>
      </w:r>
      <w:r>
        <w:t xml:space="preserve">або неналежного виконання </w:t>
      </w:r>
      <w:r w:rsidRPr="00D13EEA">
        <w:t>зобов</w:t>
      </w:r>
      <w:r w:rsidRPr="00DB314F">
        <w:t>’</w:t>
      </w:r>
      <w:r>
        <w:t>язань Виконавцем, повідомивши про це його у строк, який становить не менше 10-ти</w:t>
      </w:r>
      <w:r w:rsidRPr="00D13EEA">
        <w:t xml:space="preserve"> </w:t>
      </w:r>
      <w:r>
        <w:t>календарних</w:t>
      </w:r>
      <w:r w:rsidRPr="00D13EEA">
        <w:t xml:space="preserve"> днів.</w:t>
      </w:r>
    </w:p>
    <w:p w:rsidR="00755B1C" w:rsidRPr="00D13EEA" w:rsidRDefault="00755B1C" w:rsidP="00755B1C">
      <w:pPr>
        <w:ind w:firstLine="567"/>
        <w:jc w:val="both"/>
      </w:pPr>
      <w:r w:rsidRPr="00D13EEA">
        <w:t>6.</w:t>
      </w:r>
      <w:r>
        <w:t>1</w:t>
      </w:r>
      <w:r w:rsidRPr="00D13EEA">
        <w:t xml:space="preserve">.2. Контролювати надання Послуг у строки, встановлені цим Договором. </w:t>
      </w:r>
    </w:p>
    <w:p w:rsidR="00755B1C" w:rsidRPr="00D13EEA" w:rsidRDefault="00755B1C" w:rsidP="00755B1C">
      <w:pPr>
        <w:ind w:firstLine="567"/>
        <w:jc w:val="both"/>
      </w:pPr>
      <w:r w:rsidRPr="00D13EEA">
        <w:t>6.</w:t>
      </w:r>
      <w:r>
        <w:t>1</w:t>
      </w:r>
      <w:r w:rsidRPr="00D13EEA">
        <w:t xml:space="preserve">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755B1C" w:rsidRPr="00D13EEA" w:rsidRDefault="00755B1C" w:rsidP="00755B1C">
      <w:pPr>
        <w:ind w:firstLine="567"/>
        <w:jc w:val="both"/>
      </w:pPr>
      <w:r w:rsidRPr="00D13EEA">
        <w:t>6.</w:t>
      </w:r>
      <w:r>
        <w:t>1</w:t>
      </w:r>
      <w:r w:rsidRPr="00D13EEA">
        <w:t>.4.</w:t>
      </w:r>
      <w:r w:rsidRPr="00D13EEA">
        <w:rPr>
          <w:iCs/>
        </w:rPr>
        <w:t xml:space="preserve"> Повернути рахунок </w:t>
      </w:r>
      <w:r>
        <w:t>Виконавцю</w:t>
      </w:r>
      <w:r w:rsidRPr="00D13EEA">
        <w:rPr>
          <w:iCs/>
        </w:rPr>
        <w:t xml:space="preserve"> без здійснення оплати в разі неналежного оформлення документів, зазначених у п</w:t>
      </w:r>
      <w:r>
        <w:rPr>
          <w:iCs/>
        </w:rPr>
        <w:t>ункті</w:t>
      </w:r>
      <w:r w:rsidRPr="00D13EEA">
        <w:rPr>
          <w:iCs/>
        </w:rPr>
        <w:t xml:space="preserve"> 4.2</w:t>
      </w:r>
      <w:r>
        <w:rPr>
          <w:iCs/>
        </w:rPr>
        <w:t>.</w:t>
      </w:r>
      <w:r w:rsidRPr="00D13EEA">
        <w:rPr>
          <w:iCs/>
        </w:rPr>
        <w:t xml:space="preserve"> розділу 4 цього Договору.</w:t>
      </w:r>
    </w:p>
    <w:p w:rsidR="00755B1C" w:rsidRPr="003D7501" w:rsidRDefault="00755B1C" w:rsidP="00755B1C">
      <w:pPr>
        <w:ind w:firstLine="567"/>
        <w:jc w:val="both"/>
        <w:rPr>
          <w:b/>
          <w:color w:val="000000"/>
        </w:rPr>
      </w:pPr>
      <w:r w:rsidRPr="003D7501">
        <w:rPr>
          <w:b/>
          <w:color w:val="000000"/>
        </w:rPr>
        <w:t>6.</w:t>
      </w:r>
      <w:r>
        <w:rPr>
          <w:b/>
          <w:color w:val="000000"/>
        </w:rPr>
        <w:t>2</w:t>
      </w:r>
      <w:r w:rsidRPr="003D7501">
        <w:rPr>
          <w:b/>
          <w:color w:val="000000"/>
        </w:rPr>
        <w:t>. Замовник зобов’язаний:</w:t>
      </w:r>
    </w:p>
    <w:p w:rsidR="00755B1C" w:rsidRPr="00D13EEA" w:rsidRDefault="00755B1C" w:rsidP="00755B1C">
      <w:pPr>
        <w:ind w:firstLine="567"/>
        <w:jc w:val="both"/>
        <w:rPr>
          <w:color w:val="000000"/>
        </w:rPr>
      </w:pPr>
      <w:r w:rsidRPr="00D13EEA">
        <w:rPr>
          <w:color w:val="000000"/>
        </w:rPr>
        <w:t>6.</w:t>
      </w:r>
      <w:r>
        <w:rPr>
          <w:color w:val="000000"/>
        </w:rPr>
        <w:t>2</w:t>
      </w:r>
      <w:r w:rsidRPr="00D13EEA">
        <w:rPr>
          <w:color w:val="000000"/>
        </w:rPr>
        <w:t>.1. Своєчасно та в повному обсязі сплачувати за надані Послуги.</w:t>
      </w:r>
    </w:p>
    <w:p w:rsidR="00755B1C" w:rsidRPr="00D13EEA" w:rsidRDefault="00755B1C" w:rsidP="00755B1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6.2.2. Приймати </w:t>
      </w:r>
      <w:r w:rsidRPr="00D13EEA">
        <w:rPr>
          <w:color w:val="000000"/>
        </w:rPr>
        <w:t xml:space="preserve">надані Послуги згідно пред’явлених актів </w:t>
      </w:r>
      <w:r>
        <w:rPr>
          <w:color w:val="000000"/>
        </w:rPr>
        <w:t>наданих</w:t>
      </w:r>
      <w:r w:rsidRPr="00D13EEA">
        <w:rPr>
          <w:color w:val="000000"/>
        </w:rPr>
        <w:t xml:space="preserve"> послуг.</w:t>
      </w:r>
    </w:p>
    <w:p w:rsidR="00755B1C" w:rsidRPr="00DB314F" w:rsidRDefault="00755B1C" w:rsidP="00755B1C">
      <w:pPr>
        <w:ind w:firstLine="567"/>
        <w:jc w:val="both"/>
        <w:rPr>
          <w:b/>
        </w:rPr>
      </w:pPr>
      <w:r w:rsidRPr="00DB314F">
        <w:rPr>
          <w:b/>
        </w:rPr>
        <w:t>6.</w:t>
      </w:r>
      <w:r>
        <w:rPr>
          <w:b/>
        </w:rPr>
        <w:t>3</w:t>
      </w:r>
      <w:r w:rsidRPr="00DB314F">
        <w:rPr>
          <w:b/>
        </w:rPr>
        <w:t xml:space="preserve">. </w:t>
      </w:r>
      <w:r>
        <w:rPr>
          <w:b/>
        </w:rPr>
        <w:t>Виконавець</w:t>
      </w:r>
      <w:r w:rsidRPr="00DB314F">
        <w:rPr>
          <w:b/>
        </w:rPr>
        <w:t xml:space="preserve"> має право:</w:t>
      </w:r>
    </w:p>
    <w:p w:rsidR="00755B1C" w:rsidRPr="00D13EEA" w:rsidRDefault="00755B1C" w:rsidP="00755B1C">
      <w:pPr>
        <w:ind w:firstLine="567"/>
        <w:jc w:val="both"/>
      </w:pPr>
      <w:r w:rsidRPr="00D13EEA">
        <w:t>6.</w:t>
      </w:r>
      <w:r>
        <w:t>3</w:t>
      </w:r>
      <w:r w:rsidRPr="00D13EEA">
        <w:t>.1. Своєчасно та в повному обсязі отримувати плату за надані Послуги.</w:t>
      </w:r>
    </w:p>
    <w:p w:rsidR="00755B1C" w:rsidRPr="00D13EEA" w:rsidRDefault="00755B1C" w:rsidP="00755B1C">
      <w:pPr>
        <w:ind w:firstLine="567"/>
        <w:jc w:val="both"/>
      </w:pPr>
      <w:r w:rsidRPr="00D13EEA">
        <w:t>6.</w:t>
      </w:r>
      <w:r>
        <w:t>3.2. У разі невиконання зобов’</w:t>
      </w:r>
      <w:r w:rsidRPr="00D13EEA">
        <w:t xml:space="preserve">язань Замовником, </w:t>
      </w:r>
      <w:r>
        <w:t>Виконавець</w:t>
      </w:r>
      <w:r w:rsidRPr="00D13EEA">
        <w:t xml:space="preserve"> має право достроково розірвати цей Договір, повідомивши про це Замовника у строк</w:t>
      </w:r>
      <w:r>
        <w:t>,</w:t>
      </w:r>
      <w:r w:rsidRPr="00D13EEA">
        <w:t xml:space="preserve"> </w:t>
      </w:r>
      <w:r w:rsidRPr="00DB314F">
        <w:t xml:space="preserve">який становить не менше </w:t>
      </w:r>
      <w:r w:rsidRPr="00A26D7F">
        <w:t>10-ти календарних</w:t>
      </w:r>
      <w:r w:rsidRPr="00DB314F">
        <w:t xml:space="preserve"> днів</w:t>
      </w:r>
      <w:r w:rsidRPr="00D13EEA">
        <w:t>.</w:t>
      </w:r>
      <w:bookmarkStart w:id="5" w:name="50"/>
      <w:bookmarkStart w:id="6" w:name="52"/>
      <w:bookmarkStart w:id="7" w:name="64"/>
      <w:bookmarkEnd w:id="5"/>
      <w:bookmarkEnd w:id="6"/>
      <w:bookmarkEnd w:id="7"/>
    </w:p>
    <w:p w:rsidR="00755B1C" w:rsidRPr="00DB314F" w:rsidRDefault="00755B1C" w:rsidP="00755B1C">
      <w:pPr>
        <w:ind w:firstLine="567"/>
        <w:jc w:val="both"/>
        <w:rPr>
          <w:b/>
        </w:rPr>
      </w:pPr>
      <w:r w:rsidRPr="00DB314F">
        <w:rPr>
          <w:b/>
        </w:rPr>
        <w:t>6.</w:t>
      </w:r>
      <w:r>
        <w:rPr>
          <w:b/>
        </w:rPr>
        <w:t>4</w:t>
      </w:r>
      <w:r w:rsidRPr="00DB314F">
        <w:rPr>
          <w:b/>
        </w:rPr>
        <w:t xml:space="preserve">. </w:t>
      </w:r>
      <w:r>
        <w:rPr>
          <w:b/>
        </w:rPr>
        <w:t>Виконавець</w:t>
      </w:r>
      <w:r w:rsidRPr="00DB314F">
        <w:rPr>
          <w:b/>
        </w:rPr>
        <w:t xml:space="preserve"> зобов’язаний:</w:t>
      </w:r>
    </w:p>
    <w:p w:rsidR="00755B1C" w:rsidRDefault="00755B1C" w:rsidP="00755B1C">
      <w:pPr>
        <w:ind w:firstLine="567"/>
        <w:jc w:val="both"/>
      </w:pPr>
      <w:r w:rsidRPr="00A26D7F">
        <w:t>6.</w:t>
      </w:r>
      <w:r>
        <w:t>4</w:t>
      </w:r>
      <w:r w:rsidRPr="00A26D7F">
        <w:t>.1. Заб</w:t>
      </w:r>
      <w:r>
        <w:t xml:space="preserve">езпечити </w:t>
      </w:r>
      <w:r w:rsidRPr="00A26D7F">
        <w:t xml:space="preserve">надання </w:t>
      </w:r>
      <w:r>
        <w:t>п</w:t>
      </w:r>
      <w:r w:rsidRPr="00A26D7F">
        <w:t xml:space="preserve">ослуг </w:t>
      </w:r>
      <w:r w:rsidR="004B693C">
        <w:rPr>
          <w:lang w:val="uk-UA"/>
        </w:rPr>
        <w:t>з харчування</w:t>
      </w:r>
      <w:r>
        <w:t xml:space="preserve"> </w:t>
      </w:r>
      <w:r w:rsidRPr="00626C37">
        <w:t>Бориславськ</w:t>
      </w:r>
      <w:r>
        <w:t>ого</w:t>
      </w:r>
      <w:r w:rsidRPr="00626C37">
        <w:t xml:space="preserve"> заклад</w:t>
      </w:r>
      <w:r>
        <w:t>у</w:t>
      </w:r>
      <w:r w:rsidRPr="00626C37">
        <w:t xml:space="preserve"> загальної середньої освіти </w:t>
      </w:r>
      <w:r w:rsidR="004B693C" w:rsidRPr="004E2029">
        <w:rPr>
          <w:color w:val="212529"/>
          <w:shd w:val="clear" w:color="auto" w:fill="FFFFFF"/>
        </w:rPr>
        <w:t>І-ІІІ СТУПЕНІВ № 4 ІМ.С. КОВАЛІВА</w:t>
      </w:r>
      <w:r w:rsidRPr="00626C37">
        <w:t xml:space="preserve"> Бориславської міської ради Дрогобицького району Львівської області </w:t>
      </w:r>
      <w:r>
        <w:t xml:space="preserve">та у </w:t>
      </w:r>
      <w:r w:rsidRPr="00A26D7F">
        <w:t>ст</w:t>
      </w:r>
      <w:r>
        <w:t>роки, встановлені цим Договором.</w:t>
      </w:r>
    </w:p>
    <w:p w:rsidR="00755B1C" w:rsidRPr="00A26D7F" w:rsidRDefault="00755B1C" w:rsidP="00755B1C">
      <w:pPr>
        <w:ind w:firstLine="567"/>
        <w:jc w:val="both"/>
      </w:pPr>
      <w:r w:rsidRPr="00A26D7F">
        <w:t>6.</w:t>
      </w:r>
      <w:r>
        <w:t>4</w:t>
      </w:r>
      <w:r w:rsidRPr="00A26D7F">
        <w:t xml:space="preserve">.2. Нести відповідальність за якість харчування, а також за відповідність двотижневому циклічному меню. Циклічне меню складається і узгоджується з </w:t>
      </w:r>
      <w:r>
        <w:t>Держспоживслужбою</w:t>
      </w:r>
      <w:r w:rsidRPr="00A26D7F">
        <w:t xml:space="preserve"> і керівництвом школи.</w:t>
      </w:r>
    </w:p>
    <w:p w:rsidR="00755B1C" w:rsidRPr="00A26D7F" w:rsidRDefault="00755B1C" w:rsidP="00755B1C">
      <w:pPr>
        <w:ind w:firstLine="426"/>
        <w:jc w:val="both"/>
      </w:pPr>
      <w:r w:rsidRPr="00A26D7F">
        <w:t>•</w:t>
      </w:r>
      <w:r w:rsidRPr="00A26D7F">
        <w:tab/>
        <w:t>Усі придбані продукти повинні мати документи підтверджуючі належну якість.</w:t>
      </w:r>
    </w:p>
    <w:p w:rsidR="00755B1C" w:rsidRPr="00A26D7F" w:rsidRDefault="00755B1C" w:rsidP="00755B1C">
      <w:pPr>
        <w:ind w:firstLine="426"/>
        <w:jc w:val="both"/>
      </w:pPr>
      <w:r w:rsidRPr="00A26D7F">
        <w:t>•</w:t>
      </w:r>
      <w:r w:rsidRPr="00A26D7F">
        <w:tab/>
        <w:t>Забезпечувати безперешкодний доступ на харчоблок працівникам здійснюючим контроль і нагляд для проведення перевірки відповідності виробництва, збереження, транспортування, реалізації і використання харчових продуктів.</w:t>
      </w:r>
    </w:p>
    <w:p w:rsidR="00755B1C" w:rsidRPr="00A26D7F" w:rsidRDefault="00755B1C" w:rsidP="00755B1C">
      <w:pPr>
        <w:ind w:firstLine="426"/>
        <w:jc w:val="both"/>
      </w:pPr>
      <w:r w:rsidRPr="00A26D7F">
        <w:t>•</w:t>
      </w:r>
      <w:r w:rsidRPr="00A26D7F">
        <w:tab/>
        <w:t>Щодня проводити бракераж готових страв з участю медичного працівника школи.</w:t>
      </w:r>
    </w:p>
    <w:p w:rsidR="00755B1C" w:rsidRDefault="00755B1C" w:rsidP="00755B1C">
      <w:pPr>
        <w:ind w:firstLine="426"/>
        <w:jc w:val="both"/>
      </w:pPr>
      <w:r w:rsidRPr="00A26D7F">
        <w:t>•</w:t>
      </w:r>
      <w:r w:rsidRPr="00A26D7F">
        <w:tab/>
        <w:t>Робити кип’ятіння води для забезпечення питного режиму учнів шкіл.</w:t>
      </w:r>
    </w:p>
    <w:p w:rsidR="00755B1C" w:rsidRPr="00A26D7F" w:rsidRDefault="00755B1C" w:rsidP="00755B1C">
      <w:pPr>
        <w:ind w:firstLine="567"/>
        <w:jc w:val="both"/>
      </w:pPr>
      <w:r w:rsidRPr="00A26D7F">
        <w:t>6.</w:t>
      </w:r>
      <w:r>
        <w:t>4.3</w:t>
      </w:r>
      <w:r w:rsidRPr="00A26D7F">
        <w:t>.</w:t>
      </w:r>
      <w:r>
        <w:t xml:space="preserve"> </w:t>
      </w:r>
      <w:r w:rsidRPr="00A26D7F">
        <w:t xml:space="preserve">Забезпечувати суворе дотримання правил та вимог до кулінарної обробки харчових продуктів, а також умов і термінів зберігання </w:t>
      </w:r>
      <w:r>
        <w:t>та</w:t>
      </w:r>
      <w:r w:rsidRPr="00A26D7F">
        <w:t xml:space="preserve"> реалізації продуктів </w:t>
      </w:r>
      <w:r>
        <w:t>з обмеженим строком зберігання.</w:t>
      </w:r>
    </w:p>
    <w:p w:rsidR="00755B1C" w:rsidRPr="00A26D7F" w:rsidRDefault="00755B1C" w:rsidP="00755B1C">
      <w:pPr>
        <w:ind w:firstLine="567"/>
        <w:jc w:val="both"/>
      </w:pPr>
      <w:r w:rsidRPr="00A26D7F">
        <w:lastRenderedPageBreak/>
        <w:t>6.</w:t>
      </w:r>
      <w:r>
        <w:t>4.4</w:t>
      </w:r>
      <w:r w:rsidRPr="00A26D7F">
        <w:t>. За</w:t>
      </w:r>
      <w:r>
        <w:t>безпечувати належний санітарний стан шкільної їдальні</w:t>
      </w:r>
      <w:r w:rsidRPr="00A26D7F">
        <w:t>. Заб</w:t>
      </w:r>
      <w:r>
        <w:t>езпечувати їдальню</w:t>
      </w:r>
      <w:r w:rsidRPr="00A26D7F">
        <w:t xml:space="preserve"> кухонним інвентарем, спецодягом, миючими та дезінфікуючими засобами у відповідності до діючих норм. Всі працівники повинні бути забезпечені своєчасним проходженням медичного огляду</w:t>
      </w:r>
      <w:r>
        <w:t>.</w:t>
      </w:r>
    </w:p>
    <w:p w:rsidR="00755B1C" w:rsidRDefault="00755B1C" w:rsidP="00755B1C">
      <w:pPr>
        <w:ind w:firstLine="567"/>
        <w:jc w:val="both"/>
      </w:pPr>
      <w:r w:rsidRPr="00A26D7F">
        <w:t>6.</w:t>
      </w:r>
      <w:r>
        <w:t>4.5</w:t>
      </w:r>
      <w:r w:rsidRPr="00A26D7F">
        <w:t>.</w:t>
      </w:r>
      <w:r>
        <w:t xml:space="preserve"> Доставка продовольчої сировини та </w:t>
      </w:r>
      <w:r w:rsidRPr="00A26D7F">
        <w:t>продуктів харчуванн</w:t>
      </w:r>
      <w:r>
        <w:t>я здійснюється автотранспортом Виконавця або постачальників, з якими Виконавець має укладені договори, з дотриманням</w:t>
      </w:r>
      <w:r w:rsidRPr="00A26D7F">
        <w:t xml:space="preserve"> гі</w:t>
      </w:r>
      <w:r>
        <w:t>гієнічних вимог до транспортних засобів</w:t>
      </w:r>
      <w:r w:rsidRPr="00A26D7F">
        <w:t xml:space="preserve"> згідно Закону України «Про основні принципи та вимоги до безпечності та якості харчових продуктів». Кожна партія товару (з якого відбувається приготування страв) повинна супроводжуватись документами, що підтверджують їх відповідність санітарно-гігієнічним вимогам.</w:t>
      </w:r>
    </w:p>
    <w:p w:rsidR="00755B1C" w:rsidRPr="00A26D7F" w:rsidRDefault="00755B1C" w:rsidP="00755B1C">
      <w:pPr>
        <w:ind w:firstLine="567"/>
        <w:jc w:val="both"/>
      </w:pPr>
      <w:r>
        <w:t xml:space="preserve">6.4.6. </w:t>
      </w:r>
      <w:r w:rsidRPr="001E0357">
        <w:t>Вживати заходів щодо забезпечення дотримання правил пожежної безпеки</w:t>
      </w:r>
      <w:r>
        <w:t>.</w:t>
      </w:r>
    </w:p>
    <w:p w:rsidR="00755B1C" w:rsidRPr="00A26D7F" w:rsidRDefault="00755B1C" w:rsidP="00755B1C">
      <w:pPr>
        <w:ind w:firstLine="567"/>
        <w:jc w:val="both"/>
      </w:pPr>
      <w:r w:rsidRPr="00A26D7F">
        <w:t xml:space="preserve">6.3.7. Надавати відповідь на отриманий запит на інформацію щодо харчування </w:t>
      </w:r>
      <w:r>
        <w:t>учнів зі сторони дирекції навчального закладу</w:t>
      </w:r>
      <w:r w:rsidRPr="00A26D7F">
        <w:t xml:space="preserve"> та/або батьків.</w:t>
      </w:r>
    </w:p>
    <w:p w:rsidR="00755B1C" w:rsidRDefault="00755B1C" w:rsidP="00755B1C">
      <w:pPr>
        <w:ind w:firstLine="567"/>
        <w:jc w:val="both"/>
      </w:pPr>
      <w:r w:rsidRPr="00A26D7F">
        <w:t>6.3.8. Здійснювати відповідну оплату за кому</w:t>
      </w:r>
      <w:r>
        <w:t>нальні послуги: а саме –</w:t>
      </w:r>
      <w:r w:rsidRPr="00A26D7F">
        <w:t xml:space="preserve"> водопостача</w:t>
      </w:r>
      <w:r>
        <w:t>ння та електропостачання.</w:t>
      </w:r>
    </w:p>
    <w:p w:rsidR="00755B1C" w:rsidRDefault="00755B1C" w:rsidP="00755B1C">
      <w:pPr>
        <w:ind w:firstLine="567"/>
        <w:jc w:val="both"/>
      </w:pPr>
    </w:p>
    <w:p w:rsidR="00755B1C" w:rsidRPr="00D13EEA" w:rsidRDefault="00755B1C" w:rsidP="00755B1C">
      <w:pPr>
        <w:shd w:val="clear" w:color="auto" w:fill="FFFFFF"/>
        <w:jc w:val="center"/>
        <w:outlineLvl w:val="3"/>
        <w:rPr>
          <w:b/>
          <w:bCs/>
        </w:rPr>
      </w:pPr>
      <w:r w:rsidRPr="00D13EEA">
        <w:rPr>
          <w:b/>
          <w:bCs/>
        </w:rPr>
        <w:t xml:space="preserve">VII. </w:t>
      </w:r>
      <w:r>
        <w:rPr>
          <w:b/>
          <w:bCs/>
        </w:rPr>
        <w:t>Відповідальність сторін</w:t>
      </w:r>
    </w:p>
    <w:p w:rsidR="00755B1C" w:rsidRPr="00D13EEA" w:rsidRDefault="00755B1C" w:rsidP="00755B1C">
      <w:pPr>
        <w:ind w:firstLine="567"/>
        <w:jc w:val="both"/>
        <w:rPr>
          <w:bCs/>
          <w:lang w:eastAsia="uk-UA"/>
        </w:rPr>
      </w:pPr>
      <w:r w:rsidRPr="00D13EEA">
        <w:rPr>
          <w:bCs/>
          <w:lang w:eastAsia="uk-UA"/>
        </w:rPr>
        <w:t xml:space="preserve">7.1. </w:t>
      </w:r>
      <w:r>
        <w:rPr>
          <w:lang w:eastAsia="uk-UA"/>
        </w:rPr>
        <w:t>У разі невиконання або неналежного виконання своїх зобов</w:t>
      </w:r>
      <w:r w:rsidRPr="00E5796F">
        <w:rPr>
          <w:lang w:eastAsia="uk-UA"/>
        </w:rPr>
        <w:t>’</w:t>
      </w:r>
      <w:r>
        <w:rPr>
          <w:lang w:eastAsia="uk-UA"/>
        </w:rPr>
        <w:t xml:space="preserve">язань за Договором </w:t>
      </w:r>
      <w:r w:rsidRPr="00D13EEA">
        <w:rPr>
          <w:lang w:eastAsia="uk-UA"/>
        </w:rPr>
        <w:t>Сторони несуть відповідальність, передбач</w:t>
      </w:r>
      <w:r>
        <w:rPr>
          <w:lang w:eastAsia="uk-UA"/>
        </w:rPr>
        <w:t>ену законами та цим Договором.</w:t>
      </w:r>
    </w:p>
    <w:p w:rsidR="00755B1C" w:rsidRPr="00D13EEA" w:rsidRDefault="00755B1C" w:rsidP="00755B1C">
      <w:pPr>
        <w:ind w:firstLine="567"/>
        <w:jc w:val="both"/>
        <w:rPr>
          <w:lang w:eastAsia="uk-UA"/>
        </w:rPr>
      </w:pPr>
      <w:r w:rsidRPr="00D13EEA">
        <w:rPr>
          <w:bCs/>
          <w:lang w:eastAsia="uk-UA"/>
        </w:rPr>
        <w:t xml:space="preserve">7.2. </w:t>
      </w:r>
      <w:r w:rsidRPr="00D13EEA">
        <w:rPr>
          <w:lang w:eastAsia="uk-UA"/>
        </w:rPr>
        <w:t>У разі невиконання або</w:t>
      </w:r>
      <w:r>
        <w:rPr>
          <w:lang w:eastAsia="uk-UA"/>
        </w:rPr>
        <w:t xml:space="preserve"> несвоєчасного виконання зобов’язань при</w:t>
      </w:r>
      <w:r w:rsidRPr="00D13EEA">
        <w:rPr>
          <w:lang w:eastAsia="uk-UA"/>
        </w:rPr>
        <w:t xml:space="preserve"> закупівлі</w:t>
      </w:r>
      <w:r>
        <w:rPr>
          <w:lang w:eastAsia="uk-UA"/>
        </w:rPr>
        <w:t xml:space="preserve"> послуг</w:t>
      </w:r>
      <w:r w:rsidRPr="00D13EEA">
        <w:rPr>
          <w:lang w:eastAsia="uk-UA"/>
        </w:rPr>
        <w:t xml:space="preserve"> за бюджетні кошти </w:t>
      </w:r>
      <w:r>
        <w:rPr>
          <w:lang w:eastAsia="uk-UA"/>
        </w:rPr>
        <w:t>Виконавець</w:t>
      </w:r>
      <w:r w:rsidRPr="00D13EEA">
        <w:rPr>
          <w:lang w:eastAsia="uk-UA"/>
        </w:rPr>
        <w:t xml:space="preserve"> сплачує Замовнику штрафні санкції (неустойка, штраф, пеня) у розмірі 0,1</w:t>
      </w:r>
      <w:r w:rsidRPr="00C2701D">
        <w:rPr>
          <w:lang w:eastAsia="uk-UA"/>
        </w:rPr>
        <w:t>%</w:t>
      </w:r>
      <w:r w:rsidRPr="00D13EEA">
        <w:rPr>
          <w:lang w:eastAsia="uk-UA"/>
        </w:rPr>
        <w:t xml:space="preserve"> облікової ставки Національного Банку України на час виникнення санкцій.</w:t>
      </w:r>
    </w:p>
    <w:p w:rsidR="00755B1C" w:rsidRPr="00D13EEA" w:rsidRDefault="00755B1C" w:rsidP="00755B1C">
      <w:pPr>
        <w:tabs>
          <w:tab w:val="num" w:pos="0"/>
        </w:tabs>
        <w:ind w:firstLine="567"/>
        <w:jc w:val="both"/>
      </w:pPr>
      <w:r w:rsidRPr="00D13EEA">
        <w:t>7.3. Сплата пені не звільняє винну Сторону від виконання покладених на неї зобов’язань.</w:t>
      </w:r>
    </w:p>
    <w:p w:rsidR="00755B1C" w:rsidRDefault="00755B1C" w:rsidP="00755B1C">
      <w:pPr>
        <w:autoSpaceDE w:val="0"/>
        <w:ind w:firstLine="567"/>
        <w:jc w:val="both"/>
        <w:rPr>
          <w:lang w:eastAsia="ar-SA"/>
        </w:rPr>
      </w:pPr>
      <w:r w:rsidRPr="00D13EEA">
        <w:rPr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:rsidR="00755B1C" w:rsidRPr="00397201" w:rsidRDefault="00755B1C" w:rsidP="00755B1C">
      <w:pPr>
        <w:ind w:firstLine="567"/>
        <w:jc w:val="both"/>
      </w:pPr>
    </w:p>
    <w:p w:rsidR="00755B1C" w:rsidRPr="00D13EEA" w:rsidRDefault="00755B1C" w:rsidP="00755B1C">
      <w:pPr>
        <w:shd w:val="clear" w:color="auto" w:fill="FFFFFF"/>
        <w:jc w:val="center"/>
        <w:rPr>
          <w:b/>
          <w:bCs/>
        </w:rPr>
      </w:pPr>
      <w:r w:rsidRPr="00D13EEA">
        <w:rPr>
          <w:b/>
          <w:bCs/>
        </w:rPr>
        <w:t xml:space="preserve">VIII. </w:t>
      </w:r>
      <w:r>
        <w:rPr>
          <w:b/>
          <w:bCs/>
        </w:rPr>
        <w:t>Обставини непереборної сили</w:t>
      </w:r>
    </w:p>
    <w:p w:rsidR="00755B1C" w:rsidRDefault="00755B1C" w:rsidP="00755B1C">
      <w:pPr>
        <w:ind w:firstLine="567"/>
        <w:jc w:val="both"/>
        <w:rPr>
          <w:lang w:eastAsia="uk-UA"/>
        </w:rPr>
      </w:pPr>
      <w:r w:rsidRPr="00D13EEA">
        <w:rPr>
          <w:bCs/>
          <w:lang w:eastAsia="uk-UA"/>
        </w:rPr>
        <w:t xml:space="preserve">8.1. </w:t>
      </w:r>
      <w:r w:rsidRPr="00D13EEA">
        <w:rPr>
          <w:lang w:eastAsia="uk-UA"/>
        </w:rPr>
        <w:t>Сторони звільняються від відповідальності за невиконання або неналежне виконання зобов</w:t>
      </w:r>
      <w:r w:rsidRPr="00F32604">
        <w:rPr>
          <w:lang w:eastAsia="uk-UA"/>
        </w:rPr>
        <w:t>’</w:t>
      </w:r>
      <w:r w:rsidRPr="00D13EEA">
        <w:rPr>
          <w:lang w:eastAsia="uk-UA"/>
        </w:rPr>
        <w:t>язань за цим Договором у разі виникнення обставин непереборної сили, які</w:t>
      </w:r>
      <w:r>
        <w:rPr>
          <w:lang w:eastAsia="uk-UA"/>
        </w:rPr>
        <w:t xml:space="preserve"> не існували під час укладання</w:t>
      </w:r>
      <w:r w:rsidRPr="00D13EEA">
        <w:rPr>
          <w:lang w:eastAsia="uk-UA"/>
        </w:rPr>
        <w:t xml:space="preserve"> </w:t>
      </w:r>
      <w:r>
        <w:rPr>
          <w:lang w:eastAsia="uk-UA"/>
        </w:rPr>
        <w:t>Договору та</w:t>
      </w:r>
      <w:r w:rsidRPr="00D13EEA">
        <w:rPr>
          <w:lang w:eastAsia="uk-UA"/>
        </w:rPr>
        <w:t xml:space="preserve"> виникли поза волею Сторін (аварія, катастрофа, стихійне лихо, епідемія, епізоотія, війна, недофінансування, зміна кошторисних призначень, тощо).</w:t>
      </w:r>
      <w:bookmarkStart w:id="8" w:name="70"/>
      <w:bookmarkEnd w:id="8"/>
    </w:p>
    <w:p w:rsidR="00755B1C" w:rsidRPr="00D13EEA" w:rsidRDefault="00755B1C" w:rsidP="00755B1C">
      <w:pPr>
        <w:ind w:firstLine="567"/>
        <w:jc w:val="both"/>
        <w:rPr>
          <w:lang w:eastAsia="uk-UA"/>
        </w:rPr>
      </w:pPr>
      <w:r w:rsidRPr="00D13EEA">
        <w:rPr>
          <w:lang w:eastAsia="uk-UA"/>
        </w:rPr>
        <w:t>8.2. Сторона, що не може виконувати зобов</w:t>
      </w:r>
      <w:r w:rsidRPr="00452162">
        <w:rPr>
          <w:lang w:eastAsia="uk-UA"/>
        </w:rPr>
        <w:t>’</w:t>
      </w:r>
      <w:r>
        <w:rPr>
          <w:lang w:eastAsia="uk-UA"/>
        </w:rPr>
        <w:t>язання за цим</w:t>
      </w:r>
      <w:r w:rsidRPr="00D13EEA">
        <w:rPr>
          <w:lang w:eastAsia="uk-UA"/>
        </w:rPr>
        <w:t xml:space="preserve"> Договором унаслідок дії обставин непереборної сили, повинна не пізніше ніж протягом 3</w:t>
      </w:r>
      <w:r w:rsidRPr="00452162">
        <w:rPr>
          <w:lang w:eastAsia="uk-UA"/>
        </w:rPr>
        <w:t>-</w:t>
      </w:r>
      <w:r>
        <w:rPr>
          <w:lang w:eastAsia="uk-UA"/>
        </w:rPr>
        <w:t>ох</w:t>
      </w:r>
      <w:r w:rsidRPr="00D13EEA">
        <w:rPr>
          <w:lang w:eastAsia="uk-UA"/>
        </w:rPr>
        <w:t xml:space="preserve"> робочих днів з моменту їх виникнення повідомити про це і</w:t>
      </w:r>
      <w:r>
        <w:rPr>
          <w:lang w:eastAsia="uk-UA"/>
        </w:rPr>
        <w:t>ншу Сторону у письмовій формі.</w:t>
      </w:r>
    </w:p>
    <w:p w:rsidR="00755B1C" w:rsidRPr="00D13EEA" w:rsidRDefault="00755B1C" w:rsidP="00755B1C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8.3. Доказом виникнення</w:t>
      </w:r>
      <w:r w:rsidRPr="00D13EEA">
        <w:rPr>
          <w:lang w:eastAsia="ar-SA"/>
        </w:rPr>
        <w:t xml:space="preserve">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:rsidR="00755B1C" w:rsidRDefault="00755B1C" w:rsidP="00755B1C">
      <w:pPr>
        <w:autoSpaceDE w:val="0"/>
        <w:ind w:firstLine="567"/>
        <w:jc w:val="both"/>
        <w:rPr>
          <w:lang w:eastAsia="ar-SA"/>
        </w:rPr>
      </w:pPr>
      <w:r w:rsidRPr="00D13EEA">
        <w:rPr>
          <w:lang w:eastAsia="ar-S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755B1C" w:rsidRPr="00D13EEA" w:rsidRDefault="00755B1C" w:rsidP="00755B1C">
      <w:pPr>
        <w:autoSpaceDE w:val="0"/>
        <w:jc w:val="both"/>
        <w:rPr>
          <w:lang w:eastAsia="ar-SA"/>
        </w:rPr>
      </w:pPr>
    </w:p>
    <w:p w:rsidR="00755B1C" w:rsidRPr="00D13EEA" w:rsidRDefault="00755B1C" w:rsidP="00755B1C">
      <w:pPr>
        <w:jc w:val="center"/>
        <w:rPr>
          <w:b/>
          <w:bCs/>
          <w:lang w:eastAsia="uk-UA"/>
        </w:rPr>
      </w:pPr>
      <w:r w:rsidRPr="00D13EEA">
        <w:rPr>
          <w:b/>
          <w:bCs/>
          <w:lang w:eastAsia="uk-UA"/>
        </w:rPr>
        <w:t xml:space="preserve">IX. </w:t>
      </w:r>
      <w:r>
        <w:rPr>
          <w:b/>
          <w:bCs/>
          <w:lang w:eastAsia="uk-UA"/>
        </w:rPr>
        <w:t>Вирішення спорів</w:t>
      </w:r>
    </w:p>
    <w:p w:rsidR="00755B1C" w:rsidRPr="00D13EEA" w:rsidRDefault="00755B1C" w:rsidP="00755B1C">
      <w:pPr>
        <w:ind w:firstLine="567"/>
        <w:jc w:val="both"/>
      </w:pPr>
      <w:bookmarkStart w:id="9" w:name="76"/>
      <w:bookmarkEnd w:id="9"/>
      <w:r>
        <w:t>9.1. У випадку виникнення</w:t>
      </w:r>
      <w:r w:rsidRPr="00D13EEA">
        <w:t xml:space="preserve"> спорів або розбіжн</w:t>
      </w:r>
      <w:r>
        <w:t>остей щодо умов даного Договору</w:t>
      </w:r>
      <w:r w:rsidRPr="00D13EEA">
        <w:t>, а також під час виконання Договору, Сторони зобов’язуються вирішувати їх шляхом взаємних переговорів та консультацій.</w:t>
      </w:r>
    </w:p>
    <w:p w:rsidR="00755B1C" w:rsidRDefault="00755B1C" w:rsidP="00755B1C">
      <w:pPr>
        <w:ind w:firstLine="567"/>
        <w:jc w:val="both"/>
      </w:pPr>
      <w:r w:rsidRPr="00D13EEA">
        <w:t>9.2. У разі недосягнення Сторонами згоди</w:t>
      </w:r>
      <w:r>
        <w:t>,</w:t>
      </w:r>
      <w:r w:rsidRPr="00D13EEA">
        <w:t xml:space="preserve"> спори (розбіжності) вирішуються </w:t>
      </w:r>
      <w:proofErr w:type="gramStart"/>
      <w:r w:rsidRPr="00D13EEA">
        <w:t>в судовому порядку</w:t>
      </w:r>
      <w:proofErr w:type="gramEnd"/>
      <w:r w:rsidRPr="00D13EEA">
        <w:t xml:space="preserve"> відповідно до чинного законодавства України.</w:t>
      </w:r>
    </w:p>
    <w:p w:rsidR="00755B1C" w:rsidRPr="00397201" w:rsidRDefault="00755B1C" w:rsidP="00755B1C">
      <w:pPr>
        <w:ind w:firstLine="567"/>
        <w:jc w:val="both"/>
      </w:pPr>
    </w:p>
    <w:p w:rsidR="00755B1C" w:rsidRPr="00D13EEA" w:rsidRDefault="00755B1C" w:rsidP="00755B1C">
      <w:pPr>
        <w:shd w:val="clear" w:color="auto" w:fill="FFFFFF"/>
        <w:jc w:val="center"/>
        <w:outlineLvl w:val="3"/>
        <w:rPr>
          <w:b/>
          <w:bCs/>
        </w:rPr>
      </w:pPr>
      <w:r w:rsidRPr="00D13EEA">
        <w:rPr>
          <w:b/>
          <w:bCs/>
        </w:rPr>
        <w:t xml:space="preserve">X. </w:t>
      </w:r>
      <w:r>
        <w:rPr>
          <w:b/>
          <w:bCs/>
        </w:rPr>
        <w:t>Строк дії договору</w:t>
      </w:r>
    </w:p>
    <w:p w:rsidR="00755B1C" w:rsidRPr="00D13EEA" w:rsidRDefault="00755B1C" w:rsidP="00755B1C">
      <w:pPr>
        <w:shd w:val="clear" w:color="auto" w:fill="FFFFFF"/>
        <w:ind w:firstLine="567"/>
        <w:jc w:val="both"/>
        <w:outlineLvl w:val="3"/>
        <w:rPr>
          <w:bCs/>
        </w:rPr>
      </w:pPr>
      <w:r w:rsidRPr="00D13EEA">
        <w:rPr>
          <w:bCs/>
        </w:rPr>
        <w:t xml:space="preserve">10.1. </w:t>
      </w:r>
      <w:r w:rsidRPr="00D13EEA">
        <w:t xml:space="preserve">Цей Договір набирає чинності з моменту підписання та починає діяти </w:t>
      </w:r>
      <w:r w:rsidRPr="00452162">
        <w:rPr>
          <w:b/>
        </w:rPr>
        <w:t>з ______</w:t>
      </w:r>
      <w:r>
        <w:rPr>
          <w:b/>
        </w:rPr>
        <w:t>_</w:t>
      </w:r>
      <w:r w:rsidRPr="00452162">
        <w:rPr>
          <w:b/>
        </w:rPr>
        <w:t>____ до 31 грудня 202</w:t>
      </w:r>
      <w:r>
        <w:rPr>
          <w:b/>
        </w:rPr>
        <w:t>3</w:t>
      </w:r>
      <w:r w:rsidRPr="00452162">
        <w:rPr>
          <w:b/>
        </w:rPr>
        <w:t xml:space="preserve"> року включно</w:t>
      </w:r>
      <w:r>
        <w:t xml:space="preserve">. </w:t>
      </w:r>
      <w:r w:rsidRPr="005E722E">
        <w:t>Закінчення строку дії цього Договору не звільняє Сторони від виконання фінансових зобов’язань за Договором.</w:t>
      </w:r>
    </w:p>
    <w:p w:rsidR="00755B1C" w:rsidRDefault="00755B1C" w:rsidP="00755B1C">
      <w:pPr>
        <w:shd w:val="clear" w:color="auto" w:fill="FFFFFF"/>
        <w:ind w:firstLine="567"/>
        <w:jc w:val="both"/>
        <w:outlineLvl w:val="3"/>
      </w:pPr>
      <w:r w:rsidRPr="00D13EEA">
        <w:rPr>
          <w:bCs/>
        </w:rPr>
        <w:lastRenderedPageBreak/>
        <w:t xml:space="preserve">10.2. </w:t>
      </w:r>
      <w:r w:rsidRPr="00D13EEA">
        <w:t xml:space="preserve">Цей Договір укладається і підписується у 2-х </w:t>
      </w:r>
      <w:r>
        <w:t xml:space="preserve">оригінальних </w:t>
      </w:r>
      <w:r w:rsidRPr="00D13EEA">
        <w:t>примірниках</w:t>
      </w:r>
      <w:r>
        <w:t xml:space="preserve"> (українською мовою)</w:t>
      </w:r>
      <w:r w:rsidRPr="00D13EEA">
        <w:t>, що мають однакову юридичну силу.</w:t>
      </w:r>
    </w:p>
    <w:p w:rsidR="00755B1C" w:rsidRPr="00397201" w:rsidRDefault="00755B1C" w:rsidP="00755B1C">
      <w:pPr>
        <w:ind w:firstLine="567"/>
        <w:jc w:val="both"/>
      </w:pPr>
    </w:p>
    <w:p w:rsidR="00755B1C" w:rsidRPr="00397201" w:rsidRDefault="00755B1C" w:rsidP="00755B1C">
      <w:pPr>
        <w:jc w:val="center"/>
        <w:rPr>
          <w:b/>
        </w:rPr>
      </w:pPr>
      <w:r w:rsidRPr="00397201">
        <w:rPr>
          <w:b/>
        </w:rPr>
        <w:t>XI. Інші умови</w:t>
      </w:r>
    </w:p>
    <w:p w:rsidR="00755B1C" w:rsidRPr="00D13EEA" w:rsidRDefault="00755B1C" w:rsidP="00755B1C">
      <w:pPr>
        <w:ind w:firstLine="567"/>
        <w:jc w:val="both"/>
      </w:pPr>
      <w:r w:rsidRPr="00D13EEA">
        <w:rPr>
          <w:bCs/>
        </w:rPr>
        <w:t xml:space="preserve">11.1. </w:t>
      </w:r>
      <w:r w:rsidRPr="00D13EEA">
        <w:t xml:space="preserve">Всі додатки до цього Договору </w:t>
      </w:r>
      <w:r>
        <w:t>повинні</w:t>
      </w:r>
      <w:r w:rsidRPr="00D13EEA">
        <w:t xml:space="preserve"> бути виконані у письмовій формі, </w:t>
      </w:r>
      <w:proofErr w:type="gramStart"/>
      <w:r w:rsidRPr="00D13EEA">
        <w:t>підписані  стор</w:t>
      </w:r>
      <w:r>
        <w:t>о</w:t>
      </w:r>
      <w:r w:rsidRPr="00D13EEA">
        <w:t>н</w:t>
      </w:r>
      <w:r>
        <w:t>ами</w:t>
      </w:r>
      <w:proofErr w:type="gramEnd"/>
      <w:r w:rsidRPr="00D13EEA">
        <w:t>, скріплені печатками та є його невід’ємними частинами.</w:t>
      </w:r>
    </w:p>
    <w:p w:rsidR="00755B1C" w:rsidRDefault="00755B1C" w:rsidP="00755B1C">
      <w:pPr>
        <w:ind w:firstLine="567"/>
        <w:jc w:val="both"/>
      </w:pPr>
      <w:r>
        <w:t>11.2. Зміни і доповнення (розірвання)</w:t>
      </w:r>
      <w:r w:rsidRPr="00D13EEA">
        <w:t xml:space="preserve"> Договору здійснюються за погодженням сторін з укладанням додаткової угоди до цього Договору. Договір може бути розірваний в односторонньому порядку однією із сторін в разі невикон</w:t>
      </w:r>
      <w:r>
        <w:t>ання іншою стороною своїх зобов</w:t>
      </w:r>
      <w:r w:rsidRPr="00452162">
        <w:t>’</w:t>
      </w:r>
      <w:r w:rsidRPr="00D13EEA">
        <w:t>язань</w:t>
      </w:r>
      <w:r>
        <w:t xml:space="preserve"> за Договором.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11.3</w:t>
      </w:r>
      <w:r w:rsidRPr="001E0357">
        <w:rPr>
          <w:bCs/>
          <w:color w:val="000000"/>
          <w:spacing w:val="-1"/>
        </w:rPr>
        <w:t xml:space="preserve">. </w:t>
      </w:r>
      <w:r w:rsidRPr="00D765A0">
        <w:rPr>
          <w:bCs/>
          <w:color w:val="000000"/>
          <w:spacing w:val="-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1) зменшення обсягів закупівлі, зокрема з урахуванням фактичного обсягу видатків замовника;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 xml:space="preserve">2) збільшення ціни за одиницю товару до 10 відсотків пропорційно збільшенню ціни такого товару </w:t>
      </w:r>
      <w:proofErr w:type="gramStart"/>
      <w:r w:rsidRPr="00D765A0">
        <w:rPr>
          <w:bCs/>
          <w:color w:val="000000"/>
          <w:spacing w:val="-1"/>
        </w:rPr>
        <w:t>на ринку</w:t>
      </w:r>
      <w:proofErr w:type="gramEnd"/>
      <w:r w:rsidRPr="00D765A0">
        <w:rPr>
          <w:bCs/>
          <w:color w:val="000000"/>
          <w:spacing w:val="-1"/>
        </w:rPr>
        <w:t xml:space="preserve"> у разі коливання ціни такого товару на ринку за умови, що така зміна не призведе до збільшення суми, визначеної в договорі про закупівлю, –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3) покра</w:t>
      </w:r>
      <w:r>
        <w:rPr>
          <w:bCs/>
          <w:color w:val="000000"/>
          <w:spacing w:val="-1"/>
        </w:rPr>
        <w:t>щення якості предмета закупівлі</w:t>
      </w:r>
      <w:r w:rsidRPr="00D765A0">
        <w:rPr>
          <w:bCs/>
          <w:color w:val="000000"/>
          <w:spacing w:val="-1"/>
        </w:rPr>
        <w:t xml:space="preserve"> за умови</w:t>
      </w:r>
      <w:r>
        <w:rPr>
          <w:bCs/>
          <w:color w:val="000000"/>
          <w:spacing w:val="-1"/>
        </w:rPr>
        <w:t>,</w:t>
      </w:r>
      <w:r w:rsidRPr="00D765A0">
        <w:rPr>
          <w:bCs/>
          <w:color w:val="000000"/>
          <w:spacing w:val="-1"/>
        </w:rPr>
        <w:t xml:space="preserve"> що таке покращення не призведе до збільшення суми, визначеної в договорі про закупівлю;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</w:t>
      </w:r>
      <w:proofErr w:type="gramStart"/>
      <w:r w:rsidRPr="00D765A0">
        <w:rPr>
          <w:bCs/>
          <w:color w:val="000000"/>
          <w:spacing w:val="-1"/>
        </w:rPr>
        <w:t>на ринку</w:t>
      </w:r>
      <w:proofErr w:type="gramEnd"/>
      <w:r w:rsidRPr="00D765A0">
        <w:rPr>
          <w:bCs/>
          <w:color w:val="000000"/>
          <w:spacing w:val="-1"/>
        </w:rPr>
        <w:t>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:rsidR="00755B1C" w:rsidRPr="00D765A0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55B1C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 w:rsidRPr="00D765A0">
        <w:rPr>
          <w:bCs/>
          <w:color w:val="000000"/>
          <w:spacing w:val="-1"/>
        </w:rPr>
        <w:t>8) зміни умов у зв’язку із застосуванням положень частини шостої статті 41 ЗУ «</w:t>
      </w:r>
      <w:r>
        <w:rPr>
          <w:bCs/>
          <w:color w:val="000000"/>
          <w:spacing w:val="-1"/>
        </w:rPr>
        <w:t>Про публічні закупівлі», а саме: д</w:t>
      </w:r>
      <w:r w:rsidRPr="00D86EA9">
        <w:rPr>
          <w:bCs/>
          <w:color w:val="000000"/>
          <w:spacing w:val="-1"/>
        </w:rPr>
        <w:t xml:space="preserve">ія договору про закупівлю може бути продовжена </w:t>
      </w:r>
      <w:proofErr w:type="gramStart"/>
      <w:r w:rsidRPr="00D86EA9">
        <w:rPr>
          <w:bCs/>
          <w:color w:val="000000"/>
          <w:spacing w:val="-1"/>
        </w:rPr>
        <w:t>на строк</w:t>
      </w:r>
      <w:proofErr w:type="gramEnd"/>
      <w:r w:rsidRPr="00D86EA9">
        <w:rPr>
          <w:bCs/>
          <w:color w:val="000000"/>
          <w:spacing w:val="-1"/>
        </w:rPr>
        <w:t>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755B1C" w:rsidRPr="00C14146" w:rsidRDefault="00755B1C" w:rsidP="00755B1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11.4. Відповідно до ч.3 ст. 631 ЦК України </w:t>
      </w:r>
      <w:r w:rsidRPr="00C14146">
        <w:rPr>
          <w:bCs/>
          <w:color w:val="000000"/>
          <w:spacing w:val="-1"/>
        </w:rPr>
        <w:t>умови договору застосовуються до відносин між Сторонами, які виникли до його укладення.</w:t>
      </w:r>
    </w:p>
    <w:p w:rsidR="00755B1C" w:rsidRPr="00397201" w:rsidRDefault="00755B1C" w:rsidP="00755B1C">
      <w:pPr>
        <w:ind w:firstLine="567"/>
        <w:jc w:val="both"/>
        <w:rPr>
          <w:b/>
        </w:rPr>
      </w:pPr>
    </w:p>
    <w:p w:rsidR="00755B1C" w:rsidRPr="00397201" w:rsidRDefault="00755B1C" w:rsidP="00755B1C">
      <w:pPr>
        <w:jc w:val="center"/>
        <w:rPr>
          <w:b/>
        </w:rPr>
      </w:pPr>
      <w:r w:rsidRPr="00397201">
        <w:rPr>
          <w:b/>
        </w:rPr>
        <w:t xml:space="preserve">XII. Додатки </w:t>
      </w:r>
      <w:proofErr w:type="gramStart"/>
      <w:r w:rsidRPr="00397201">
        <w:rPr>
          <w:b/>
        </w:rPr>
        <w:t>до договору</w:t>
      </w:r>
      <w:proofErr w:type="gramEnd"/>
    </w:p>
    <w:p w:rsidR="00755B1C" w:rsidRPr="004A5EF6" w:rsidRDefault="00755B1C" w:rsidP="00755B1C">
      <w:pPr>
        <w:jc w:val="center"/>
        <w:rPr>
          <w:i/>
        </w:rPr>
      </w:pPr>
      <w:r w:rsidRPr="004A5EF6">
        <w:rPr>
          <w:i/>
        </w:rPr>
        <w:t>(у разі наявності зазначаються додатки до Договору)</w:t>
      </w:r>
    </w:p>
    <w:p w:rsidR="00755B1C" w:rsidRDefault="00755B1C" w:rsidP="00755B1C">
      <w:pPr>
        <w:jc w:val="both"/>
        <w:outlineLvl w:val="2"/>
      </w:pPr>
    </w:p>
    <w:p w:rsidR="00755B1C" w:rsidRDefault="00755B1C" w:rsidP="00755B1C">
      <w:pPr>
        <w:jc w:val="both"/>
        <w:outlineLvl w:val="2"/>
      </w:pPr>
    </w:p>
    <w:p w:rsidR="00755B1C" w:rsidRDefault="00755B1C" w:rsidP="00755B1C">
      <w:pPr>
        <w:jc w:val="both"/>
        <w:outlineLvl w:val="2"/>
      </w:pPr>
    </w:p>
    <w:p w:rsidR="00755B1C" w:rsidRPr="001A44D2" w:rsidRDefault="00755B1C" w:rsidP="00755B1C">
      <w:pPr>
        <w:jc w:val="both"/>
        <w:outlineLvl w:val="2"/>
        <w:rPr>
          <w:color w:val="000000"/>
        </w:rPr>
      </w:pPr>
    </w:p>
    <w:p w:rsidR="00755B1C" w:rsidRPr="00D13EEA" w:rsidRDefault="00755B1C" w:rsidP="00755B1C">
      <w:pPr>
        <w:shd w:val="clear" w:color="auto" w:fill="FFFFFF"/>
        <w:jc w:val="center"/>
        <w:outlineLvl w:val="3"/>
        <w:rPr>
          <w:bCs/>
        </w:rPr>
      </w:pPr>
      <w:r w:rsidRPr="00D13EEA">
        <w:rPr>
          <w:b/>
        </w:rPr>
        <w:t xml:space="preserve">XIII. </w:t>
      </w:r>
      <w:r>
        <w:rPr>
          <w:b/>
        </w:rPr>
        <w:t>Місцезнаходження та банківські реквізити сторін</w:t>
      </w:r>
    </w:p>
    <w:p w:rsidR="00755B1C" w:rsidRPr="00D13EEA" w:rsidRDefault="00755B1C" w:rsidP="00755B1C">
      <w:pPr>
        <w:rPr>
          <w:bCs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222"/>
        <w:gridCol w:w="4362"/>
      </w:tblGrid>
      <w:tr w:rsidR="00755B1C" w:rsidRPr="00D13EEA" w:rsidTr="006E649C">
        <w:trPr>
          <w:jc w:val="center"/>
        </w:trPr>
        <w:tc>
          <w:tcPr>
            <w:tcW w:w="4815" w:type="dxa"/>
          </w:tcPr>
          <w:p w:rsidR="00755B1C" w:rsidRPr="00EE112D" w:rsidRDefault="00755B1C" w:rsidP="006E649C">
            <w:pPr>
              <w:jc w:val="center"/>
              <w:rPr>
                <w:b/>
                <w:bCs/>
              </w:rPr>
            </w:pPr>
            <w:r w:rsidRPr="00EE112D">
              <w:rPr>
                <w:b/>
                <w:bCs/>
              </w:rPr>
              <w:t>ЗАМОВНИК</w:t>
            </w:r>
          </w:p>
          <w:p w:rsidR="00755B1C" w:rsidRPr="00EE112D" w:rsidRDefault="004E2029" w:rsidP="006E649C">
            <w:pPr>
              <w:rPr>
                <w:bCs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БОРИСЛАВСЬКИЙ ЗАКЛАД ЗАГАЛЬНОЇ СЕРЕДНЬОЇ ОСВІТИ І-ІІІ СТУПЕНІВ № 4 ІМ.С. КОВАЛІВА БОРИСЛАВСЬКОЇ МІСЬКОЇ РАДИ ДРОГОБИЦЬКОГО РАЙОНУ ЛЬВІВСЬКОЇ ОБЛАСТІ</w:t>
            </w:r>
            <w:r w:rsidR="00755B1C" w:rsidRPr="00EE112D">
              <w:rPr>
                <w:bCs/>
              </w:rPr>
              <w:t>_____________________________________</w:t>
            </w:r>
          </w:p>
          <w:p w:rsidR="00755B1C" w:rsidRPr="00EE112D" w:rsidRDefault="00755B1C" w:rsidP="006E649C">
            <w:pPr>
              <w:rPr>
                <w:bCs/>
              </w:rPr>
            </w:pPr>
            <w:r w:rsidRPr="00EE112D">
              <w:rPr>
                <w:bCs/>
              </w:rPr>
              <w:t>_____________________________________</w:t>
            </w:r>
          </w:p>
          <w:p w:rsidR="00755B1C" w:rsidRPr="00EE112D" w:rsidRDefault="00755B1C" w:rsidP="006E649C">
            <w:pPr>
              <w:rPr>
                <w:bCs/>
              </w:rPr>
            </w:pPr>
            <w:r w:rsidRPr="00EE112D">
              <w:rPr>
                <w:bCs/>
              </w:rPr>
              <w:t>_____________________________________</w:t>
            </w:r>
          </w:p>
          <w:p w:rsidR="00755B1C" w:rsidRPr="00EE112D" w:rsidRDefault="00755B1C" w:rsidP="006E649C">
            <w:pPr>
              <w:rPr>
                <w:bCs/>
              </w:rPr>
            </w:pPr>
            <w:r w:rsidRPr="00EE112D">
              <w:rPr>
                <w:bCs/>
              </w:rPr>
              <w:t>_____________________________________</w:t>
            </w:r>
          </w:p>
          <w:p w:rsidR="00755B1C" w:rsidRPr="00EE112D" w:rsidRDefault="00755B1C" w:rsidP="006E649C">
            <w:pPr>
              <w:rPr>
                <w:bCs/>
              </w:rPr>
            </w:pPr>
            <w:r w:rsidRPr="00EE112D">
              <w:rPr>
                <w:bCs/>
              </w:rPr>
              <w:t>_____________________________________</w:t>
            </w:r>
          </w:p>
          <w:p w:rsidR="00755B1C" w:rsidRPr="00EE112D" w:rsidRDefault="00755B1C" w:rsidP="006E649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55B1C" w:rsidRPr="00D13EEA" w:rsidRDefault="00755B1C" w:rsidP="006E649C">
            <w:pPr>
              <w:jc w:val="center"/>
              <w:rPr>
                <w:b/>
                <w:bCs/>
              </w:rPr>
            </w:pPr>
          </w:p>
        </w:tc>
        <w:tc>
          <w:tcPr>
            <w:tcW w:w="4727" w:type="dxa"/>
          </w:tcPr>
          <w:p w:rsidR="00755B1C" w:rsidRDefault="00755B1C" w:rsidP="006E6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ВИКОНАВЕЦЬ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lastRenderedPageBreak/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Pr="00E5796F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Pr="00E5796F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 w:rsidR="00755B1C" w:rsidRPr="00E5796F" w:rsidRDefault="00755B1C" w:rsidP="006E649C">
            <w:pPr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</w:tc>
      </w:tr>
    </w:tbl>
    <w:p w:rsidR="00755B1C" w:rsidRDefault="00755B1C" w:rsidP="00755B1C">
      <w:pPr>
        <w:jc w:val="both"/>
      </w:pPr>
    </w:p>
    <w:p w:rsidR="00755B1C" w:rsidRDefault="00755B1C" w:rsidP="00755B1C">
      <w:pPr>
        <w:jc w:val="both"/>
      </w:pPr>
    </w:p>
    <w:p w:rsidR="00755B1C" w:rsidRPr="00D13EEA" w:rsidRDefault="00755B1C" w:rsidP="00755B1C">
      <w:pPr>
        <w:jc w:val="both"/>
      </w:pP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755B1C" w:rsidRPr="00D13EEA" w:rsidTr="006E649C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755B1C" w:rsidRPr="00D13EEA" w:rsidRDefault="00755B1C" w:rsidP="006E649C">
            <w:pPr>
              <w:jc w:val="center"/>
            </w:pPr>
            <w:r w:rsidRPr="00D13EEA">
              <w:t xml:space="preserve">___________________ </w:t>
            </w:r>
            <w:r w:rsidRPr="00D13EEA">
              <w:rPr>
                <w:b/>
              </w:rPr>
              <w:t>/</w:t>
            </w:r>
            <w:r w:rsidRPr="00D13EEA">
              <w:t xml:space="preserve"> __________</w:t>
            </w:r>
            <w:r>
              <w:t xml:space="preserve"> </w:t>
            </w:r>
            <w:r w:rsidRPr="00D13EEA">
              <w:rPr>
                <w:b/>
              </w:rPr>
              <w:t>/</w:t>
            </w:r>
          </w:p>
          <w:p w:rsidR="00755B1C" w:rsidRPr="00EE112D" w:rsidRDefault="00755B1C" w:rsidP="006E649C">
            <w:pPr>
              <w:jc w:val="center"/>
            </w:pPr>
            <w:r w:rsidRPr="00EE112D">
              <w:t>М. П.*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755B1C" w:rsidRPr="00D13EEA" w:rsidRDefault="00755B1C" w:rsidP="006E649C">
            <w:pPr>
              <w:jc w:val="center"/>
            </w:pPr>
            <w:r w:rsidRPr="00D13EEA">
              <w:t>________________</w:t>
            </w:r>
            <w:r>
              <w:t xml:space="preserve">____ </w:t>
            </w:r>
            <w:r w:rsidRPr="002D604F">
              <w:t>/ ___________ /</w:t>
            </w:r>
          </w:p>
          <w:p w:rsidR="00755B1C" w:rsidRPr="00EE112D" w:rsidRDefault="00755B1C" w:rsidP="006E649C">
            <w:pPr>
              <w:jc w:val="center"/>
            </w:pPr>
            <w:r w:rsidRPr="00EE112D">
              <w:t>М. П.*</w:t>
            </w:r>
          </w:p>
        </w:tc>
      </w:tr>
    </w:tbl>
    <w:p w:rsidR="00755B1C" w:rsidRPr="00EE112D" w:rsidRDefault="00755B1C" w:rsidP="00755B1C">
      <w:pPr>
        <w:jc w:val="both"/>
        <w:rPr>
          <w:sz w:val="20"/>
          <w:szCs w:val="20"/>
          <w:lang w:eastAsia="ar-SA"/>
        </w:rPr>
      </w:pPr>
      <w:r w:rsidRPr="00EE112D">
        <w:rPr>
          <w:sz w:val="20"/>
          <w:szCs w:val="20"/>
          <w:lang w:eastAsia="ar-SA"/>
        </w:rPr>
        <w:t xml:space="preserve"> *Печатка учасника проставляється у разі наявності</w:t>
      </w:r>
    </w:p>
    <w:p w:rsidR="00755B1C" w:rsidRDefault="00755B1C" w:rsidP="00755B1C">
      <w:pPr>
        <w:ind w:left="-284" w:right="-143"/>
      </w:pPr>
    </w:p>
    <w:p w:rsidR="00755B1C" w:rsidRDefault="00755B1C" w:rsidP="00755B1C">
      <w:pPr>
        <w:shd w:val="clear" w:color="auto" w:fill="FFFFFF"/>
        <w:tabs>
          <w:tab w:val="left" w:pos="538"/>
        </w:tabs>
        <w:spacing w:before="38" w:line="259" w:lineRule="exact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55B1C" w:rsidRDefault="00755B1C" w:rsidP="004738A9">
      <w:pPr>
        <w:contextualSpacing/>
        <w:jc w:val="both"/>
      </w:pPr>
    </w:p>
    <w:p w:rsidR="007C600B" w:rsidRPr="004738A9" w:rsidRDefault="007C600B" w:rsidP="00755B1C">
      <w:pPr>
        <w:contextualSpacing/>
        <w:jc w:val="right"/>
        <w:rPr>
          <w:lang w:val="uk-UA"/>
        </w:rPr>
      </w:pPr>
      <w:r w:rsidRPr="004738A9">
        <w:rPr>
          <w:lang w:val="uk-UA"/>
        </w:rPr>
        <w:t xml:space="preserve">Додаток №1 </w:t>
      </w:r>
    </w:p>
    <w:p w:rsidR="007C600B" w:rsidRPr="004738A9" w:rsidRDefault="007C600B" w:rsidP="00755B1C">
      <w:pPr>
        <w:contextualSpacing/>
        <w:jc w:val="right"/>
        <w:rPr>
          <w:lang w:val="uk-UA"/>
        </w:rPr>
      </w:pPr>
      <w:r w:rsidRPr="004738A9">
        <w:rPr>
          <w:lang w:val="uk-UA"/>
        </w:rPr>
        <w:t xml:space="preserve">До </w:t>
      </w:r>
      <w:r w:rsidR="00A36661" w:rsidRPr="004738A9">
        <w:rPr>
          <w:lang w:val="uk-UA"/>
        </w:rPr>
        <w:t>Договору</w:t>
      </w:r>
      <w:r w:rsidRPr="004738A9">
        <w:rPr>
          <w:lang w:val="uk-UA"/>
        </w:rPr>
        <w:t>№______ від «_»__ 2023р.</w:t>
      </w:r>
    </w:p>
    <w:p w:rsidR="007C600B" w:rsidRPr="004738A9" w:rsidRDefault="007C600B" w:rsidP="004738A9">
      <w:pPr>
        <w:contextualSpacing/>
        <w:rPr>
          <w:lang w:val="uk-UA"/>
        </w:rPr>
      </w:pPr>
    </w:p>
    <w:p w:rsidR="007C600B" w:rsidRPr="004738A9" w:rsidRDefault="007C600B" w:rsidP="004738A9">
      <w:pPr>
        <w:contextualSpacing/>
        <w:rPr>
          <w:lang w:val="uk-UA"/>
        </w:rPr>
      </w:pPr>
    </w:p>
    <w:p w:rsidR="007C600B" w:rsidRPr="004738A9" w:rsidRDefault="007C600B" w:rsidP="004738A9">
      <w:pPr>
        <w:keepNext/>
        <w:jc w:val="center"/>
        <w:outlineLvl w:val="0"/>
        <w:rPr>
          <w:rFonts w:eastAsia="Times New Roman"/>
          <w:b/>
          <w:bCs/>
          <w:lang w:val="uk-UA"/>
        </w:rPr>
      </w:pPr>
      <w:r w:rsidRPr="004738A9">
        <w:rPr>
          <w:rFonts w:eastAsia="Times New Roman"/>
          <w:b/>
          <w:bCs/>
          <w:lang w:val="uk-UA"/>
        </w:rPr>
        <w:t xml:space="preserve">Специфікація до </w:t>
      </w:r>
      <w:r w:rsidR="00A36661" w:rsidRPr="004738A9">
        <w:rPr>
          <w:rFonts w:eastAsia="Times New Roman"/>
          <w:b/>
          <w:bCs/>
          <w:lang w:val="uk-UA"/>
        </w:rPr>
        <w:t>Договору</w:t>
      </w:r>
      <w:r w:rsidRPr="004738A9">
        <w:rPr>
          <w:rFonts w:eastAsia="Times New Roman"/>
          <w:b/>
          <w:bCs/>
          <w:lang w:val="uk-UA"/>
        </w:rPr>
        <w:t xml:space="preserve"> № _______</w:t>
      </w:r>
    </w:p>
    <w:p w:rsidR="007C600B" w:rsidRPr="004738A9" w:rsidRDefault="007C600B" w:rsidP="004738A9">
      <w:pPr>
        <w:jc w:val="center"/>
        <w:rPr>
          <w:b/>
          <w:lang w:val="uk-UA"/>
        </w:rPr>
      </w:pPr>
      <w:r w:rsidRPr="004738A9">
        <w:rPr>
          <w:b/>
          <w:lang w:val="uk-UA"/>
        </w:rPr>
        <w:t xml:space="preserve">від ________________2023 р. </w:t>
      </w:r>
    </w:p>
    <w:p w:rsidR="007C600B" w:rsidRPr="00BB32B6" w:rsidRDefault="007C600B" w:rsidP="004738A9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1003"/>
        <w:gridCol w:w="992"/>
        <w:gridCol w:w="1124"/>
        <w:gridCol w:w="1002"/>
        <w:gridCol w:w="1276"/>
        <w:gridCol w:w="1134"/>
        <w:gridCol w:w="1134"/>
      </w:tblGrid>
      <w:tr w:rsidR="007C600B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7C600B" w:rsidRPr="00BB32B6" w:rsidRDefault="007C600B" w:rsidP="004738A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№</w:t>
            </w:r>
          </w:p>
          <w:p w:rsidR="007C600B" w:rsidRPr="00BB32B6" w:rsidRDefault="007C600B" w:rsidP="004738A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color w:val="000000"/>
                <w:sz w:val="20"/>
                <w:szCs w:val="20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1003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992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002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Ціна за од., грн.</w:t>
            </w:r>
          </w:p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134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>Сума, грн.</w:t>
            </w:r>
          </w:p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 xml:space="preserve"> (з ПДВ)</w:t>
            </w:r>
          </w:p>
        </w:tc>
      </w:tr>
      <w:tr w:rsidR="00BB32B6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BB32B6" w:rsidRPr="00BB32B6" w:rsidRDefault="00BB32B6" w:rsidP="00BB32B6">
            <w:pPr>
              <w:widowControl w:val="0"/>
              <w:spacing w:before="240" w:after="24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32B6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32B6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32B6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32B6" w:rsidRPr="00BB32B6" w:rsidTr="00BB32B6">
        <w:trPr>
          <w:trHeight w:val="20"/>
          <w:jc w:val="center"/>
        </w:trPr>
        <w:tc>
          <w:tcPr>
            <w:tcW w:w="431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2B6" w:rsidRPr="00BB32B6" w:rsidRDefault="00BB32B6" w:rsidP="00BB32B6">
            <w:pPr>
              <w:spacing w:before="24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600B" w:rsidRPr="00BB32B6" w:rsidTr="00BB32B6">
        <w:trPr>
          <w:trHeight w:val="20"/>
          <w:jc w:val="center"/>
        </w:trPr>
        <w:tc>
          <w:tcPr>
            <w:tcW w:w="6384" w:type="dxa"/>
            <w:gridSpan w:val="6"/>
            <w:vAlign w:val="center"/>
          </w:tcPr>
          <w:p w:rsidR="007C600B" w:rsidRPr="00BB32B6" w:rsidRDefault="007C600B" w:rsidP="004738A9">
            <w:pPr>
              <w:ind w:hanging="1134"/>
              <w:jc w:val="center"/>
              <w:rPr>
                <w:sz w:val="20"/>
                <w:szCs w:val="20"/>
                <w:lang w:val="uk-UA"/>
              </w:rPr>
            </w:pPr>
          </w:p>
          <w:p w:rsidR="007C600B" w:rsidRPr="00BB32B6" w:rsidRDefault="007C600B" w:rsidP="004738A9">
            <w:pPr>
              <w:ind w:hanging="1134"/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 xml:space="preserve">Загальна сума </w:t>
            </w:r>
            <w:r w:rsidR="00A36661" w:rsidRPr="00BB32B6">
              <w:rPr>
                <w:sz w:val="20"/>
                <w:szCs w:val="20"/>
                <w:lang w:val="uk-UA"/>
              </w:rPr>
              <w:t>Договору</w:t>
            </w:r>
          </w:p>
          <w:p w:rsidR="007C600B" w:rsidRPr="00BB32B6" w:rsidRDefault="007C600B" w:rsidP="004738A9">
            <w:pPr>
              <w:ind w:hanging="1134"/>
              <w:jc w:val="center"/>
              <w:rPr>
                <w:sz w:val="20"/>
                <w:szCs w:val="20"/>
                <w:lang w:val="uk-UA"/>
              </w:rPr>
            </w:pPr>
          </w:p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C600B" w:rsidRPr="00BB32B6" w:rsidRDefault="007C600B" w:rsidP="004738A9">
            <w:pPr>
              <w:jc w:val="center"/>
              <w:rPr>
                <w:sz w:val="20"/>
                <w:szCs w:val="20"/>
                <w:lang w:val="uk-UA"/>
              </w:rPr>
            </w:pPr>
            <w:r w:rsidRPr="00BB32B6">
              <w:rPr>
                <w:sz w:val="20"/>
                <w:szCs w:val="20"/>
                <w:lang w:val="uk-UA"/>
              </w:rPr>
              <w:t xml:space="preserve">_______ грн. (прописом) у т.ч. ПДВ ________ грн. </w:t>
            </w:r>
          </w:p>
        </w:tc>
      </w:tr>
    </w:tbl>
    <w:p w:rsidR="007C600B" w:rsidRPr="00BB32B6" w:rsidRDefault="007C600B" w:rsidP="004738A9">
      <w:pPr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55B1C" w:rsidRPr="00BB32B6" w:rsidTr="00C50AFC">
        <w:tc>
          <w:tcPr>
            <w:tcW w:w="4926" w:type="dxa"/>
          </w:tcPr>
          <w:p w:rsidR="00755B1C" w:rsidRDefault="00755B1C" w:rsidP="00755B1C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755B1C">
              <w:rPr>
                <w:b/>
                <w:bCs/>
                <w:lang w:val="uk-UA"/>
              </w:rPr>
              <w:t>ЗАМОВНИК</w:t>
            </w:r>
            <w:r w:rsidRPr="00755B1C">
              <w:rPr>
                <w:b/>
                <w:color w:val="000000"/>
                <w:lang w:val="uk-UA" w:eastAsia="uk-UA"/>
              </w:rPr>
              <w:t xml:space="preserve"> </w:t>
            </w:r>
          </w:p>
          <w:p w:rsidR="00755B1C" w:rsidRPr="004E2029" w:rsidRDefault="004E2029" w:rsidP="00755B1C">
            <w:pPr>
              <w:jc w:val="center"/>
              <w:rPr>
                <w:b/>
                <w:bCs/>
                <w:lang w:val="uk-UA"/>
              </w:rPr>
            </w:pPr>
            <w:r w:rsidRPr="004E2029">
              <w:rPr>
                <w:color w:val="212529"/>
                <w:shd w:val="clear" w:color="auto" w:fill="FFFFFF"/>
                <w:lang w:val="uk-UA"/>
              </w:rPr>
              <w:t>БОРИСЛАВСЬКИЙ ЗАКЛАД ЗАГАЛЬНОЇ СЕРЕДНЬОЇ ОСВІТИ І-ІІІ СТУПЕНІВ № 4 ІМ.С. КОВАЛІВА БОРИСЛАВСЬКОЇ МІСЬКОЇ РАДИ ДРОГОБИЦЬКОГО РАЙОНУ ЛЬВІВСЬКОЇ ОБЛАСТІ</w:t>
            </w:r>
          </w:p>
        </w:tc>
        <w:tc>
          <w:tcPr>
            <w:tcW w:w="4927" w:type="dxa"/>
          </w:tcPr>
          <w:p w:rsidR="00755B1C" w:rsidRDefault="00755B1C" w:rsidP="00755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ВИКОНАВЕЦЬ</w:t>
            </w:r>
          </w:p>
          <w:p w:rsidR="00755B1C" w:rsidRPr="00BB32B6" w:rsidRDefault="00755B1C" w:rsidP="00755B1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755B1C" w:rsidRPr="00BB32B6" w:rsidRDefault="00755B1C" w:rsidP="00755B1C">
            <w:pPr>
              <w:ind w:firstLine="426"/>
              <w:rPr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___________________________________</w:t>
            </w:r>
          </w:p>
          <w:p w:rsidR="00755B1C" w:rsidRPr="00BB32B6" w:rsidRDefault="00755B1C" w:rsidP="00755B1C">
            <w:pPr>
              <w:ind w:firstLine="426"/>
              <w:rPr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___________________________________</w:t>
            </w:r>
          </w:p>
          <w:p w:rsidR="00755B1C" w:rsidRPr="00BB32B6" w:rsidRDefault="00755B1C" w:rsidP="00755B1C">
            <w:pPr>
              <w:ind w:firstLine="426"/>
              <w:rPr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___________________________________</w:t>
            </w:r>
          </w:p>
          <w:p w:rsidR="00755B1C" w:rsidRPr="00BB32B6" w:rsidRDefault="00755B1C" w:rsidP="00755B1C">
            <w:pPr>
              <w:ind w:firstLine="426"/>
              <w:rPr>
                <w:b/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___________________________________</w:t>
            </w:r>
          </w:p>
          <w:p w:rsidR="00755B1C" w:rsidRPr="00BB32B6" w:rsidRDefault="00755B1C" w:rsidP="00755B1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B32B6">
              <w:rPr>
                <w:b/>
                <w:sz w:val="20"/>
                <w:szCs w:val="20"/>
                <w:lang w:val="uk-UA"/>
              </w:rPr>
              <w:t>__________________________________</w:t>
            </w:r>
          </w:p>
          <w:p w:rsidR="00755B1C" w:rsidRPr="00BB32B6" w:rsidRDefault="00755B1C" w:rsidP="00755B1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55B1C" w:rsidRPr="004738A9" w:rsidTr="00C50AFC">
        <w:trPr>
          <w:trHeight w:val="80"/>
        </w:trPr>
        <w:tc>
          <w:tcPr>
            <w:tcW w:w="4926" w:type="dxa"/>
            <w:hideMark/>
          </w:tcPr>
          <w:p w:rsidR="00755B1C" w:rsidRPr="004738A9" w:rsidRDefault="00755B1C" w:rsidP="00755B1C">
            <w:pPr>
              <w:ind w:firstLine="426"/>
              <w:jc w:val="both"/>
              <w:rPr>
                <w:b/>
                <w:lang w:val="uk-UA"/>
              </w:rPr>
            </w:pPr>
            <w:r w:rsidRPr="004738A9">
              <w:rPr>
                <w:b/>
                <w:lang w:val="uk-UA"/>
              </w:rPr>
              <w:t xml:space="preserve">                      _________________</w:t>
            </w:r>
          </w:p>
          <w:p w:rsidR="00755B1C" w:rsidRPr="00071299" w:rsidRDefault="00755B1C" w:rsidP="00755B1C">
            <w:pPr>
              <w:rPr>
                <w:bCs/>
              </w:rPr>
            </w:pPr>
            <w:r w:rsidRPr="004738A9">
              <w:rPr>
                <w:b/>
                <w:lang w:val="uk-UA"/>
              </w:rPr>
              <w:t>М.П.</w:t>
            </w:r>
          </w:p>
        </w:tc>
        <w:tc>
          <w:tcPr>
            <w:tcW w:w="4927" w:type="dxa"/>
            <w:hideMark/>
          </w:tcPr>
          <w:p w:rsidR="00755B1C" w:rsidRPr="004738A9" w:rsidRDefault="00755B1C" w:rsidP="00755B1C">
            <w:pPr>
              <w:ind w:firstLine="426"/>
              <w:jc w:val="both"/>
              <w:rPr>
                <w:b/>
                <w:lang w:val="uk-UA"/>
              </w:rPr>
            </w:pPr>
            <w:r w:rsidRPr="004738A9">
              <w:rPr>
                <w:b/>
                <w:lang w:val="uk-UA"/>
              </w:rPr>
              <w:t xml:space="preserve">                      _________________</w:t>
            </w:r>
          </w:p>
          <w:p w:rsidR="00755B1C" w:rsidRPr="004738A9" w:rsidRDefault="00755B1C" w:rsidP="00755B1C">
            <w:pPr>
              <w:ind w:firstLine="426"/>
              <w:rPr>
                <w:lang w:val="uk-UA"/>
              </w:rPr>
            </w:pPr>
            <w:r w:rsidRPr="004738A9">
              <w:rPr>
                <w:b/>
                <w:lang w:val="uk-UA"/>
              </w:rPr>
              <w:t>М.П.</w:t>
            </w:r>
          </w:p>
        </w:tc>
      </w:tr>
    </w:tbl>
    <w:p w:rsidR="007C600B" w:rsidRPr="004738A9" w:rsidRDefault="007C600B" w:rsidP="004738A9">
      <w:pPr>
        <w:rPr>
          <w:lang w:val="uk-UA"/>
        </w:rPr>
      </w:pPr>
    </w:p>
    <w:p w:rsidR="007C600B" w:rsidRPr="004738A9" w:rsidRDefault="007C600B" w:rsidP="004738A9">
      <w:pPr>
        <w:ind w:firstLine="709"/>
        <w:contextualSpacing/>
        <w:jc w:val="both"/>
        <w:rPr>
          <w:i/>
          <w:lang w:val="uk-UA"/>
        </w:rPr>
      </w:pPr>
      <w:r w:rsidRPr="004738A9">
        <w:rPr>
          <w:bCs/>
          <w:i/>
          <w:lang w:val="uk-UA"/>
        </w:rPr>
        <w:t xml:space="preserve">*Всі необхідні Додатки до </w:t>
      </w:r>
      <w:r w:rsidR="00A36661" w:rsidRPr="004738A9">
        <w:rPr>
          <w:bCs/>
          <w:i/>
          <w:lang w:val="uk-UA"/>
        </w:rPr>
        <w:t>Договору</w:t>
      </w:r>
      <w:r w:rsidRPr="004738A9">
        <w:rPr>
          <w:bCs/>
          <w:i/>
          <w:lang w:val="uk-UA"/>
        </w:rPr>
        <w:t xml:space="preserve"> формуються та узгоджуються сторонами при його підписанні.</w:t>
      </w:r>
    </w:p>
    <w:p w:rsidR="007C600B" w:rsidRPr="004738A9" w:rsidRDefault="007C600B" w:rsidP="004738A9">
      <w:pPr>
        <w:contextualSpacing/>
        <w:jc w:val="both"/>
        <w:rPr>
          <w:b/>
          <w:bCs/>
          <w:lang w:val="uk-UA"/>
        </w:rPr>
      </w:pPr>
    </w:p>
    <w:p w:rsidR="007C600B" w:rsidRPr="004738A9" w:rsidRDefault="007C600B" w:rsidP="004738A9">
      <w:pPr>
        <w:rPr>
          <w:lang w:val="uk-UA"/>
        </w:rPr>
      </w:pPr>
    </w:p>
    <w:p w:rsidR="007C600B" w:rsidRPr="004738A9" w:rsidRDefault="007C600B" w:rsidP="004738A9">
      <w:pPr>
        <w:jc w:val="center"/>
        <w:rPr>
          <w:lang w:val="uk-UA"/>
        </w:rPr>
      </w:pPr>
    </w:p>
    <w:p w:rsidR="007C600B" w:rsidRPr="004738A9" w:rsidRDefault="007C600B" w:rsidP="004738A9">
      <w:pPr>
        <w:rPr>
          <w:lang w:val="uk-UA"/>
        </w:rPr>
      </w:pPr>
    </w:p>
    <w:p w:rsidR="0029162E" w:rsidRPr="004738A9" w:rsidRDefault="00170288" w:rsidP="004738A9"/>
    <w:sectPr w:rsidR="0029162E" w:rsidRPr="004738A9" w:rsidSect="00367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00B"/>
    <w:rsid w:val="00170288"/>
    <w:rsid w:val="00367655"/>
    <w:rsid w:val="003B3A83"/>
    <w:rsid w:val="003D3915"/>
    <w:rsid w:val="004738A9"/>
    <w:rsid w:val="00481C55"/>
    <w:rsid w:val="004B693C"/>
    <w:rsid w:val="004E2029"/>
    <w:rsid w:val="005F2953"/>
    <w:rsid w:val="00755B1C"/>
    <w:rsid w:val="00797183"/>
    <w:rsid w:val="007C600B"/>
    <w:rsid w:val="00A36661"/>
    <w:rsid w:val="00A54206"/>
    <w:rsid w:val="00BB32B6"/>
    <w:rsid w:val="00C22F51"/>
    <w:rsid w:val="00C93C3B"/>
    <w:rsid w:val="00D603C3"/>
    <w:rsid w:val="00E67D2A"/>
    <w:rsid w:val="00F41B6F"/>
    <w:rsid w:val="00FB3447"/>
    <w:rsid w:val="00FD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B8F2"/>
  <w15:docId w15:val="{B8751DA6-904A-4BAD-9B07-42F69F2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">
    <w:name w:val="Font Style"/>
    <w:uiPriority w:val="99"/>
    <w:rsid w:val="007C600B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60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C3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2">
    <w:name w:val="Без интервала2"/>
    <w:rsid w:val="00C22F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Звичайний1"/>
    <w:rsid w:val="003D3915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</dc:creator>
  <cp:lastModifiedBy>Пользователь Windows</cp:lastModifiedBy>
  <cp:revision>8</cp:revision>
  <cp:lastPrinted>2023-01-24T12:50:00Z</cp:lastPrinted>
  <dcterms:created xsi:type="dcterms:W3CDTF">2023-01-20T14:39:00Z</dcterms:created>
  <dcterms:modified xsi:type="dcterms:W3CDTF">2023-02-06T19:27:00Z</dcterms:modified>
</cp:coreProperties>
</file>