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D0" w:rsidRPr="00841C5C" w:rsidRDefault="00841C5C" w:rsidP="00841C5C">
      <w:pPr>
        <w:spacing w:after="0" w:line="240" w:lineRule="auto"/>
        <w:ind w:left="-141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КОМУНАЛЬНЕ НЕКОМЕРЦІЙНЕ ПІДПРИЄМСТВО ЗАБОЛОТІВСЬКОЇ СЕЛИЩНОЇ РАДИ «ЗАБОЛОТІВСЬКА БАГАТОПРОФІЛЬНА ЛІКАРНЯ»</w:t>
      </w:r>
    </w:p>
    <w:p w:rsidR="00451FD0" w:rsidRDefault="00451FD0">
      <w:pPr>
        <w:spacing w:after="0" w:line="240" w:lineRule="auto"/>
        <w:ind w:left="-1418"/>
        <w:jc w:val="center"/>
        <w:rPr>
          <w:rFonts w:ascii="Times New Roman" w:eastAsia="Times New Roman" w:hAnsi="Times New Roman" w:cs="Times New Roman"/>
          <w:b/>
          <w:color w:val="000000"/>
          <w:sz w:val="24"/>
          <w:szCs w:val="24"/>
        </w:rPr>
      </w:pPr>
    </w:p>
    <w:p w:rsidR="00451FD0" w:rsidRDefault="00451FD0">
      <w:pPr>
        <w:spacing w:after="0" w:line="240" w:lineRule="auto"/>
        <w:ind w:left="-1418"/>
        <w:jc w:val="right"/>
        <w:rPr>
          <w:rFonts w:ascii="Times New Roman" w:eastAsia="Times New Roman" w:hAnsi="Times New Roman" w:cs="Times New Roman"/>
          <w:b/>
          <w:color w:val="000000"/>
          <w:sz w:val="24"/>
          <w:szCs w:val="24"/>
        </w:rPr>
      </w:pPr>
    </w:p>
    <w:p w:rsidR="00451FD0" w:rsidRDefault="008F38C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C0794" w:rsidRDefault="005C079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Рішенням Уповноваженої особи</w:t>
      </w:r>
    </w:p>
    <w:p w:rsidR="005C0794" w:rsidRDefault="005C0794">
      <w:pPr>
        <w:spacing w:after="0" w:line="240" w:lineRule="auto"/>
        <w:ind w:left="-1418"/>
        <w:jc w:val="right"/>
        <w:rPr>
          <w:rFonts w:ascii="Times New Roman" w:eastAsia="Times New Roman" w:hAnsi="Times New Roman" w:cs="Times New Roman"/>
          <w:b/>
          <w:color w:val="000000"/>
          <w:sz w:val="24"/>
          <w:szCs w:val="24"/>
          <w:highlight w:val="white"/>
        </w:rPr>
      </w:pPr>
    </w:p>
    <w:p w:rsidR="005C0794" w:rsidRPr="00841C5C" w:rsidRDefault="008F38CE" w:rsidP="00841C5C">
      <w:pPr>
        <w:spacing w:after="0" w:line="240" w:lineRule="auto"/>
        <w:ind w:left="-1418"/>
        <w:jc w:val="righ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p>
    <w:p w:rsidR="005C0794" w:rsidRPr="00841C5C" w:rsidRDefault="005C0794">
      <w:pPr>
        <w:spacing w:after="0" w:line="240" w:lineRule="auto"/>
        <w:ind w:left="-1418"/>
        <w:jc w:val="right"/>
        <w:rPr>
          <w:rFonts w:ascii="Times New Roman" w:eastAsia="Times New Roman" w:hAnsi="Times New Roman" w:cs="Times New Roman"/>
          <w:b/>
          <w:color w:val="000000"/>
          <w:sz w:val="24"/>
          <w:szCs w:val="24"/>
        </w:rPr>
      </w:pPr>
    </w:p>
    <w:p w:rsidR="005C0794" w:rsidRPr="00841C5C" w:rsidRDefault="005C0794">
      <w:pPr>
        <w:spacing w:after="0" w:line="240" w:lineRule="auto"/>
        <w:ind w:left="-1418"/>
        <w:jc w:val="right"/>
        <w:rPr>
          <w:rFonts w:ascii="Times New Roman" w:eastAsia="Times New Roman" w:hAnsi="Times New Roman" w:cs="Times New Roman"/>
          <w:b/>
          <w:color w:val="000000"/>
          <w:sz w:val="24"/>
          <w:szCs w:val="24"/>
        </w:rPr>
      </w:pPr>
      <w:r w:rsidRPr="00841C5C">
        <w:rPr>
          <w:rFonts w:ascii="Times New Roman" w:eastAsia="Times New Roman" w:hAnsi="Times New Roman" w:cs="Times New Roman"/>
          <w:b/>
          <w:color w:val="000000"/>
          <w:sz w:val="24"/>
          <w:szCs w:val="24"/>
        </w:rPr>
        <w:t>Уповноважена особа</w:t>
      </w:r>
    </w:p>
    <w:p w:rsidR="005C0794" w:rsidRPr="00841C5C" w:rsidRDefault="005C0794">
      <w:pPr>
        <w:spacing w:after="0" w:line="240" w:lineRule="auto"/>
        <w:ind w:left="-1418"/>
        <w:jc w:val="right"/>
        <w:rPr>
          <w:rFonts w:ascii="Times New Roman" w:eastAsia="Times New Roman" w:hAnsi="Times New Roman" w:cs="Times New Roman"/>
          <w:b/>
          <w:color w:val="000000"/>
          <w:sz w:val="24"/>
          <w:szCs w:val="24"/>
        </w:rPr>
      </w:pPr>
      <w:r w:rsidRPr="00841C5C">
        <w:rPr>
          <w:rFonts w:ascii="Times New Roman" w:eastAsia="Times New Roman" w:hAnsi="Times New Roman" w:cs="Times New Roman"/>
          <w:b/>
          <w:color w:val="000000"/>
          <w:sz w:val="24"/>
          <w:szCs w:val="24"/>
        </w:rPr>
        <w:t>_____________/</w:t>
      </w:r>
      <w:r w:rsidR="00841C5C">
        <w:rPr>
          <w:rFonts w:ascii="Times New Roman" w:eastAsia="Times New Roman" w:hAnsi="Times New Roman" w:cs="Times New Roman"/>
          <w:b/>
          <w:color w:val="000000"/>
          <w:sz w:val="24"/>
          <w:szCs w:val="24"/>
        </w:rPr>
        <w:t>Михайло СТРИБКО</w:t>
      </w:r>
      <w:r w:rsidRPr="00841C5C">
        <w:rPr>
          <w:rFonts w:ascii="Times New Roman" w:eastAsia="Times New Roman" w:hAnsi="Times New Roman" w:cs="Times New Roman"/>
          <w:b/>
          <w:color w:val="000000"/>
          <w:sz w:val="24"/>
          <w:szCs w:val="24"/>
        </w:rPr>
        <w:t>/</w:t>
      </w:r>
    </w:p>
    <w:p w:rsidR="005C0794" w:rsidRDefault="005C0794" w:rsidP="005C0794">
      <w:pPr>
        <w:tabs>
          <w:tab w:val="center" w:pos="4110"/>
          <w:tab w:val="left" w:pos="8505"/>
        </w:tabs>
        <w:spacing w:after="0" w:line="240" w:lineRule="auto"/>
        <w:ind w:left="-1418"/>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ab/>
        <w:t xml:space="preserve">                                                                                                                   підпис               ім’я та прізвище</w:t>
      </w:r>
    </w:p>
    <w:p w:rsidR="00451FD0" w:rsidRDefault="008F38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8F38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1FD0" w:rsidRDefault="008F38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1FD0" w:rsidRDefault="008F38C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sidR="00E77D57">
        <w:rPr>
          <w:rFonts w:ascii="Times New Roman" w:eastAsia="Times New Roman" w:hAnsi="Times New Roman" w:cs="Times New Roman"/>
          <w:b/>
          <w:color w:val="000000"/>
          <w:sz w:val="24"/>
          <w:szCs w:val="24"/>
        </w:rPr>
        <w:t xml:space="preserve"> ВІДКРИТІ ТОРГИ</w:t>
      </w:r>
      <w:r w:rsidR="003E6634">
        <w:rPr>
          <w:rFonts w:ascii="Times New Roman" w:eastAsia="Times New Roman" w:hAnsi="Times New Roman" w:cs="Times New Roman"/>
          <w:b/>
          <w:color w:val="000000"/>
          <w:sz w:val="24"/>
          <w:szCs w:val="24"/>
        </w:rPr>
        <w:t xml:space="preserve"> з особливостями</w:t>
      </w:r>
    </w:p>
    <w:p w:rsidR="00451FD0" w:rsidRDefault="008F38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451FD0" w:rsidRDefault="00451FD0">
      <w:pPr>
        <w:shd w:val="clear" w:color="auto" w:fill="FFFFFF"/>
        <w:spacing w:after="0" w:line="240" w:lineRule="auto"/>
        <w:jc w:val="center"/>
        <w:rPr>
          <w:rFonts w:ascii="Times New Roman" w:eastAsia="Times New Roman" w:hAnsi="Times New Roman" w:cs="Times New Roman"/>
          <w:b/>
          <w:color w:val="000000"/>
          <w:sz w:val="24"/>
          <w:szCs w:val="24"/>
        </w:rPr>
      </w:pPr>
    </w:p>
    <w:p w:rsidR="00451FD0" w:rsidRDefault="008F38C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451FD0" w:rsidRDefault="008F38C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1FD0" w:rsidRDefault="00451FD0">
      <w:pPr>
        <w:spacing w:before="240" w:after="0" w:line="240" w:lineRule="auto"/>
        <w:rPr>
          <w:rFonts w:ascii="Times New Roman" w:eastAsia="Times New Roman" w:hAnsi="Times New Roman" w:cs="Times New Roman"/>
          <w:color w:val="000000"/>
          <w:sz w:val="24"/>
          <w:szCs w:val="24"/>
        </w:rPr>
      </w:pPr>
    </w:p>
    <w:p w:rsidR="00451FD0" w:rsidRDefault="00451FD0">
      <w:pPr>
        <w:spacing w:before="240" w:after="0" w:line="240" w:lineRule="auto"/>
        <w:rPr>
          <w:rFonts w:ascii="Times New Roman" w:eastAsia="Times New Roman" w:hAnsi="Times New Roman" w:cs="Times New Roman"/>
          <w:sz w:val="24"/>
          <w:szCs w:val="24"/>
        </w:rPr>
      </w:pP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1FD0" w:rsidRDefault="00451FD0">
      <w:pPr>
        <w:spacing w:before="240" w:after="0" w:line="240" w:lineRule="auto"/>
        <w:rPr>
          <w:rFonts w:ascii="Times New Roman" w:eastAsia="Times New Roman" w:hAnsi="Times New Roman" w:cs="Times New Roman"/>
          <w:color w:val="000000"/>
          <w:sz w:val="24"/>
          <w:szCs w:val="24"/>
        </w:rPr>
      </w:pPr>
    </w:p>
    <w:p w:rsidR="00451FD0" w:rsidRDefault="00451FD0">
      <w:pPr>
        <w:spacing w:before="240" w:after="0" w:line="240" w:lineRule="auto"/>
        <w:rPr>
          <w:rFonts w:ascii="Times New Roman" w:eastAsia="Times New Roman" w:hAnsi="Times New Roman" w:cs="Times New Roman"/>
          <w:sz w:val="24"/>
          <w:szCs w:val="24"/>
        </w:rPr>
      </w:pPr>
    </w:p>
    <w:p w:rsidR="00451FD0" w:rsidRPr="00841C5C" w:rsidRDefault="00841C5C" w:rsidP="00E77D57">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смт. Заболотів</w:t>
      </w:r>
      <w:r w:rsidR="008F38CE" w:rsidRPr="00841C5C">
        <w:rPr>
          <w:rFonts w:ascii="Times New Roman" w:eastAsia="Times New Roman" w:hAnsi="Times New Roman" w:cs="Times New Roman"/>
          <w:i/>
          <w:sz w:val="24"/>
          <w:szCs w:val="24"/>
        </w:rPr>
        <w:t xml:space="preserve"> — </w:t>
      </w:r>
      <w:r w:rsidR="008F38CE" w:rsidRPr="00841C5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F502EB">
        <w:rPr>
          <w:rFonts w:ascii="Times New Roman" w:eastAsia="Times New Roman" w:hAnsi="Times New Roman" w:cs="Times New Roman"/>
          <w:sz w:val="24"/>
          <w:szCs w:val="24"/>
        </w:rPr>
        <w:t>3</w:t>
      </w:r>
      <w:r w:rsidR="008F38CE" w:rsidRPr="00841C5C">
        <w:rPr>
          <w:rFonts w:ascii="Times New Roman" w:eastAsia="Times New Roman" w:hAnsi="Times New Roman" w:cs="Times New Roman"/>
          <w:sz w:val="24"/>
          <w:szCs w:val="24"/>
        </w:rPr>
        <w:t>рік</w:t>
      </w:r>
    </w:p>
    <w:p w:rsidR="00451FD0" w:rsidRDefault="00451FD0">
      <w:pPr>
        <w:spacing w:after="0" w:line="240" w:lineRule="auto"/>
        <w:rPr>
          <w:rFonts w:ascii="Times New Roman" w:eastAsia="Times New Roman" w:hAnsi="Times New Roman" w:cs="Times New Roman"/>
          <w:sz w:val="24"/>
          <w:szCs w:val="24"/>
        </w:rPr>
      </w:pPr>
    </w:p>
    <w:p w:rsidR="00451FD0" w:rsidRDefault="00451FD0">
      <w:pPr>
        <w:spacing w:after="0" w:line="240" w:lineRule="auto"/>
        <w:rPr>
          <w:rFonts w:ascii="Times New Roman" w:eastAsia="Times New Roman" w:hAnsi="Times New Roman" w:cs="Times New Roman"/>
          <w:sz w:val="24"/>
          <w:szCs w:val="24"/>
        </w:rPr>
      </w:pPr>
    </w:p>
    <w:p w:rsidR="00451FD0" w:rsidRDefault="00451FD0">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51FD0">
        <w:trPr>
          <w:trHeight w:val="416"/>
          <w:jc w:val="center"/>
        </w:trPr>
        <w:tc>
          <w:tcPr>
            <w:tcW w:w="705"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51FD0" w:rsidRDefault="008F38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1FD0">
        <w:trPr>
          <w:trHeight w:val="411"/>
          <w:jc w:val="center"/>
        </w:trPr>
        <w:tc>
          <w:tcPr>
            <w:tcW w:w="705"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1FD0">
        <w:trPr>
          <w:trHeight w:val="1119"/>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51FD0" w:rsidRDefault="008F38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451FD0" w:rsidRDefault="008F38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51FD0">
        <w:trPr>
          <w:trHeight w:val="615"/>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51FD0" w:rsidRDefault="008F38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51FD0">
        <w:trPr>
          <w:trHeight w:val="285"/>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51FD0" w:rsidRPr="00005C42" w:rsidRDefault="00005C42">
            <w:pPr>
              <w:jc w:val="both"/>
              <w:rPr>
                <w:rFonts w:ascii="Times New Roman" w:eastAsia="Times New Roman" w:hAnsi="Times New Roman" w:cs="Times New Roman"/>
                <w:sz w:val="24"/>
                <w:szCs w:val="24"/>
              </w:rPr>
            </w:pPr>
            <w:r w:rsidRPr="00005C42">
              <w:rPr>
                <w:rFonts w:ascii="Times New Roman" w:eastAsia="Times New Roman" w:hAnsi="Times New Roman" w:cs="Times New Roman"/>
                <w:sz w:val="24"/>
                <w:szCs w:val="24"/>
              </w:rPr>
              <w:t xml:space="preserve">Комунальне некомерційне підприємств </w:t>
            </w:r>
            <w:proofErr w:type="spellStart"/>
            <w:r w:rsidRPr="00005C42">
              <w:rPr>
                <w:rFonts w:ascii="Times New Roman" w:eastAsia="Times New Roman" w:hAnsi="Times New Roman" w:cs="Times New Roman"/>
                <w:sz w:val="24"/>
                <w:szCs w:val="24"/>
              </w:rPr>
              <w:t>Заболотів</w:t>
            </w:r>
            <w:r>
              <w:rPr>
                <w:rFonts w:ascii="Times New Roman" w:eastAsia="Times New Roman" w:hAnsi="Times New Roman" w:cs="Times New Roman"/>
                <w:sz w:val="24"/>
                <w:szCs w:val="24"/>
              </w:rPr>
              <w:t>ськоїселищної</w:t>
            </w:r>
            <w:proofErr w:type="spellEnd"/>
            <w:r>
              <w:rPr>
                <w:rFonts w:ascii="Times New Roman" w:eastAsia="Times New Roman" w:hAnsi="Times New Roman" w:cs="Times New Roman"/>
                <w:sz w:val="24"/>
                <w:szCs w:val="24"/>
              </w:rPr>
              <w:t xml:space="preserve"> ради «</w:t>
            </w:r>
            <w:proofErr w:type="spellStart"/>
            <w:r>
              <w:rPr>
                <w:rFonts w:ascii="Times New Roman" w:eastAsia="Times New Roman" w:hAnsi="Times New Roman" w:cs="Times New Roman"/>
                <w:sz w:val="24"/>
                <w:szCs w:val="24"/>
              </w:rPr>
              <w:t>Заболотівська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багатопрофільа</w:t>
            </w:r>
            <w:proofErr w:type="spellEnd"/>
            <w:r>
              <w:rPr>
                <w:rFonts w:ascii="Times New Roman" w:eastAsia="Times New Roman" w:hAnsi="Times New Roman" w:cs="Times New Roman"/>
                <w:sz w:val="24"/>
                <w:szCs w:val="24"/>
              </w:rPr>
              <w:t xml:space="preserve"> лікарня»</w:t>
            </w:r>
          </w:p>
        </w:tc>
      </w:tr>
      <w:tr w:rsidR="00451FD0">
        <w:trPr>
          <w:trHeight w:val="510"/>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51FD0" w:rsidRDefault="00005C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Івано-Франківська </w:t>
            </w:r>
            <w:proofErr w:type="spellStart"/>
            <w:r>
              <w:rPr>
                <w:rFonts w:ascii="Times New Roman" w:eastAsia="Times New Roman" w:hAnsi="Times New Roman" w:cs="Times New Roman"/>
                <w:sz w:val="24"/>
                <w:szCs w:val="24"/>
                <w:u w:val="single"/>
              </w:rPr>
              <w:t>облю</w:t>
            </w:r>
            <w:proofErr w:type="spellEnd"/>
            <w:r>
              <w:rPr>
                <w:rFonts w:ascii="Times New Roman" w:eastAsia="Times New Roman" w:hAnsi="Times New Roman" w:cs="Times New Roman"/>
                <w:sz w:val="24"/>
                <w:szCs w:val="24"/>
                <w:u w:val="single"/>
              </w:rPr>
              <w:t xml:space="preserve">, Коломийський р-н, </w:t>
            </w:r>
            <w:proofErr w:type="spellStart"/>
            <w:r>
              <w:rPr>
                <w:rFonts w:ascii="Times New Roman" w:eastAsia="Times New Roman" w:hAnsi="Times New Roman" w:cs="Times New Roman"/>
                <w:sz w:val="24"/>
                <w:szCs w:val="24"/>
                <w:u w:val="single"/>
              </w:rPr>
              <w:t>смт</w:t>
            </w:r>
            <w:proofErr w:type="spellEnd"/>
            <w:r>
              <w:rPr>
                <w:rFonts w:ascii="Times New Roman" w:eastAsia="Times New Roman" w:hAnsi="Times New Roman" w:cs="Times New Roman"/>
                <w:sz w:val="24"/>
                <w:szCs w:val="24"/>
                <w:u w:val="single"/>
              </w:rPr>
              <w:t xml:space="preserve">. Заболотів, вул. Б. </w:t>
            </w:r>
            <w:proofErr w:type="spellStart"/>
            <w:r>
              <w:rPr>
                <w:rFonts w:ascii="Times New Roman" w:eastAsia="Times New Roman" w:hAnsi="Times New Roman" w:cs="Times New Roman"/>
                <w:sz w:val="24"/>
                <w:szCs w:val="24"/>
                <w:u w:val="single"/>
              </w:rPr>
              <w:t>Хмельнтцького</w:t>
            </w:r>
            <w:proofErr w:type="spellEnd"/>
            <w:r>
              <w:rPr>
                <w:rFonts w:ascii="Times New Roman" w:eastAsia="Times New Roman" w:hAnsi="Times New Roman" w:cs="Times New Roman"/>
                <w:sz w:val="24"/>
                <w:szCs w:val="24"/>
                <w:u w:val="single"/>
              </w:rPr>
              <w:t>, 10</w:t>
            </w:r>
            <w:r>
              <w:rPr>
                <w:rFonts w:ascii="Times New Roman" w:eastAsia="Times New Roman" w:hAnsi="Times New Roman" w:cs="Times New Roman"/>
                <w:sz w:val="24"/>
                <w:szCs w:val="24"/>
              </w:rPr>
              <w:t>.</w:t>
            </w:r>
          </w:p>
        </w:tc>
      </w:tr>
      <w:tr w:rsidR="00451FD0">
        <w:trPr>
          <w:trHeight w:val="1119"/>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51FD0" w:rsidRPr="00005C42" w:rsidRDefault="00005C42">
            <w:pPr>
              <w:jc w:val="both"/>
              <w:rPr>
                <w:rFonts w:ascii="Times New Roman" w:eastAsia="Times New Roman" w:hAnsi="Times New Roman" w:cs="Times New Roman"/>
                <w:sz w:val="24"/>
                <w:szCs w:val="24"/>
                <w:highlight w:val="yellow"/>
                <w:lang w:val="ru-RU"/>
              </w:rPr>
            </w:pPr>
            <w:proofErr w:type="spellStart"/>
            <w:r w:rsidRPr="00005C42">
              <w:rPr>
                <w:rFonts w:ascii="Times New Roman" w:eastAsia="Times New Roman" w:hAnsi="Times New Roman" w:cs="Times New Roman"/>
                <w:sz w:val="24"/>
                <w:szCs w:val="24"/>
              </w:rPr>
              <w:t>Стр</w:t>
            </w:r>
            <w:r>
              <w:rPr>
                <w:rFonts w:ascii="Times New Roman" w:eastAsia="Times New Roman" w:hAnsi="Times New Roman" w:cs="Times New Roman"/>
                <w:sz w:val="24"/>
                <w:szCs w:val="24"/>
              </w:rPr>
              <w:t>ибко</w:t>
            </w:r>
            <w:proofErr w:type="spellEnd"/>
            <w:r>
              <w:rPr>
                <w:rFonts w:ascii="Times New Roman" w:eastAsia="Times New Roman" w:hAnsi="Times New Roman" w:cs="Times New Roman"/>
                <w:sz w:val="24"/>
                <w:szCs w:val="24"/>
              </w:rPr>
              <w:t xml:space="preserve"> Михайло Ярославович, уповноважена особа з публічних закупівель, </w:t>
            </w:r>
            <w:r>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styrbko5311</w:t>
            </w:r>
            <w:r w:rsidRPr="00005C42">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gmail</w:t>
            </w:r>
            <w:proofErr w:type="spellEnd"/>
            <w:r w:rsidRPr="00005C4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com</w:t>
            </w:r>
          </w:p>
        </w:tc>
      </w:tr>
      <w:tr w:rsidR="00451FD0">
        <w:trPr>
          <w:trHeight w:val="15"/>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51FD0" w:rsidRDefault="003E663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 з особливостями</w:t>
            </w:r>
          </w:p>
        </w:tc>
      </w:tr>
      <w:tr w:rsidR="00451FD0">
        <w:trPr>
          <w:trHeight w:val="240"/>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51FD0" w:rsidRDefault="008F38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1FD0">
        <w:trPr>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51FD0" w:rsidRDefault="008F38C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Електрична енергія, код 09310000-5 – Електрична </w:t>
            </w:r>
            <w:r>
              <w:rPr>
                <w:rFonts w:ascii="Times New Roman" w:eastAsia="Times New Roman" w:hAnsi="Times New Roman" w:cs="Times New Roman"/>
                <w:b/>
                <w:color w:val="000000"/>
                <w:sz w:val="24"/>
                <w:szCs w:val="24"/>
              </w:rPr>
              <w:lastRenderedPageBreak/>
              <w:t>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451FD0" w:rsidRDefault="008F38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1FD0" w:rsidRDefault="00451FD0" w:rsidP="003E6634">
            <w:pPr>
              <w:widowControl w:val="0"/>
              <w:ind w:right="120"/>
              <w:jc w:val="both"/>
              <w:rPr>
                <w:rFonts w:ascii="Times New Roman" w:eastAsia="Times New Roman" w:hAnsi="Times New Roman" w:cs="Times New Roman"/>
                <w:i/>
                <w:color w:val="FF0000"/>
                <w:sz w:val="24"/>
                <w:szCs w:val="24"/>
                <w:highlight w:val="yellow"/>
              </w:rPr>
            </w:pP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51FD0" w:rsidRDefault="008F38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451FD0" w:rsidRDefault="00451FD0">
            <w:pPr>
              <w:widowControl w:val="0"/>
              <w:rPr>
                <w:rFonts w:ascii="Times New Roman" w:eastAsia="Times New Roman" w:hAnsi="Times New Roman" w:cs="Times New Roman"/>
                <w:color w:val="000000"/>
                <w:sz w:val="24"/>
                <w:szCs w:val="24"/>
                <w:highlight w:val="yellow"/>
              </w:rPr>
            </w:pPr>
          </w:p>
        </w:tc>
        <w:tc>
          <w:tcPr>
            <w:tcW w:w="6420" w:type="dxa"/>
          </w:tcPr>
          <w:p w:rsidR="00451FD0" w:rsidRPr="00005C42" w:rsidRDefault="00671ED7">
            <w:pPr>
              <w:widowControl w:val="0"/>
              <w:ind w:right="120"/>
              <w:jc w:val="both"/>
              <w:rPr>
                <w:rFonts w:ascii="Times New Roman" w:eastAsia="Times New Roman" w:hAnsi="Times New Roman" w:cs="Times New Roman"/>
                <w:sz w:val="24"/>
                <w:szCs w:val="24"/>
              </w:rPr>
            </w:pPr>
            <w:r w:rsidRPr="00005C42">
              <w:rPr>
                <w:rFonts w:ascii="Times New Roman" w:eastAsia="Times New Roman" w:hAnsi="Times New Roman" w:cs="Times New Roman"/>
                <w:sz w:val="24"/>
                <w:szCs w:val="24"/>
              </w:rPr>
              <w:t xml:space="preserve">Кількість: </w:t>
            </w:r>
            <w:r w:rsidR="00005C42" w:rsidRPr="00005C42">
              <w:rPr>
                <w:rFonts w:ascii="Times New Roman" w:eastAsia="Times New Roman" w:hAnsi="Times New Roman" w:cs="Times New Roman"/>
                <w:sz w:val="24"/>
                <w:szCs w:val="24"/>
              </w:rPr>
              <w:t>92307,69</w:t>
            </w:r>
            <w:r w:rsidRPr="00005C42">
              <w:rPr>
                <w:rFonts w:ascii="Times New Roman" w:eastAsia="Times New Roman" w:hAnsi="Times New Roman" w:cs="Times New Roman"/>
                <w:sz w:val="24"/>
                <w:szCs w:val="24"/>
              </w:rPr>
              <w:t xml:space="preserve"> кВт*год</w:t>
            </w:r>
          </w:p>
          <w:p w:rsidR="00451FD0" w:rsidRPr="00005C42" w:rsidRDefault="008F38CE">
            <w:pPr>
              <w:widowControl w:val="0"/>
              <w:ind w:right="120"/>
              <w:jc w:val="both"/>
              <w:rPr>
                <w:rFonts w:ascii="Times New Roman" w:eastAsia="Times New Roman" w:hAnsi="Times New Roman" w:cs="Times New Roman"/>
                <w:sz w:val="24"/>
                <w:szCs w:val="24"/>
              </w:rPr>
            </w:pPr>
            <w:r w:rsidRPr="00005C42">
              <w:rPr>
                <w:rFonts w:ascii="Times New Roman" w:eastAsia="Times New Roman" w:hAnsi="Times New Roman" w:cs="Times New Roman"/>
                <w:sz w:val="24"/>
                <w:szCs w:val="24"/>
              </w:rPr>
              <w:t xml:space="preserve">Місце поставки товарів: </w:t>
            </w:r>
            <w:r w:rsidR="00005C42" w:rsidRPr="00005C42">
              <w:rPr>
                <w:rFonts w:ascii="Times New Roman" w:eastAsia="Times New Roman" w:hAnsi="Times New Roman" w:cs="Times New Roman"/>
                <w:sz w:val="24"/>
                <w:szCs w:val="24"/>
                <w:u w:val="single"/>
              </w:rPr>
              <w:t xml:space="preserve">Івано-Франківська </w:t>
            </w:r>
            <w:proofErr w:type="spellStart"/>
            <w:r w:rsidR="00005C42" w:rsidRPr="00005C42">
              <w:rPr>
                <w:rFonts w:ascii="Times New Roman" w:eastAsia="Times New Roman" w:hAnsi="Times New Roman" w:cs="Times New Roman"/>
                <w:sz w:val="24"/>
                <w:szCs w:val="24"/>
                <w:u w:val="single"/>
              </w:rPr>
              <w:t>облю</w:t>
            </w:r>
            <w:proofErr w:type="spellEnd"/>
            <w:r w:rsidR="00005C42" w:rsidRPr="00005C42">
              <w:rPr>
                <w:rFonts w:ascii="Times New Roman" w:eastAsia="Times New Roman" w:hAnsi="Times New Roman" w:cs="Times New Roman"/>
                <w:sz w:val="24"/>
                <w:szCs w:val="24"/>
                <w:u w:val="single"/>
              </w:rPr>
              <w:t xml:space="preserve">, Коломийський р-н, </w:t>
            </w:r>
            <w:proofErr w:type="spellStart"/>
            <w:r w:rsidR="00005C42" w:rsidRPr="00005C42">
              <w:rPr>
                <w:rFonts w:ascii="Times New Roman" w:eastAsia="Times New Roman" w:hAnsi="Times New Roman" w:cs="Times New Roman"/>
                <w:sz w:val="24"/>
                <w:szCs w:val="24"/>
                <w:u w:val="single"/>
              </w:rPr>
              <w:t>смт</w:t>
            </w:r>
            <w:proofErr w:type="spellEnd"/>
            <w:r w:rsidR="00005C42" w:rsidRPr="00005C42">
              <w:rPr>
                <w:rFonts w:ascii="Times New Roman" w:eastAsia="Times New Roman" w:hAnsi="Times New Roman" w:cs="Times New Roman"/>
                <w:sz w:val="24"/>
                <w:szCs w:val="24"/>
                <w:u w:val="single"/>
              </w:rPr>
              <w:t xml:space="preserve">. Заболотів, вул. Б. </w:t>
            </w:r>
            <w:proofErr w:type="spellStart"/>
            <w:r w:rsidR="00005C42" w:rsidRPr="00005C42">
              <w:rPr>
                <w:rFonts w:ascii="Times New Roman" w:eastAsia="Times New Roman" w:hAnsi="Times New Roman" w:cs="Times New Roman"/>
                <w:sz w:val="24"/>
                <w:szCs w:val="24"/>
                <w:u w:val="single"/>
              </w:rPr>
              <w:t>Хмельнтцького</w:t>
            </w:r>
            <w:proofErr w:type="spellEnd"/>
            <w:r w:rsidR="00005C42" w:rsidRPr="00005C42">
              <w:rPr>
                <w:rFonts w:ascii="Times New Roman" w:eastAsia="Times New Roman" w:hAnsi="Times New Roman" w:cs="Times New Roman"/>
                <w:sz w:val="24"/>
                <w:szCs w:val="24"/>
                <w:u w:val="single"/>
              </w:rPr>
              <w:t>, 10</w:t>
            </w:r>
            <w:r w:rsidR="00005C42" w:rsidRPr="00005C42">
              <w:rPr>
                <w:rFonts w:ascii="Times New Roman" w:eastAsia="Times New Roman" w:hAnsi="Times New Roman" w:cs="Times New Roman"/>
                <w:sz w:val="24"/>
                <w:szCs w:val="24"/>
              </w:rPr>
              <w:t>.</w:t>
            </w:r>
          </w:p>
          <w:p w:rsidR="00451FD0" w:rsidRDefault="00451FD0">
            <w:pPr>
              <w:widowControl w:val="0"/>
              <w:ind w:right="120"/>
              <w:jc w:val="both"/>
              <w:rPr>
                <w:rFonts w:ascii="Times New Roman" w:eastAsia="Times New Roman" w:hAnsi="Times New Roman" w:cs="Times New Roman"/>
                <w:i/>
                <w:color w:val="4A86E8"/>
                <w:sz w:val="24"/>
                <w:szCs w:val="24"/>
                <w:highlight w:val="white"/>
              </w:rPr>
            </w:pPr>
          </w:p>
          <w:p w:rsidR="00451FD0" w:rsidRDefault="00451FD0" w:rsidP="00671ED7">
            <w:pPr>
              <w:widowControl w:val="0"/>
              <w:ind w:right="120"/>
              <w:jc w:val="both"/>
              <w:rPr>
                <w:rFonts w:ascii="Times New Roman" w:eastAsia="Times New Roman" w:hAnsi="Times New Roman" w:cs="Times New Roman"/>
                <w:sz w:val="24"/>
                <w:szCs w:val="24"/>
                <w:highlight w:val="yellow"/>
              </w:rPr>
            </w:pPr>
          </w:p>
        </w:tc>
      </w:tr>
      <w:tr w:rsidR="00451FD0">
        <w:trPr>
          <w:trHeight w:val="645"/>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51FD0" w:rsidRDefault="008F38CE" w:rsidP="00005C42">
            <w:pPr>
              <w:widowControl w:val="0"/>
              <w:rPr>
                <w:rFonts w:ascii="Times New Roman" w:eastAsia="Times New Roman" w:hAnsi="Times New Roman" w:cs="Times New Roman"/>
                <w:sz w:val="24"/>
                <w:szCs w:val="24"/>
              </w:rPr>
            </w:pPr>
            <w:r w:rsidRPr="00005C42">
              <w:rPr>
                <w:rFonts w:ascii="Times New Roman" w:eastAsia="Times New Roman" w:hAnsi="Times New Roman" w:cs="Times New Roman"/>
                <w:color w:val="000000"/>
                <w:sz w:val="24"/>
                <w:szCs w:val="24"/>
              </w:rPr>
              <w:t xml:space="preserve">до  31 грудня  </w:t>
            </w:r>
            <w:r w:rsidR="00005C42" w:rsidRPr="00005C42">
              <w:rPr>
                <w:rFonts w:ascii="Times New Roman" w:eastAsia="Times New Roman" w:hAnsi="Times New Roman" w:cs="Times New Roman"/>
                <w:sz w:val="24"/>
                <w:szCs w:val="24"/>
              </w:rPr>
              <w:t>2023р.</w:t>
            </w:r>
            <w:r w:rsidRPr="00005C42">
              <w:rPr>
                <w:rFonts w:ascii="Times New Roman" w:eastAsia="Times New Roman" w:hAnsi="Times New Roman" w:cs="Times New Roman"/>
                <w:color w:val="000000"/>
                <w:sz w:val="24"/>
                <w:szCs w:val="24"/>
              </w:rPr>
              <w:t xml:space="preserve"> року включно</w:t>
            </w:r>
          </w:p>
        </w:tc>
      </w:tr>
      <w:tr w:rsidR="00451FD0">
        <w:trPr>
          <w:trHeight w:val="841"/>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51FD0" w:rsidRDefault="008F38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51FD0" w:rsidRDefault="008F38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51FD0" w:rsidTr="00A6158D">
        <w:trPr>
          <w:trHeight w:val="69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1FD0" w:rsidRDefault="00451FD0">
            <w:pPr>
              <w:widowControl w:val="0"/>
              <w:jc w:val="both"/>
              <w:rPr>
                <w:rFonts w:ascii="Times New Roman" w:eastAsia="Times New Roman" w:hAnsi="Times New Roman" w:cs="Times New Roman"/>
                <w:sz w:val="24"/>
                <w:szCs w:val="24"/>
              </w:rPr>
            </w:pPr>
          </w:p>
        </w:tc>
      </w:tr>
      <w:tr w:rsidR="00451FD0">
        <w:trPr>
          <w:trHeight w:val="501"/>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1FD0">
        <w:trPr>
          <w:trHeight w:val="1975"/>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51FD0" w:rsidRDefault="008F38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w:t>
            </w:r>
            <w:r>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451FD0">
        <w:trPr>
          <w:trHeight w:val="480"/>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51FD0" w:rsidRDefault="008F38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51FD0" w:rsidRDefault="008F38C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sidRPr="00061A0E">
              <w:rPr>
                <w:rFonts w:ascii="Times New Roman" w:eastAsia="Times New Roman" w:hAnsi="Times New Roman" w:cs="Times New Roman"/>
                <w:b/>
                <w:i/>
                <w:sz w:val="24"/>
                <w:szCs w:val="24"/>
              </w:rPr>
              <w:t>Додатком 1</w:t>
            </w:r>
            <w:r w:rsidRPr="00061A0E">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451FD0" w:rsidRDefault="008F38C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51FD0" w:rsidRPr="00336100" w:rsidRDefault="008F38CE">
            <w:pPr>
              <w:widowControl w:val="0"/>
              <w:numPr>
                <w:ilvl w:val="0"/>
                <w:numId w:val="4"/>
              </w:numPr>
              <w:jc w:val="both"/>
              <w:rPr>
                <w:rFonts w:ascii="Times New Roman" w:eastAsia="Times New Roman" w:hAnsi="Times New Roman" w:cs="Times New Roman"/>
                <w:sz w:val="24"/>
                <w:szCs w:val="24"/>
              </w:rPr>
            </w:pPr>
            <w:r w:rsidRPr="0033610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36100">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336100">
              <w:rPr>
                <w:rFonts w:ascii="Times New Roman" w:eastAsia="Times New Roman" w:hAnsi="Times New Roman" w:cs="Times New Roman"/>
                <w:color w:val="000000" w:themeColor="text1"/>
                <w:sz w:val="24"/>
                <w:szCs w:val="24"/>
              </w:rPr>
              <w:t>;</w:t>
            </w:r>
          </w:p>
          <w:p w:rsidR="00451FD0" w:rsidRDefault="008F38C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1FD0" w:rsidRDefault="008F38C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1FD0" w:rsidRPr="00061A0E"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w:t>
            </w:r>
            <w:r w:rsidRPr="00061A0E">
              <w:rPr>
                <w:rFonts w:ascii="Times New Roman" w:eastAsia="Times New Roman" w:hAnsi="Times New Roman" w:cs="Times New Roman"/>
                <w:sz w:val="24"/>
                <w:szCs w:val="24"/>
              </w:rPr>
              <w:t>ний документ, що іменується відповідно до змісту документа.</w:t>
            </w:r>
            <w:r w:rsidR="004C373F" w:rsidRPr="00061A0E">
              <w:rPr>
                <w:rFonts w:ascii="Times New Roman" w:eastAsia="Times New Roman" w:hAnsi="Times New Roman" w:cs="Times New Roman"/>
                <w:sz w:val="24"/>
                <w:szCs w:val="24"/>
              </w:rPr>
              <w:t xml:space="preserve"> Кожен документ, який </w:t>
            </w:r>
            <w:r w:rsidR="00AC3FD5" w:rsidRPr="00061A0E">
              <w:rPr>
                <w:rFonts w:ascii="Times New Roman" w:eastAsia="Times New Roman" w:hAnsi="Times New Roman" w:cs="Times New Roman"/>
                <w:sz w:val="24"/>
                <w:szCs w:val="24"/>
              </w:rPr>
              <w:t xml:space="preserve">складений в довільній формі повинен </w:t>
            </w:r>
            <w:r w:rsidR="00D60D57" w:rsidRPr="00061A0E">
              <w:rPr>
                <w:rFonts w:ascii="Times New Roman" w:eastAsia="Times New Roman" w:hAnsi="Times New Roman" w:cs="Times New Roman"/>
                <w:sz w:val="24"/>
                <w:szCs w:val="24"/>
              </w:rPr>
              <w:t xml:space="preserve">адресуватись замовнику, </w:t>
            </w:r>
            <w:r w:rsidR="00AC3FD5" w:rsidRPr="00061A0E">
              <w:rPr>
                <w:rFonts w:ascii="Times New Roman" w:eastAsia="Times New Roman" w:hAnsi="Times New Roman" w:cs="Times New Roman"/>
                <w:sz w:val="24"/>
                <w:szCs w:val="24"/>
              </w:rPr>
              <w:t>містити реєстраційний номер та дату підписання (дата підписання повинна бути не пізніше, ніж дата оголошення закупівлі).</w:t>
            </w:r>
          </w:p>
          <w:p w:rsidR="00451FD0" w:rsidRDefault="008F38CE">
            <w:pPr>
              <w:widowControl w:val="0"/>
              <w:jc w:val="both"/>
              <w:rPr>
                <w:rFonts w:ascii="Times New Roman" w:eastAsia="Times New Roman" w:hAnsi="Times New Roman" w:cs="Times New Roman"/>
                <w:sz w:val="24"/>
                <w:szCs w:val="24"/>
              </w:rPr>
            </w:pPr>
            <w:r w:rsidRPr="00061A0E">
              <w:rPr>
                <w:rFonts w:ascii="Times New Roman" w:eastAsia="Times New Roman" w:hAnsi="Times New Roman" w:cs="Times New Roman"/>
                <w:i/>
                <w:sz w:val="24"/>
                <w:szCs w:val="24"/>
              </w:rPr>
              <w:t xml:space="preserve">Переможець процедури закупівлі </w:t>
            </w:r>
            <w:r>
              <w:rPr>
                <w:rFonts w:ascii="Times New Roman" w:eastAsia="Times New Roman" w:hAnsi="Times New Roman" w:cs="Times New Roman"/>
                <w:i/>
                <w:sz w:val="24"/>
                <w:szCs w:val="24"/>
                <w:highlight w:val="white"/>
              </w:rPr>
              <w:t xml:space="preserve">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w:t>
            </w:r>
            <w:r>
              <w:rPr>
                <w:rFonts w:ascii="Times New Roman" w:eastAsia="Times New Roman" w:hAnsi="Times New Roman" w:cs="Times New Roman"/>
                <w:i/>
                <w:sz w:val="24"/>
                <w:szCs w:val="24"/>
                <w:highlight w:val="white"/>
              </w:rPr>
              <w:lastRenderedPageBreak/>
              <w:t xml:space="preserve">оприлюднення в електронній системі закупівель документи, встановлені в </w:t>
            </w:r>
            <w:r w:rsidRPr="00061A0E">
              <w:rPr>
                <w:rFonts w:ascii="Times New Roman" w:eastAsia="Times New Roman" w:hAnsi="Times New Roman" w:cs="Times New Roman"/>
                <w:i/>
                <w:sz w:val="24"/>
                <w:szCs w:val="24"/>
              </w:rPr>
              <w:t>Додатку 1 (для переможця).</w:t>
            </w:r>
          </w:p>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1FD0" w:rsidRDefault="008F38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747D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451FD0" w:rsidRDefault="008F38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51FD0" w:rsidRDefault="008F38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C3FD5" w:rsidRDefault="00AC3FD5" w:rsidP="00AC3FD5">
            <w:pPr>
              <w:widowControl w:val="0"/>
              <w:jc w:val="both"/>
              <w:rPr>
                <w:rFonts w:ascii="Times New Roman" w:eastAsia="Times New Roman" w:hAnsi="Times New Roman" w:cs="Times New Roman"/>
                <w:color w:val="000000"/>
                <w:sz w:val="24"/>
                <w:szCs w:val="24"/>
              </w:rPr>
            </w:pPr>
            <w:r w:rsidRPr="00061A0E">
              <w:rPr>
                <w:rFonts w:ascii="Times New Roman" w:eastAsia="Times New Roman" w:hAnsi="Times New Roman" w:cs="Times New Roman"/>
                <w:color w:val="000000"/>
                <w:sz w:val="24"/>
                <w:szCs w:val="24"/>
              </w:rPr>
              <w:t>Учасник надає у складі пропозиції письмове погодження з формальними (несуттєвими) помилками вказаними у даному пункті тендерної документації,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rsidR="00451FD0" w:rsidRDefault="008F38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51FD0" w:rsidRDefault="008F38C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51FD0" w:rsidRPr="00081BFE" w:rsidRDefault="008F38CE">
            <w:pPr>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1FD0" w:rsidRPr="00061A0E" w:rsidRDefault="008F38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061A0E">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w:t>
            </w:r>
          </w:p>
          <w:p w:rsidR="00451FD0" w:rsidRDefault="008F38CE">
            <w:pPr>
              <w:jc w:val="both"/>
              <w:rPr>
                <w:rFonts w:ascii="Times New Roman" w:eastAsia="Times New Roman" w:hAnsi="Times New Roman" w:cs="Times New Roman"/>
                <w:b/>
                <w:color w:val="000000"/>
                <w:sz w:val="24"/>
                <w:szCs w:val="24"/>
              </w:rPr>
            </w:pPr>
            <w:r w:rsidRPr="00061A0E">
              <w:rPr>
                <w:rFonts w:ascii="Times New Roman" w:eastAsia="Times New Roman" w:hAnsi="Times New Roman" w:cs="Times New Roman"/>
                <w:b/>
                <w:color w:val="000000"/>
                <w:sz w:val="24"/>
                <w:szCs w:val="24"/>
              </w:rPr>
              <w:t xml:space="preserve">3) якщо тендерна пропозиція містить і скановані, і </w:t>
            </w:r>
            <w:r w:rsidRPr="00061A0E">
              <w:rPr>
                <w:rFonts w:ascii="Times New Roman" w:eastAsia="Times New Roman" w:hAnsi="Times New Roman" w:cs="Times New Roman"/>
                <w:b/>
                <w:color w:val="000000"/>
                <w:sz w:val="24"/>
                <w:szCs w:val="24"/>
              </w:rPr>
              <w:lastRenderedPageBreak/>
              <w:t xml:space="preserve">електронні документи, потрібно накласти </w:t>
            </w:r>
            <w:r w:rsidR="00EE2B33" w:rsidRPr="00061A0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51FD0" w:rsidRDefault="008F38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51FD0" w:rsidRPr="00061A0E" w:rsidRDefault="008F38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w:t>
            </w:r>
            <w:r w:rsidRPr="00061A0E">
              <w:rPr>
                <w:rFonts w:ascii="Times New Roman" w:eastAsia="Times New Roman" w:hAnsi="Times New Roman" w:cs="Times New Roman"/>
                <w:b/>
                <w:color w:val="000000"/>
                <w:sz w:val="24"/>
                <w:szCs w:val="24"/>
              </w:rPr>
              <w:t xml:space="preserve">іншою організацією і на них уже накладено </w:t>
            </w:r>
            <w:r w:rsidR="00EE2B33"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EE2B33"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w:t>
            </w:r>
          </w:p>
          <w:p w:rsidR="00451FD0" w:rsidRPr="00061A0E" w:rsidRDefault="008F38CE">
            <w:pPr>
              <w:widowControl w:val="0"/>
              <w:jc w:val="both"/>
              <w:rPr>
                <w:rFonts w:ascii="Times New Roman" w:eastAsia="Times New Roman" w:hAnsi="Times New Roman" w:cs="Times New Roman"/>
                <w:b/>
                <w:color w:val="000000"/>
                <w:sz w:val="24"/>
                <w:szCs w:val="24"/>
              </w:rPr>
            </w:pPr>
            <w:r w:rsidRPr="00061A0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EE2B33"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1FD0" w:rsidRPr="00061A0E" w:rsidRDefault="008F38CE">
            <w:pPr>
              <w:widowControl w:val="0"/>
              <w:ind w:left="40" w:hanging="20"/>
              <w:jc w:val="both"/>
              <w:rPr>
                <w:rFonts w:ascii="Times New Roman" w:eastAsia="Times New Roman" w:hAnsi="Times New Roman" w:cs="Times New Roman"/>
                <w:b/>
                <w:sz w:val="24"/>
                <w:szCs w:val="24"/>
              </w:rPr>
            </w:pPr>
            <w:r w:rsidRPr="00061A0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1A0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1FD0" w:rsidRPr="00061A0E" w:rsidRDefault="008F38CE">
            <w:pPr>
              <w:widowControl w:val="0"/>
              <w:ind w:left="40" w:hanging="20"/>
              <w:jc w:val="both"/>
              <w:rPr>
                <w:rFonts w:ascii="Times New Roman" w:eastAsia="Times New Roman" w:hAnsi="Times New Roman" w:cs="Times New Roman"/>
                <w:b/>
                <w:color w:val="000000"/>
                <w:sz w:val="24"/>
                <w:szCs w:val="24"/>
              </w:rPr>
            </w:pPr>
            <w:r w:rsidRPr="00061A0E">
              <w:rPr>
                <w:rFonts w:ascii="Times New Roman" w:eastAsia="Times New Roman" w:hAnsi="Times New Roman" w:cs="Times New Roman"/>
                <w:b/>
                <w:color w:val="000000"/>
                <w:sz w:val="24"/>
                <w:szCs w:val="24"/>
              </w:rPr>
              <w:t xml:space="preserve">Замовник перевіряє </w:t>
            </w:r>
            <w:r w:rsidR="00497294"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учасника на сайті центрального </w:t>
            </w:r>
            <w:proofErr w:type="spellStart"/>
            <w:r w:rsidRPr="00061A0E">
              <w:rPr>
                <w:rFonts w:ascii="Times New Roman" w:eastAsia="Times New Roman" w:hAnsi="Times New Roman" w:cs="Times New Roman"/>
                <w:b/>
                <w:color w:val="000000"/>
                <w:sz w:val="24"/>
                <w:szCs w:val="24"/>
              </w:rPr>
              <w:t>засвідчувального</w:t>
            </w:r>
            <w:proofErr w:type="spellEnd"/>
            <w:r w:rsidRPr="00061A0E">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497294"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51FD0" w:rsidRDefault="008F38CE">
            <w:pPr>
              <w:widowControl w:val="0"/>
              <w:ind w:left="40" w:hanging="20"/>
              <w:jc w:val="both"/>
              <w:rPr>
                <w:rFonts w:ascii="Times New Roman" w:eastAsia="Times New Roman" w:hAnsi="Times New Roman" w:cs="Times New Roman"/>
                <w:b/>
                <w:i/>
                <w:sz w:val="24"/>
                <w:szCs w:val="24"/>
              </w:rPr>
            </w:pPr>
            <w:r w:rsidRPr="00061A0E">
              <w:rPr>
                <w:rFonts w:ascii="Times New Roman" w:eastAsia="Times New Roman" w:hAnsi="Times New Roman" w:cs="Times New Roman"/>
                <w:b/>
                <w:color w:val="000000"/>
                <w:sz w:val="24"/>
                <w:szCs w:val="24"/>
              </w:rPr>
              <w:t xml:space="preserve">У </w:t>
            </w:r>
            <w:r w:rsidRPr="00061A0E">
              <w:rPr>
                <w:rFonts w:ascii="Times New Roman" w:eastAsia="Times New Roman" w:hAnsi="Times New Roman" w:cs="Times New Roman"/>
                <w:b/>
                <w:sz w:val="24"/>
                <w:szCs w:val="24"/>
              </w:rPr>
              <w:t>разі</w:t>
            </w:r>
            <w:r w:rsidRPr="00061A0E">
              <w:rPr>
                <w:rFonts w:ascii="Times New Roman" w:eastAsia="Times New Roman" w:hAnsi="Times New Roman" w:cs="Times New Roman"/>
                <w:b/>
                <w:color w:val="000000"/>
                <w:sz w:val="24"/>
                <w:szCs w:val="24"/>
              </w:rPr>
              <w:t xml:space="preserve"> відсутності даної інформації або у </w:t>
            </w:r>
            <w:r w:rsidRPr="00061A0E">
              <w:rPr>
                <w:rFonts w:ascii="Times New Roman" w:eastAsia="Times New Roman" w:hAnsi="Times New Roman" w:cs="Times New Roman"/>
                <w:b/>
                <w:sz w:val="24"/>
                <w:szCs w:val="24"/>
              </w:rPr>
              <w:t>разі</w:t>
            </w:r>
            <w:r w:rsidRPr="00061A0E">
              <w:rPr>
                <w:rFonts w:ascii="Times New Roman" w:eastAsia="Times New Roman" w:hAnsi="Times New Roman" w:cs="Times New Roman"/>
                <w:b/>
                <w:color w:val="000000"/>
                <w:sz w:val="24"/>
                <w:szCs w:val="24"/>
              </w:rPr>
              <w:t xml:space="preserve"> </w:t>
            </w:r>
            <w:proofErr w:type="spellStart"/>
            <w:r w:rsidRPr="00061A0E">
              <w:rPr>
                <w:rFonts w:ascii="Times New Roman" w:eastAsia="Times New Roman" w:hAnsi="Times New Roman" w:cs="Times New Roman"/>
                <w:b/>
                <w:color w:val="000000"/>
                <w:sz w:val="24"/>
                <w:szCs w:val="24"/>
              </w:rPr>
              <w:t>ненакладення</w:t>
            </w:r>
            <w:proofErr w:type="spellEnd"/>
            <w:r w:rsidRPr="00061A0E">
              <w:rPr>
                <w:rFonts w:ascii="Times New Roman" w:eastAsia="Times New Roman" w:hAnsi="Times New Roman" w:cs="Times New Roman"/>
                <w:b/>
                <w:color w:val="000000"/>
                <w:sz w:val="24"/>
                <w:szCs w:val="24"/>
              </w:rPr>
              <w:t xml:space="preserve"> учасником </w:t>
            </w:r>
            <w:r w:rsidR="00497294"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w:t>
            </w:r>
            <w:r w:rsidRPr="00061A0E">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51FD0" w:rsidRDefault="008F38C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51FD0" w:rsidRDefault="008F38CE">
            <w:pPr>
              <w:widowControl w:val="0"/>
              <w:jc w:val="both"/>
              <w:rPr>
                <w:rFonts w:ascii="Times New Roman" w:eastAsia="Times New Roman" w:hAnsi="Times New Roman" w:cs="Times New Roman"/>
                <w:color w:val="000000"/>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AB4861">
              <w:rPr>
                <w:rFonts w:ascii="Times New Roman" w:eastAsia="Times New Roman" w:hAnsi="Times New Roman" w:cs="Times New Roman"/>
                <w:color w:val="000000"/>
                <w:sz w:val="24"/>
                <w:szCs w:val="24"/>
              </w:rPr>
              <w:t>пропозицію</w:t>
            </w:r>
            <w:r w:rsidRPr="00AB4861">
              <w:rPr>
                <w:rFonts w:ascii="Times New Roman" w:eastAsia="Times New Roman" w:hAnsi="Times New Roman" w:cs="Times New Roman"/>
                <w:b/>
                <w:color w:val="000000"/>
                <w:sz w:val="24"/>
                <w:szCs w:val="24"/>
              </w:rPr>
              <w:t xml:space="preserve"> </w:t>
            </w:r>
            <w:r w:rsidRPr="00AB4861">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w:t>
            </w:r>
            <w:r w:rsidRPr="00AB4861">
              <w:rPr>
                <w:rFonts w:ascii="Times New Roman" w:eastAsia="Times New Roman" w:hAnsi="Times New Roman" w:cs="Times New Roman"/>
                <w:color w:val="000000" w:themeColor="text1"/>
                <w:sz w:val="24"/>
                <w:szCs w:val="24"/>
              </w:rPr>
              <w:t xml:space="preserve">купівлі (лота) </w:t>
            </w:r>
            <w:r w:rsidRPr="00AB4861">
              <w:rPr>
                <w:rFonts w:ascii="Times New Roman" w:eastAsia="Times New Roman" w:hAnsi="Times New Roman" w:cs="Times New Roman"/>
                <w:i/>
                <w:color w:val="000000" w:themeColor="text1"/>
                <w:sz w:val="24"/>
                <w:szCs w:val="24"/>
              </w:rPr>
              <w:t xml:space="preserve">(у разі </w:t>
            </w:r>
            <w:r w:rsidRPr="00AB4861">
              <w:rPr>
                <w:rFonts w:ascii="Times New Roman" w:eastAsia="Times New Roman" w:hAnsi="Times New Roman" w:cs="Times New Roman"/>
                <w:i/>
                <w:color w:val="000000" w:themeColor="text1"/>
                <w:sz w:val="24"/>
                <w:szCs w:val="24"/>
              </w:rPr>
              <w:lastRenderedPageBreak/>
              <w:t>здійснення закупівлі за лотами)</w:t>
            </w:r>
            <w:r w:rsidRPr="00AB4861">
              <w:rPr>
                <w:rFonts w:ascii="Times New Roman" w:eastAsia="Times New Roman" w:hAnsi="Times New Roman" w:cs="Times New Roman"/>
                <w:color w:val="000000" w:themeColor="text1"/>
                <w:sz w:val="24"/>
                <w:szCs w:val="24"/>
              </w:rPr>
              <w:t xml:space="preserve">. </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w:t>
            </w:r>
            <w:r w:rsidRPr="00AB4861">
              <w:rPr>
                <w:rFonts w:ascii="Times New Roman" w:eastAsia="Times New Roman" w:hAnsi="Times New Roman" w:cs="Times New Roman"/>
                <w:i/>
                <w:color w:val="000000"/>
                <w:sz w:val="20"/>
                <w:szCs w:val="20"/>
              </w:rPr>
              <w:t>озиції (у тому числі до визначеної в тендерній документації частини предмета закупівлі (лота</w:t>
            </w:r>
            <w:r w:rsidRPr="00AB4861">
              <w:rPr>
                <w:rFonts w:ascii="Times New Roman" w:eastAsia="Times New Roman" w:hAnsi="Times New Roman" w:cs="Times New Roman"/>
                <w:i/>
                <w:color w:val="000000" w:themeColor="text1"/>
                <w:sz w:val="20"/>
                <w:szCs w:val="20"/>
              </w:rPr>
              <w:t xml:space="preserve">)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51FD0">
        <w:trPr>
          <w:trHeight w:val="913"/>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1FD0" w:rsidRDefault="008F38C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51FD0" w:rsidRDefault="00451FD0" w:rsidP="002F6512">
            <w:pPr>
              <w:widowControl w:val="0"/>
              <w:ind w:right="120"/>
              <w:jc w:val="both"/>
              <w:rPr>
                <w:rFonts w:ascii="Times New Roman" w:eastAsia="Times New Roman" w:hAnsi="Times New Roman" w:cs="Times New Roman"/>
                <w:sz w:val="24"/>
                <w:szCs w:val="24"/>
              </w:rPr>
            </w:pP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51FD0" w:rsidRDefault="00451FD0">
            <w:pPr>
              <w:widowControl w:val="0"/>
              <w:ind w:right="120"/>
              <w:jc w:val="both"/>
              <w:rPr>
                <w:rFonts w:ascii="Times New Roman" w:eastAsia="Times New Roman" w:hAnsi="Times New Roman" w:cs="Times New Roman"/>
                <w:color w:val="FF0000"/>
                <w:sz w:val="24"/>
                <w:szCs w:val="24"/>
                <w:highlight w:val="yellow"/>
              </w:rPr>
            </w:pPr>
          </w:p>
          <w:p w:rsidR="00451FD0" w:rsidRDefault="00451FD0">
            <w:pPr>
              <w:widowControl w:val="0"/>
              <w:jc w:val="both"/>
              <w:rPr>
                <w:rFonts w:ascii="Times New Roman" w:eastAsia="Times New Roman" w:hAnsi="Times New Roman" w:cs="Times New Roman"/>
                <w:sz w:val="24"/>
                <w:szCs w:val="24"/>
              </w:rPr>
            </w:pPr>
          </w:p>
        </w:tc>
      </w:tr>
      <w:tr w:rsidR="00451FD0">
        <w:trPr>
          <w:trHeight w:val="560"/>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5C1246" w:rsidRPr="00005C42">
              <w:rPr>
                <w:rFonts w:ascii="Times New Roman" w:eastAsia="Times New Roman" w:hAnsi="Times New Roman" w:cs="Times New Roman"/>
                <w:b/>
                <w:i/>
                <w:sz w:val="24"/>
                <w:szCs w:val="24"/>
                <w:u w:val="single"/>
              </w:rPr>
              <w:t>протягом 90 (дев’яноста</w:t>
            </w:r>
            <w:r w:rsidRPr="00005C42">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1FD0" w:rsidRDefault="008F38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51FD0" w:rsidRDefault="005C12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38C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1FD0" w:rsidRDefault="005C12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38C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8F38CE">
              <w:rPr>
                <w:rFonts w:ascii="Times New Roman" w:eastAsia="Times New Roman" w:hAnsi="Times New Roman" w:cs="Times New Roman"/>
                <w:i/>
                <w:sz w:val="24"/>
                <w:szCs w:val="24"/>
              </w:rPr>
              <w:t>(у разі якщо таке вимагалося)</w:t>
            </w:r>
            <w:r w:rsidR="008F38CE">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sz w:val="24"/>
                <w:szCs w:val="24"/>
              </w:rPr>
              <w:lastRenderedPageBreak/>
              <w:t>або застосування замовником певної процедури закупівлі;</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Pr>
                <w:rFonts w:ascii="Times New Roman" w:eastAsia="Times New Roman" w:hAnsi="Times New Roman" w:cs="Times New Roman"/>
                <w:sz w:val="24"/>
                <w:szCs w:val="24"/>
              </w:rPr>
              <w:lastRenderedPageBreak/>
              <w:t>або робіт дорівнює чи перевищує 20 мільйонів гривень (у тому числі за лотом);</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51FD0" w:rsidRDefault="008F38C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1FD0" w:rsidRDefault="008F38C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1FD0" w:rsidRDefault="008F38C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7B6459">
                <w:rPr>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w:t>
            </w:r>
            <w:r w:rsidRPr="00061A0E">
              <w:rPr>
                <w:rFonts w:ascii="Times New Roman" w:eastAsia="Times New Roman" w:hAnsi="Times New Roman" w:cs="Times New Roman"/>
                <w:sz w:val="24"/>
                <w:szCs w:val="24"/>
              </w:rPr>
              <w:t xml:space="preserve">в </w:t>
            </w:r>
            <w:r w:rsidRPr="00061A0E">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451FD0" w:rsidRDefault="008F38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451FD0" w:rsidRDefault="00451FD0">
            <w:pPr>
              <w:widowControl w:val="0"/>
              <w:ind w:right="120"/>
              <w:jc w:val="both"/>
              <w:rPr>
                <w:rFonts w:ascii="Times New Roman" w:eastAsia="Times New Roman" w:hAnsi="Times New Roman" w:cs="Times New Roman"/>
                <w:sz w:val="24"/>
                <w:szCs w:val="24"/>
              </w:rPr>
            </w:pPr>
          </w:p>
        </w:tc>
      </w:tr>
      <w:tr w:rsidR="00451FD0">
        <w:trPr>
          <w:trHeight w:val="841"/>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1FD0">
        <w:trPr>
          <w:trHeight w:val="442"/>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51FD0" w:rsidRDefault="008F38C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51FD0" w:rsidRDefault="008F38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визнача</w:t>
            </w:r>
            <w:r w:rsidR="004F484A">
              <w:rPr>
                <w:rFonts w:ascii="Times New Roman" w:eastAsia="Times New Roman" w:hAnsi="Times New Roman" w:cs="Times New Roman"/>
                <w:sz w:val="24"/>
                <w:szCs w:val="24"/>
              </w:rPr>
              <w:t>є</w:t>
            </w:r>
            <w:r>
              <w:rPr>
                <w:rFonts w:ascii="Times New Roman" w:eastAsia="Times New Roman" w:hAnsi="Times New Roman" w:cs="Times New Roman"/>
                <w:sz w:val="24"/>
                <w:szCs w:val="24"/>
              </w:rPr>
              <w:t>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1FD0" w:rsidRDefault="008F38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51FD0" w:rsidRDefault="00451FD0" w:rsidP="004F484A">
            <w:pPr>
              <w:widowControl w:val="0"/>
              <w:jc w:val="both"/>
              <w:rPr>
                <w:rFonts w:ascii="Times New Roman" w:eastAsia="Times New Roman" w:hAnsi="Times New Roman" w:cs="Times New Roman"/>
                <w:strike/>
                <w:sz w:val="24"/>
                <w:szCs w:val="24"/>
              </w:rPr>
            </w:pPr>
          </w:p>
        </w:tc>
      </w:tr>
      <w:tr w:rsidR="00451FD0">
        <w:trPr>
          <w:trHeight w:val="512"/>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51FD0" w:rsidRPr="004264C3" w:rsidRDefault="008F38CE">
            <w:pPr>
              <w:widowControl w:val="0"/>
              <w:jc w:val="both"/>
              <w:rPr>
                <w:rFonts w:ascii="Times New Roman" w:eastAsia="Times New Roman" w:hAnsi="Times New Roman" w:cs="Times New Roman"/>
                <w:sz w:val="24"/>
                <w:szCs w:val="24"/>
              </w:rPr>
            </w:pPr>
            <w:r w:rsidRPr="004264C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51FD0" w:rsidRDefault="008F38CE">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51FD0" w:rsidRPr="00005C42" w:rsidRDefault="008F38CE">
            <w:pPr>
              <w:widowControl w:val="0"/>
              <w:jc w:val="both"/>
              <w:rPr>
                <w:rFonts w:ascii="Times New Roman" w:eastAsia="Times New Roman" w:hAnsi="Times New Roman" w:cs="Times New Roman"/>
                <w:sz w:val="24"/>
                <w:szCs w:val="24"/>
              </w:rPr>
            </w:pPr>
            <w:r w:rsidRPr="00005C42">
              <w:rPr>
                <w:rFonts w:ascii="Times New Roman" w:eastAsia="Times New Roman" w:hAnsi="Times New Roman" w:cs="Times New Roman"/>
                <w:sz w:val="24"/>
                <w:szCs w:val="24"/>
              </w:rPr>
              <w:t>Оцінка здійснюється щодо предмета закупівлі в цілому.</w:t>
            </w:r>
          </w:p>
          <w:p w:rsidR="004F484A" w:rsidRPr="003E0613" w:rsidRDefault="004F484A" w:rsidP="004F484A">
            <w:pPr>
              <w:rPr>
                <w:rFonts w:ascii="Times New Roman" w:hAnsi="Times New Roman"/>
                <w:sz w:val="24"/>
                <w:szCs w:val="24"/>
              </w:rPr>
            </w:pPr>
            <w:r w:rsidRPr="003E0613">
              <w:rPr>
                <w:rFonts w:ascii="Times New Roman" w:eastAsia="Times New Roman" w:hAnsi="Times New Roman"/>
                <w:sz w:val="24"/>
                <w:szCs w:val="24"/>
              </w:rPr>
              <w:t xml:space="preserve">Ціною тендерної пропозиції є ціна електричної енергії, що включає передачу електроенергії, маржу Учасника, витрати на сплату податків та тариф на здійснення операцій купівлі-продажу на ринку «на добу наперед» та внутрішньодобовому ринку.   </w:t>
            </w:r>
          </w:p>
          <w:p w:rsidR="004F484A" w:rsidRPr="003E0613" w:rsidRDefault="004F484A" w:rsidP="004F484A">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r w:rsidRPr="003E0613">
              <w:rPr>
                <w:rFonts w:ascii="Times New Roman" w:eastAsia="Times New Roman" w:hAnsi="Times New Roman" w:cs="Times New Roman"/>
                <w:color w:val="auto"/>
                <w:sz w:val="24"/>
                <w:szCs w:val="24"/>
                <w:lang w:val="uk-UA"/>
              </w:rPr>
              <w:t xml:space="preserve">Ціна тендерної пропозиції = </w:t>
            </w:r>
            <w:proofErr w:type="spellStart"/>
            <w:r w:rsidRPr="003E0613">
              <w:rPr>
                <w:rFonts w:ascii="Times New Roman" w:eastAsia="Times New Roman" w:hAnsi="Times New Roman" w:cs="Times New Roman"/>
                <w:color w:val="auto"/>
                <w:sz w:val="24"/>
                <w:szCs w:val="24"/>
                <w:lang w:val="uk-UA"/>
              </w:rPr>
              <w:t>Цфакт</w:t>
            </w:r>
            <w:proofErr w:type="spellEnd"/>
            <w:r w:rsidRPr="003E0613">
              <w:rPr>
                <w:rFonts w:ascii="Times New Roman" w:eastAsia="Times New Roman" w:hAnsi="Times New Roman" w:cs="Times New Roman"/>
                <w:color w:val="auto"/>
                <w:sz w:val="24"/>
                <w:szCs w:val="24"/>
                <w:lang w:val="uk-UA"/>
              </w:rPr>
              <w:t xml:space="preserve"> * Ф, де  </w:t>
            </w:r>
          </w:p>
          <w:p w:rsidR="004F484A" w:rsidRPr="003E0613" w:rsidRDefault="004F484A" w:rsidP="004F484A">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r w:rsidRPr="003E0613">
              <w:rPr>
                <w:rFonts w:ascii="Times New Roman" w:eastAsia="Times New Roman" w:hAnsi="Times New Roman" w:cs="Times New Roman"/>
                <w:color w:val="auto"/>
                <w:sz w:val="24"/>
                <w:szCs w:val="24"/>
                <w:lang w:val="uk-UA"/>
              </w:rPr>
              <w:t xml:space="preserve">Ф – плановий обсяг споживання електричної енергії (кВт*год), який Замовник має намір придбати за результатами  цієї процедури закупівлі.  </w:t>
            </w:r>
          </w:p>
          <w:p w:rsidR="004F484A" w:rsidRPr="003E0613" w:rsidRDefault="004F484A" w:rsidP="004F484A">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r w:rsidRPr="003E0613">
              <w:rPr>
                <w:rFonts w:ascii="Times New Roman" w:eastAsia="Times New Roman" w:hAnsi="Times New Roman" w:cs="Times New Roman"/>
                <w:color w:val="auto"/>
                <w:sz w:val="24"/>
                <w:szCs w:val="24"/>
                <w:lang w:val="uk-UA"/>
              </w:rPr>
              <w:t xml:space="preserve">Розрахунок ціни відповідно до </w:t>
            </w:r>
            <w:proofErr w:type="spellStart"/>
            <w:r w:rsidRPr="003E0613">
              <w:rPr>
                <w:rFonts w:ascii="Times New Roman" w:eastAsia="Times New Roman" w:hAnsi="Times New Roman" w:cs="Times New Roman"/>
                <w:color w:val="auto"/>
                <w:sz w:val="24"/>
                <w:szCs w:val="24"/>
                <w:lang w:val="uk-UA"/>
              </w:rPr>
              <w:t>абз</w:t>
            </w:r>
            <w:proofErr w:type="spellEnd"/>
            <w:r w:rsidRPr="003E0613">
              <w:rPr>
                <w:rFonts w:ascii="Times New Roman" w:eastAsia="Times New Roman" w:hAnsi="Times New Roman" w:cs="Times New Roman"/>
                <w:color w:val="auto"/>
                <w:sz w:val="24"/>
                <w:szCs w:val="24"/>
                <w:lang w:val="uk-UA"/>
              </w:rPr>
              <w:t xml:space="preserve">. 1 ч. 3 ст. 22 Закону, за яку Учасник згоден виконати замовлення, повинен здійснюватися наступним чином:   </w:t>
            </w:r>
          </w:p>
          <w:p w:rsidR="004F484A" w:rsidRPr="003E0613" w:rsidRDefault="004F484A" w:rsidP="004F484A">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proofErr w:type="spellStart"/>
            <w:r w:rsidRPr="003E0613">
              <w:rPr>
                <w:rFonts w:ascii="Times New Roman" w:eastAsia="Times New Roman" w:hAnsi="Times New Roman" w:cs="Times New Roman"/>
                <w:color w:val="auto"/>
                <w:sz w:val="24"/>
                <w:szCs w:val="24"/>
                <w:lang w:val="uk-UA"/>
              </w:rPr>
              <w:t>Цфакт</w:t>
            </w:r>
            <w:proofErr w:type="spellEnd"/>
            <w:r w:rsidRPr="003E0613">
              <w:rPr>
                <w:rFonts w:ascii="Times New Roman" w:eastAsia="Times New Roman" w:hAnsi="Times New Roman" w:cs="Times New Roman"/>
                <w:color w:val="auto"/>
                <w:sz w:val="24"/>
                <w:szCs w:val="24"/>
                <w:lang w:val="uk-UA"/>
              </w:rPr>
              <w:t xml:space="preserve"> =  (</w:t>
            </w:r>
            <w:proofErr w:type="spellStart"/>
            <w:r w:rsidRPr="003E0613">
              <w:rPr>
                <w:rFonts w:ascii="Times New Roman" w:eastAsia="Times New Roman" w:hAnsi="Times New Roman" w:cs="Times New Roman"/>
                <w:color w:val="auto"/>
                <w:sz w:val="24"/>
                <w:szCs w:val="24"/>
                <w:lang w:val="uk-UA"/>
              </w:rPr>
              <w:t>Цод</w:t>
            </w:r>
            <w:proofErr w:type="spellEnd"/>
            <w:r w:rsidRPr="003E0613">
              <w:rPr>
                <w:rFonts w:ascii="Times New Roman" w:eastAsia="Times New Roman" w:hAnsi="Times New Roman" w:cs="Times New Roman"/>
                <w:color w:val="auto"/>
                <w:sz w:val="24"/>
                <w:szCs w:val="24"/>
                <w:lang w:val="uk-UA"/>
              </w:rPr>
              <w:t xml:space="preserve">*(1+К/100)+T+В)*1,2; де  </w:t>
            </w:r>
          </w:p>
          <w:p w:rsidR="004F484A" w:rsidRPr="003E0613" w:rsidRDefault="004F484A" w:rsidP="004F484A">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proofErr w:type="spellStart"/>
            <w:r w:rsidRPr="003E0613">
              <w:rPr>
                <w:rFonts w:ascii="Times New Roman" w:eastAsia="Times New Roman" w:hAnsi="Times New Roman" w:cs="Times New Roman"/>
                <w:color w:val="auto"/>
                <w:sz w:val="24"/>
                <w:szCs w:val="24"/>
                <w:lang w:val="uk-UA"/>
              </w:rPr>
              <w:t>Цфакт</w:t>
            </w:r>
            <w:proofErr w:type="spellEnd"/>
            <w:r w:rsidRPr="003E0613">
              <w:rPr>
                <w:rFonts w:ascii="Times New Roman" w:eastAsia="Times New Roman" w:hAnsi="Times New Roman" w:cs="Times New Roman"/>
                <w:color w:val="auto"/>
                <w:sz w:val="24"/>
                <w:szCs w:val="24"/>
                <w:lang w:val="uk-UA"/>
              </w:rPr>
              <w:t xml:space="preserve"> – вартість електричної енергії за розрахунковий період; </w:t>
            </w:r>
          </w:p>
          <w:p w:rsidR="004F484A" w:rsidRPr="003E0613" w:rsidRDefault="004F484A" w:rsidP="004F484A">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r w:rsidRPr="003E0613">
              <w:rPr>
                <w:rFonts w:ascii="Times New Roman" w:eastAsia="Times New Roman" w:hAnsi="Times New Roman" w:cs="Times New Roman"/>
                <w:color w:val="auto"/>
                <w:sz w:val="24"/>
                <w:szCs w:val="24"/>
                <w:lang w:val="uk-UA"/>
              </w:rPr>
              <w:t>«</w:t>
            </w:r>
            <w:proofErr w:type="spellStart"/>
            <w:r w:rsidRPr="003E0613">
              <w:rPr>
                <w:rFonts w:ascii="Times New Roman" w:eastAsia="Times New Roman" w:hAnsi="Times New Roman" w:cs="Times New Roman"/>
                <w:color w:val="auto"/>
                <w:sz w:val="24"/>
                <w:szCs w:val="24"/>
                <w:lang w:val="uk-UA"/>
              </w:rPr>
              <w:t>Цод</w:t>
            </w:r>
            <w:proofErr w:type="spellEnd"/>
            <w:r w:rsidRPr="003E0613">
              <w:rPr>
                <w:rFonts w:ascii="Times New Roman" w:eastAsia="Times New Roman" w:hAnsi="Times New Roman" w:cs="Times New Roman"/>
                <w:color w:val="auto"/>
                <w:sz w:val="24"/>
                <w:szCs w:val="24"/>
                <w:lang w:val="uk-UA"/>
              </w:rPr>
              <w:t>» – ціна за 1 кВт/год електричної енергії. «</w:t>
            </w:r>
            <w:proofErr w:type="spellStart"/>
            <w:r w:rsidRPr="003E0613">
              <w:rPr>
                <w:rFonts w:ascii="Times New Roman" w:eastAsia="Times New Roman" w:hAnsi="Times New Roman" w:cs="Times New Roman"/>
                <w:color w:val="auto"/>
                <w:sz w:val="24"/>
                <w:szCs w:val="24"/>
                <w:lang w:val="uk-UA"/>
              </w:rPr>
              <w:t>Цод</w:t>
            </w:r>
            <w:proofErr w:type="spellEnd"/>
            <w:r w:rsidRPr="003E0613">
              <w:rPr>
                <w:rFonts w:ascii="Times New Roman" w:eastAsia="Times New Roman" w:hAnsi="Times New Roman" w:cs="Times New Roman"/>
                <w:color w:val="auto"/>
                <w:sz w:val="24"/>
                <w:szCs w:val="24"/>
                <w:lang w:val="uk-UA"/>
              </w:rPr>
              <w:t>» для даної процедури закупівлі не може бути нижчою прогнозованої ціни РДН ОЕС, яка для даної закупівлі становить – 3,826801 грн. за 1 кВт*год без ПДВ. Дане значення визначено як середньозважену ціну на РДН у торговій зоні Об'єднана Енергетична Система України  за 20 днів січня 2023 року – 3,47891 за 1 кВт*год без ПДВ за даними ДП «Оператор ринку», розміщеними на його веб-сайті www.oree.com.ua, з урахуванням індикатора діапазону можливого коливання ціни в періоді постачання. Замовник встановлює величину цього індикатора однакову для всіх Учасників в розмірі + 10%. «</w:t>
            </w:r>
            <w:proofErr w:type="spellStart"/>
            <w:r w:rsidRPr="003E0613">
              <w:rPr>
                <w:rFonts w:ascii="Times New Roman" w:eastAsia="Times New Roman" w:hAnsi="Times New Roman" w:cs="Times New Roman"/>
                <w:color w:val="auto"/>
                <w:sz w:val="24"/>
                <w:szCs w:val="24"/>
                <w:lang w:val="uk-UA"/>
              </w:rPr>
              <w:t>Цод</w:t>
            </w:r>
            <w:proofErr w:type="spellEnd"/>
            <w:r w:rsidRPr="003E0613">
              <w:rPr>
                <w:rFonts w:ascii="Times New Roman" w:eastAsia="Times New Roman" w:hAnsi="Times New Roman" w:cs="Times New Roman"/>
                <w:color w:val="auto"/>
                <w:sz w:val="24"/>
                <w:szCs w:val="24"/>
                <w:lang w:val="uk-UA"/>
              </w:rPr>
              <w:t xml:space="preserve">» не включає ПДВ, Т, К, В. </w:t>
            </w:r>
          </w:p>
          <w:p w:rsidR="004F484A" w:rsidRPr="003E0613" w:rsidRDefault="004F484A" w:rsidP="004F484A">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r w:rsidRPr="003E0613">
              <w:rPr>
                <w:rFonts w:ascii="Times New Roman" w:eastAsia="Times New Roman" w:hAnsi="Times New Roman" w:cs="Times New Roman"/>
                <w:color w:val="auto"/>
                <w:sz w:val="24"/>
                <w:szCs w:val="24"/>
                <w:lang w:val="uk-UA"/>
              </w:rPr>
              <w:t xml:space="preserve">«Т» – затверджений Постановою НКРЕКП тариф на послугу передачі електричної енергії НЕК «Укренерго» (оператор системи передачі – ОСП)  відповідно до постанови НКРЕКП від 21.12.2022 № 1788 в розмірі 380,28 </w:t>
            </w:r>
            <w:proofErr w:type="spellStart"/>
            <w:r w:rsidRPr="003E0613">
              <w:rPr>
                <w:rFonts w:ascii="Times New Roman" w:eastAsia="Times New Roman" w:hAnsi="Times New Roman" w:cs="Times New Roman"/>
                <w:color w:val="auto"/>
                <w:sz w:val="24"/>
                <w:szCs w:val="24"/>
                <w:lang w:val="uk-UA"/>
              </w:rPr>
              <w:t>грн</w:t>
            </w:r>
            <w:proofErr w:type="spellEnd"/>
            <w:r w:rsidRPr="003E0613">
              <w:rPr>
                <w:rFonts w:ascii="Times New Roman" w:eastAsia="Times New Roman" w:hAnsi="Times New Roman" w:cs="Times New Roman"/>
                <w:color w:val="auto"/>
                <w:sz w:val="24"/>
                <w:szCs w:val="24"/>
                <w:lang w:val="uk-UA"/>
              </w:rPr>
              <w:t>/</w:t>
            </w:r>
            <w:proofErr w:type="spellStart"/>
            <w:r w:rsidRPr="003E0613">
              <w:rPr>
                <w:rFonts w:ascii="Times New Roman" w:eastAsia="Times New Roman" w:hAnsi="Times New Roman" w:cs="Times New Roman"/>
                <w:color w:val="auto"/>
                <w:sz w:val="24"/>
                <w:szCs w:val="24"/>
                <w:lang w:val="uk-UA"/>
              </w:rPr>
              <w:t>МВт·год</w:t>
            </w:r>
            <w:proofErr w:type="spellEnd"/>
            <w:r w:rsidRPr="003E0613">
              <w:rPr>
                <w:rFonts w:ascii="Times New Roman" w:eastAsia="Times New Roman" w:hAnsi="Times New Roman" w:cs="Times New Roman"/>
                <w:color w:val="auto"/>
                <w:sz w:val="24"/>
                <w:szCs w:val="24"/>
                <w:lang w:val="uk-UA"/>
              </w:rPr>
              <w:t xml:space="preserve">. «Т» є регульованою складовою ціни Договору. </w:t>
            </w:r>
          </w:p>
          <w:p w:rsidR="004F484A" w:rsidRPr="003E0613" w:rsidRDefault="004F484A" w:rsidP="004F484A">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r w:rsidRPr="003E0613">
              <w:rPr>
                <w:rFonts w:ascii="Times New Roman" w:eastAsia="Times New Roman" w:hAnsi="Times New Roman" w:cs="Times New Roman"/>
                <w:color w:val="auto"/>
                <w:sz w:val="24"/>
                <w:szCs w:val="24"/>
                <w:lang w:val="uk-UA"/>
              </w:rPr>
              <w:t xml:space="preserve">«В» – затверджений постановою НКРЕКП від 19.12.2022 року №1690 тариф на здійснення операцій купівлі-продажу на ринку «на добу наперед» та внутрішньодобовому ринку в розмірі 7,61 грн./МВт*год. «В» є регульованою складовою ціни Договору. </w:t>
            </w:r>
          </w:p>
          <w:p w:rsidR="004F484A" w:rsidRPr="003E0613" w:rsidRDefault="004F484A" w:rsidP="004F484A">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r w:rsidRPr="003E0613">
              <w:rPr>
                <w:rFonts w:ascii="Times New Roman" w:eastAsia="Times New Roman" w:hAnsi="Times New Roman" w:cs="Times New Roman"/>
                <w:color w:val="auto"/>
                <w:sz w:val="24"/>
                <w:szCs w:val="24"/>
                <w:lang w:val="uk-UA"/>
              </w:rPr>
              <w:t xml:space="preserve">«1,2» - математичне вираження ставки податку на додану </w:t>
            </w:r>
            <w:r w:rsidRPr="003E0613">
              <w:rPr>
                <w:rFonts w:ascii="Times New Roman" w:eastAsia="Times New Roman" w:hAnsi="Times New Roman" w:cs="Times New Roman"/>
                <w:color w:val="auto"/>
                <w:sz w:val="24"/>
                <w:szCs w:val="24"/>
                <w:lang w:val="uk-UA"/>
              </w:rPr>
              <w:lastRenderedPageBreak/>
              <w:t xml:space="preserve">вартість (ПДВ – 20 %), яке нараховується згідно Податкового кодексу України.  </w:t>
            </w:r>
          </w:p>
          <w:p w:rsidR="004F484A" w:rsidRPr="003E0613" w:rsidRDefault="004F484A" w:rsidP="004F484A">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r w:rsidRPr="003E0613">
              <w:rPr>
                <w:rFonts w:ascii="Times New Roman" w:eastAsia="Times New Roman" w:hAnsi="Times New Roman" w:cs="Times New Roman"/>
                <w:color w:val="auto"/>
                <w:sz w:val="24"/>
                <w:szCs w:val="24"/>
                <w:lang w:val="uk-UA"/>
              </w:rPr>
              <w:t>«К»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w:t>
            </w:r>
            <w:proofErr w:type="spellStart"/>
            <w:r w:rsidRPr="003E0613">
              <w:rPr>
                <w:rFonts w:ascii="Times New Roman" w:eastAsia="Times New Roman" w:hAnsi="Times New Roman" w:cs="Times New Roman"/>
                <w:color w:val="auto"/>
                <w:sz w:val="24"/>
                <w:szCs w:val="24"/>
                <w:lang w:val="uk-UA"/>
              </w:rPr>
              <w:t>Цод</w:t>
            </w:r>
            <w:proofErr w:type="spellEnd"/>
            <w:r w:rsidRPr="003E0613">
              <w:rPr>
                <w:rFonts w:ascii="Times New Roman" w:eastAsia="Times New Roman" w:hAnsi="Times New Roman" w:cs="Times New Roman"/>
                <w:color w:val="auto"/>
                <w:sz w:val="24"/>
                <w:szCs w:val="24"/>
                <w:lang w:val="uk-UA"/>
              </w:rPr>
              <w:t xml:space="preserve">), % *. </w:t>
            </w:r>
          </w:p>
          <w:p w:rsidR="004F484A" w:rsidRPr="003E0613" w:rsidRDefault="004F484A" w:rsidP="004F484A">
            <w:pPr>
              <w:tabs>
                <w:tab w:val="left" w:pos="0"/>
              </w:tabs>
              <w:jc w:val="both"/>
              <w:rPr>
                <w:rFonts w:ascii="Times New Roman" w:hAnsi="Times New Roman"/>
                <w:b/>
                <w:iCs/>
                <w:sz w:val="24"/>
                <w:szCs w:val="24"/>
              </w:rPr>
            </w:pPr>
            <w:r w:rsidRPr="003E0613">
              <w:rPr>
                <w:rFonts w:ascii="Times New Roman" w:hAnsi="Times New Roman"/>
                <w:sz w:val="24"/>
                <w:szCs w:val="24"/>
              </w:rPr>
              <w:t>*Примітка.  З метою запобігання демпінгу серед Учасників, Замовник буде відхиляти пропозиції Учасників, в яких величина маржі  буде від’ємна. У складі пропозиції учасник подає гарантійний лист, в якому зазначає, що маржа в пропозиції учасника не буде величиною від'ємною.</w:t>
            </w:r>
          </w:p>
          <w:p w:rsidR="004F484A" w:rsidRPr="00172D70" w:rsidRDefault="004F484A" w:rsidP="004F484A">
            <w:pPr>
              <w:pStyle w:val="Web"/>
              <w:spacing w:before="0" w:after="0"/>
              <w:jc w:val="both"/>
              <w:rPr>
                <w:color w:val="000000"/>
                <w:lang w:val="uk-UA"/>
              </w:rPr>
            </w:pPr>
            <w:r w:rsidRPr="003E0613">
              <w:rPr>
                <w:lang w:val="uk-UA"/>
              </w:rPr>
              <w:t>1,2 – математичне вираження ставки податку на додану вартість (ПДВ-20 %).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w:t>
            </w:r>
            <w:r>
              <w:rPr>
                <w:rFonts w:ascii="Times New Roman" w:eastAsia="Times New Roman" w:hAnsi="Times New Roman" w:cs="Times New Roman"/>
                <w:sz w:val="24"/>
                <w:szCs w:val="24"/>
              </w:rPr>
              <w:lastRenderedPageBreak/>
              <w:t xml:space="preserve">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51FD0" w:rsidRDefault="008F38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51FD0" w:rsidRDefault="008F38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51FD0" w:rsidRDefault="008F38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51FD0" w:rsidRDefault="008F38C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7957ED">
              <w:rPr>
                <w:rFonts w:ascii="Times New Roman" w:eastAsia="Times New Roman" w:hAnsi="Times New Roman" w:cs="Times New Roman"/>
                <w:sz w:val="24"/>
                <w:szCs w:val="24"/>
              </w:rPr>
              <w:t>Особливостей.</w:t>
            </w:r>
          </w:p>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ніж два </w:t>
            </w:r>
            <w:r>
              <w:rPr>
                <w:rFonts w:ascii="Times New Roman" w:eastAsia="Times New Roman" w:hAnsi="Times New Roman" w:cs="Times New Roman"/>
                <w:b/>
                <w:i/>
                <w:sz w:val="24"/>
                <w:szCs w:val="24"/>
                <w:highlight w:val="white"/>
              </w:rPr>
              <w:lastRenderedPageBreak/>
              <w:t>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1FD0" w:rsidRDefault="008F38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51FD0" w:rsidRDefault="008F38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Pr>
                <w:rFonts w:ascii="Times New Roman" w:eastAsia="Times New Roman" w:hAnsi="Times New Roman" w:cs="Times New Roman"/>
                <w:sz w:val="24"/>
                <w:szCs w:val="24"/>
              </w:rPr>
              <w:lastRenderedPageBreak/>
              <w:t>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957ED">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7957ED">
              <w:rPr>
                <w:rFonts w:ascii="Times New Roman" w:eastAsia="Times New Roman" w:hAnsi="Times New Roman" w:cs="Times New Roman"/>
                <w:i/>
                <w:color w:val="000000" w:themeColor="text1"/>
                <w:sz w:val="24"/>
                <w:szCs w:val="24"/>
              </w:rPr>
              <w:t>(у разі встановлення такої вимоги)</w:t>
            </w:r>
            <w:r w:rsidRPr="007957E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F484A" w:rsidRPr="004F484A"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061A0E">
              <w:rPr>
                <w:rFonts w:ascii="Times New Roman" w:eastAsia="Times New Roman" w:hAnsi="Times New Roman" w:cs="Times New Roman"/>
                <w:color w:val="000000"/>
                <w:sz w:val="24"/>
                <w:szCs w:val="24"/>
              </w:rPr>
              <w:t>Відсутність документів, що не передбачені законодавством</w:t>
            </w:r>
            <w:r w:rsidR="0007224F" w:rsidRPr="00081BFE">
              <w:rPr>
                <w:rFonts w:ascii="Times New Roman" w:eastAsia="Times New Roman" w:hAnsi="Times New Roman" w:cs="Times New Roman"/>
                <w:color w:val="000000"/>
                <w:sz w:val="24"/>
                <w:szCs w:val="24"/>
              </w:rPr>
              <w:t xml:space="preserve"> </w:t>
            </w:r>
            <w:r w:rsidR="0007224F" w:rsidRPr="00061A0E">
              <w:rPr>
                <w:rFonts w:ascii="Times New Roman" w:eastAsia="Times New Roman" w:hAnsi="Times New Roman" w:cs="Times New Roman"/>
                <w:sz w:val="24"/>
                <w:szCs w:val="24"/>
              </w:rPr>
              <w:t>та цією тендерною документацією</w:t>
            </w:r>
            <w:r w:rsidR="00A3086A" w:rsidRPr="00061A0E">
              <w:rPr>
                <w:rFonts w:ascii="Times New Roman" w:eastAsia="Times New Roman" w:hAnsi="Times New Roman" w:cs="Times New Roman"/>
                <w:sz w:val="24"/>
                <w:szCs w:val="24"/>
              </w:rPr>
              <w:t xml:space="preserve"> </w:t>
            </w:r>
            <w:r w:rsidRPr="00061A0E">
              <w:rPr>
                <w:rFonts w:ascii="Times New Roman" w:eastAsia="Times New Roman" w:hAnsi="Times New Roman" w:cs="Times New Roman"/>
                <w:color w:val="000000"/>
                <w:sz w:val="24"/>
                <w:szCs w:val="24"/>
              </w:rPr>
              <w:t xml:space="preserve">для учасників </w:t>
            </w:r>
            <w:r w:rsidRPr="00061A0E">
              <w:rPr>
                <w:rFonts w:ascii="Times New Roman" w:eastAsia="Times New Roman" w:hAnsi="Times New Roman" w:cs="Times New Roman"/>
                <w:sz w:val="24"/>
                <w:szCs w:val="24"/>
              </w:rPr>
              <w:t>—</w:t>
            </w:r>
            <w:r w:rsidRPr="00061A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1A0E">
              <w:rPr>
                <w:rFonts w:ascii="Times New Roman" w:eastAsia="Times New Roman" w:hAnsi="Times New Roman" w:cs="Times New Roman"/>
                <w:sz w:val="24"/>
                <w:szCs w:val="24"/>
              </w:rPr>
              <w:t>—</w:t>
            </w:r>
            <w:r w:rsidRPr="00061A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1FD0" w:rsidRDefault="008F38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51FD0" w:rsidRDefault="008F38C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51FD0" w:rsidRPr="00563493" w:rsidRDefault="008F38CE">
            <w:pPr>
              <w:widowControl w:val="0"/>
              <w:jc w:val="both"/>
              <w:rPr>
                <w:rFonts w:ascii="Times New Roman" w:eastAsia="Times New Roman" w:hAnsi="Times New Roman" w:cs="Times New Roman"/>
                <w:color w:val="000000"/>
                <w:sz w:val="24"/>
                <w:szCs w:val="24"/>
              </w:rPr>
            </w:pPr>
            <w:r w:rsidRPr="00563493">
              <w:rPr>
                <w:rFonts w:ascii="Times New Roman" w:eastAsia="Times New Roman" w:hAnsi="Times New Roman" w:cs="Times New Roman"/>
                <w:color w:val="000000"/>
                <w:sz w:val="24"/>
                <w:szCs w:val="24"/>
              </w:rPr>
              <w:t xml:space="preserve">11. </w:t>
            </w:r>
            <w:r w:rsidRPr="00563493">
              <w:rPr>
                <w:rFonts w:ascii="Times New Roman" w:eastAsia="Times New Roman" w:hAnsi="Times New Roman" w:cs="Times New Roman"/>
                <w:sz w:val="24"/>
                <w:szCs w:val="24"/>
              </w:rPr>
              <w:t>Тендерна п</w:t>
            </w:r>
            <w:r w:rsidRPr="0056349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1FD0" w:rsidRDefault="008F38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451FD0" w:rsidRDefault="008F38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1FD0" w:rsidRDefault="008F38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1FD0" w:rsidRDefault="008F38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Pr>
                <w:rFonts w:ascii="Times New Roman" w:eastAsia="Times New Roman" w:hAnsi="Times New Roman" w:cs="Times New Roman"/>
                <w:sz w:val="24"/>
                <w:szCs w:val="24"/>
              </w:rPr>
              <w:lastRenderedPageBreak/>
              <w:t xml:space="preserve">цією постановою. </w:t>
            </w:r>
          </w:p>
          <w:p w:rsidR="00451FD0" w:rsidRDefault="008F38CE" w:rsidP="00D1738F">
            <w:pPr>
              <w:pBdr>
                <w:top w:val="nil"/>
                <w:left w:val="nil"/>
                <w:bottom w:val="nil"/>
                <w:right w:val="nil"/>
                <w:between w:val="nil"/>
              </w:pBdr>
              <w:jc w:val="both"/>
              <w:rPr>
                <w:rFonts w:ascii="Times New Roman" w:eastAsia="Times New Roman" w:hAnsi="Times New Roman" w:cs="Times New Roman"/>
                <w:color w:val="000000"/>
                <w:sz w:val="24"/>
                <w:szCs w:val="24"/>
              </w:rPr>
            </w:pPr>
            <w:r w:rsidRPr="00457A64">
              <w:rPr>
                <w:rFonts w:ascii="Times New Roman" w:eastAsia="Times New Roman" w:hAnsi="Times New Roman" w:cs="Times New Roman"/>
                <w:color w:val="000000"/>
                <w:sz w:val="24"/>
                <w:szCs w:val="24"/>
              </w:rPr>
              <w:t xml:space="preserve">13. </w:t>
            </w:r>
            <w:r w:rsidR="00D1738F" w:rsidRPr="00061A0E">
              <w:rPr>
                <w:rFonts w:ascii="Times New Roman" w:hAnsi="Times New Roman" w:cs="Times New Roman"/>
                <w:kern w:val="3"/>
                <w:sz w:val="24"/>
                <w:szCs w:val="24"/>
              </w:rPr>
              <w:t>Учасник повинен надати гарантійний лист про те, що протягом 2022 року він не набував статусу «</w:t>
            </w:r>
            <w:proofErr w:type="spellStart"/>
            <w:r w:rsidR="00D1738F" w:rsidRPr="00061A0E">
              <w:rPr>
                <w:rFonts w:ascii="Times New Roman" w:hAnsi="Times New Roman" w:cs="Times New Roman"/>
                <w:kern w:val="3"/>
                <w:sz w:val="24"/>
                <w:szCs w:val="24"/>
              </w:rPr>
              <w:t>дефолтного</w:t>
            </w:r>
            <w:proofErr w:type="spellEnd"/>
            <w:r w:rsidR="00D1738F" w:rsidRPr="00061A0E">
              <w:rPr>
                <w:rFonts w:ascii="Times New Roman" w:hAnsi="Times New Roman" w:cs="Times New Roman"/>
                <w:kern w:val="3"/>
                <w:sz w:val="24"/>
                <w:szCs w:val="24"/>
              </w:rPr>
              <w:t>» або «</w:t>
            </w:r>
            <w:proofErr w:type="spellStart"/>
            <w:r w:rsidR="00D1738F" w:rsidRPr="00061A0E">
              <w:rPr>
                <w:rFonts w:ascii="Times New Roman" w:hAnsi="Times New Roman" w:cs="Times New Roman"/>
                <w:kern w:val="3"/>
                <w:sz w:val="24"/>
                <w:szCs w:val="24"/>
              </w:rPr>
              <w:t>переддефолтного</w:t>
            </w:r>
            <w:proofErr w:type="spellEnd"/>
            <w:r w:rsidR="00D1738F" w:rsidRPr="00061A0E">
              <w:rPr>
                <w:rFonts w:ascii="Times New Roman" w:hAnsi="Times New Roman" w:cs="Times New Roman"/>
                <w:kern w:val="3"/>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r w:rsidR="00D1738F" w:rsidRPr="00061A0E">
              <w:rPr>
                <w:rFonts w:ascii="Times New Roman" w:hAnsi="Times New Roman" w:cs="Times New Roman"/>
                <w:color w:val="000000" w:themeColor="text1"/>
                <w:kern w:val="3"/>
                <w:sz w:val="24"/>
                <w:szCs w:val="24"/>
              </w:rPr>
              <w:t xml:space="preserve">. </w:t>
            </w:r>
            <w:r w:rsidRPr="00061A0E">
              <w:rPr>
                <w:rFonts w:ascii="Times New Roman" w:eastAsia="Times New Roman" w:hAnsi="Times New Roman" w:cs="Times New Roman"/>
                <w:i/>
                <w:color w:val="000000" w:themeColor="text1"/>
                <w:sz w:val="20"/>
                <w:szCs w:val="20"/>
              </w:rPr>
              <w:t xml:space="preserve"> У разі якщо замовником буде перевірено та виявлено, що учасник включений до Списку учасників ринку, що набули статусу </w:t>
            </w:r>
            <w:proofErr w:type="spellStart"/>
            <w:r w:rsidRPr="00061A0E">
              <w:rPr>
                <w:rFonts w:ascii="Times New Roman" w:eastAsia="Times New Roman" w:hAnsi="Times New Roman" w:cs="Times New Roman"/>
                <w:i/>
                <w:color w:val="000000" w:themeColor="text1"/>
                <w:sz w:val="20"/>
                <w:szCs w:val="20"/>
              </w:rPr>
              <w:t>“дефолтний”</w:t>
            </w:r>
            <w:proofErr w:type="spellEnd"/>
            <w:r w:rsidRPr="00061A0E">
              <w:rPr>
                <w:rFonts w:ascii="Times New Roman" w:eastAsia="Times New Roman" w:hAnsi="Times New Roman" w:cs="Times New Roman"/>
                <w:i/>
                <w:color w:val="000000" w:themeColor="text1"/>
                <w:sz w:val="20"/>
                <w:szCs w:val="20"/>
              </w:rPr>
              <w:t xml:space="preserve"> </w:t>
            </w:r>
            <w:r w:rsidR="00D1738F" w:rsidRPr="00061A0E">
              <w:rPr>
                <w:rFonts w:ascii="Times New Roman" w:eastAsia="Times New Roman" w:hAnsi="Times New Roman" w:cs="Times New Roman"/>
                <w:i/>
                <w:color w:val="000000" w:themeColor="text1"/>
                <w:sz w:val="20"/>
                <w:szCs w:val="20"/>
              </w:rPr>
              <w:t xml:space="preserve">чи </w:t>
            </w:r>
            <w:proofErr w:type="spellStart"/>
            <w:r w:rsidR="00D1738F" w:rsidRPr="00061A0E">
              <w:rPr>
                <w:rFonts w:ascii="Times New Roman" w:eastAsia="Times New Roman" w:hAnsi="Times New Roman" w:cs="Times New Roman"/>
                <w:i/>
                <w:color w:val="000000" w:themeColor="text1"/>
                <w:sz w:val="20"/>
                <w:szCs w:val="20"/>
              </w:rPr>
              <w:t>переддефолтний</w:t>
            </w:r>
            <w:proofErr w:type="spellEnd"/>
            <w:r w:rsidR="00D1738F" w:rsidRPr="00061A0E">
              <w:rPr>
                <w:rFonts w:ascii="Times New Roman" w:eastAsia="Times New Roman" w:hAnsi="Times New Roman" w:cs="Times New Roman"/>
                <w:i/>
                <w:color w:val="000000" w:themeColor="text1"/>
                <w:sz w:val="20"/>
                <w:szCs w:val="20"/>
              </w:rPr>
              <w:t xml:space="preserve"> </w:t>
            </w:r>
            <w:r w:rsidRPr="00061A0E">
              <w:rPr>
                <w:rFonts w:ascii="Times New Roman" w:eastAsia="Times New Roman" w:hAnsi="Times New Roman" w:cs="Times New Roman"/>
                <w:i/>
                <w:color w:val="000000" w:themeColor="text1"/>
                <w:sz w:val="20"/>
                <w:szCs w:val="20"/>
              </w:rPr>
              <w:t>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061A0E">
                <w:rPr>
                  <w:rFonts w:ascii="Times New Roman" w:eastAsia="Times New Roman" w:hAnsi="Times New Roman" w:cs="Times New Roman"/>
                  <w:i/>
                  <w:color w:val="000000" w:themeColor="text1"/>
                  <w:sz w:val="20"/>
                  <w:szCs w:val="20"/>
                </w:rPr>
                <w:t>абзацом першим</w:t>
              </w:r>
            </w:hyperlink>
            <w:r w:rsidRPr="00061A0E">
              <w:rPr>
                <w:rFonts w:ascii="Times New Roman" w:eastAsia="Times New Roman" w:hAnsi="Times New Roman" w:cs="Times New Roman"/>
                <w:i/>
                <w:color w:val="000000" w:themeColor="text1"/>
                <w:sz w:val="20"/>
                <w:szCs w:val="20"/>
              </w:rPr>
              <w:t> частини третьої статті 22 Закону України «Про публічні закупівлі»  вимогам до учасника відповідно до законодавства.</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51FD0" w:rsidRDefault="008F38C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w:t>
            </w:r>
            <w:r>
              <w:rPr>
                <w:rFonts w:ascii="Times New Roman" w:eastAsia="Times New Roman" w:hAnsi="Times New Roman" w:cs="Times New Roman"/>
                <w:sz w:val="24"/>
                <w:szCs w:val="24"/>
                <w:highlight w:val="white"/>
              </w:rPr>
              <w:lastRenderedPageBreak/>
              <w:t xml:space="preserve">/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копію ліцензії або документа дозвільного характеру (у разі їх наявності) відповідно до частини другої </w:t>
            </w:r>
            <w:r>
              <w:rPr>
                <w:rFonts w:ascii="Times New Roman" w:eastAsia="Times New Roman" w:hAnsi="Times New Roman" w:cs="Times New Roman"/>
                <w:sz w:val="24"/>
                <w:szCs w:val="24"/>
                <w:highlight w:val="white"/>
              </w:rPr>
              <w:lastRenderedPageBreak/>
              <w:t>статті 41 Закону;</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451FD0">
        <w:trPr>
          <w:trHeight w:val="472"/>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51FD0">
        <w:trPr>
          <w:trHeight w:val="841"/>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51FD0" w:rsidRDefault="008F38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51FD0" w:rsidRDefault="008F38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061A0E">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51FD0" w:rsidRDefault="008F38C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51FD0" w:rsidRDefault="008F38C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1FD0" w:rsidRPr="004B6E99" w:rsidRDefault="008F38CE">
            <w:pPr>
              <w:widowControl w:val="0"/>
              <w:jc w:val="both"/>
              <w:rPr>
                <w:rFonts w:ascii="Times New Roman" w:eastAsia="Times New Roman" w:hAnsi="Times New Roman" w:cs="Times New Roman"/>
                <w:sz w:val="24"/>
                <w:szCs w:val="24"/>
                <w:highlight w:val="white"/>
              </w:rPr>
            </w:pPr>
            <w:r w:rsidRPr="004B6E99">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B6E99">
              <w:rPr>
                <w:rFonts w:ascii="Times New Roman" w:eastAsia="Times New Roman" w:hAnsi="Times New Roman" w:cs="Times New Roman"/>
                <w:sz w:val="24"/>
                <w:szCs w:val="24"/>
                <w:highlight w:val="white"/>
              </w:rPr>
              <w:t xml:space="preserve"> абзацу 2 підпункту 3  пункту 41 Особливостей.</w:t>
            </w:r>
          </w:p>
        </w:tc>
      </w:tr>
      <w:tr w:rsidR="00451FD0">
        <w:trPr>
          <w:trHeight w:val="6150"/>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51FD0" w:rsidRDefault="008F38C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51FD0" w:rsidRDefault="008F38C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451FD0" w:rsidRDefault="008F38C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sidRPr="004B6E9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451FD0" w:rsidRDefault="00451FD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04C25" w:rsidRDefault="008F38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451FD0" w:rsidRDefault="008F38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r w:rsidR="00304C25">
        <w:rPr>
          <w:rFonts w:ascii="Times New Roman" w:eastAsia="Times New Roman" w:hAnsi="Times New Roman" w:cs="Times New Roman"/>
          <w:sz w:val="24"/>
          <w:szCs w:val="24"/>
          <w:highlight w:val="white"/>
        </w:rPr>
        <w:t>: Документи, які надаються учасником/переможцем юридичною/фізичною особою для підтвердження кваліфікаційним критеріям, визначеним статтями 16 та 17 Закону з врахуванням Особливостей та інша інформація, встановлена відповідно до законодавства</w:t>
      </w:r>
      <w:r>
        <w:rPr>
          <w:rFonts w:ascii="Times New Roman" w:eastAsia="Times New Roman" w:hAnsi="Times New Roman" w:cs="Times New Roman"/>
          <w:sz w:val="24"/>
          <w:szCs w:val="24"/>
          <w:highlight w:val="white"/>
        </w:rPr>
        <w:t>.</w:t>
      </w:r>
    </w:p>
    <w:p w:rsidR="00304C25" w:rsidRDefault="00304C25">
      <w:pPr>
        <w:widowControl w:val="0"/>
        <w:spacing w:after="0" w:line="240" w:lineRule="auto"/>
        <w:jc w:val="both"/>
        <w:rPr>
          <w:rFonts w:ascii="Times New Roman" w:eastAsia="Times New Roman" w:hAnsi="Times New Roman" w:cs="Times New Roman"/>
          <w:sz w:val="24"/>
          <w:szCs w:val="24"/>
          <w:highlight w:val="white"/>
        </w:rPr>
      </w:pPr>
    </w:p>
    <w:p w:rsidR="00304C25" w:rsidRDefault="008F38CE" w:rsidP="00304C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304C25">
        <w:rPr>
          <w:rFonts w:ascii="Times New Roman" w:eastAsia="Times New Roman" w:hAnsi="Times New Roman" w:cs="Times New Roman"/>
          <w:sz w:val="24"/>
          <w:szCs w:val="24"/>
          <w:highlight w:val="white"/>
        </w:rPr>
        <w:t xml:space="preserve"> 2 до тендерної документації: </w:t>
      </w:r>
      <w:r w:rsidR="00304C25"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304C25">
        <w:rPr>
          <w:rFonts w:ascii="Times New Roman" w:eastAsia="Times New Roman" w:hAnsi="Times New Roman" w:cs="Times New Roman"/>
          <w:sz w:val="24"/>
          <w:szCs w:val="24"/>
          <w:highlight w:val="white"/>
        </w:rPr>
        <w:t>.</w:t>
      </w:r>
    </w:p>
    <w:p w:rsidR="00304C25" w:rsidRPr="00304C25" w:rsidRDefault="00304C25" w:rsidP="00304C25">
      <w:pPr>
        <w:widowControl w:val="0"/>
        <w:spacing w:after="0" w:line="240" w:lineRule="auto"/>
        <w:jc w:val="both"/>
        <w:rPr>
          <w:rFonts w:ascii="Times New Roman" w:eastAsia="Times New Roman" w:hAnsi="Times New Roman" w:cs="Times New Roman"/>
          <w:sz w:val="24"/>
          <w:szCs w:val="24"/>
          <w:highlight w:val="white"/>
        </w:rPr>
      </w:pPr>
    </w:p>
    <w:p w:rsidR="00451FD0" w:rsidRDefault="008F38C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w:t>
      </w:r>
      <w:r w:rsidR="00304C25">
        <w:rPr>
          <w:rFonts w:ascii="Times New Roman" w:eastAsia="Times New Roman" w:hAnsi="Times New Roman" w:cs="Times New Roman"/>
          <w:sz w:val="24"/>
          <w:szCs w:val="24"/>
          <w:highlight w:val="white"/>
        </w:rPr>
        <w:t xml:space="preserve"> 3 до тендерної документації: Проект Договору.</w:t>
      </w:r>
    </w:p>
    <w:p w:rsidR="00451FD0" w:rsidRDefault="00451FD0">
      <w:pPr>
        <w:widowControl w:val="0"/>
        <w:spacing w:after="0" w:line="240" w:lineRule="auto"/>
        <w:jc w:val="both"/>
        <w:rPr>
          <w:rFonts w:ascii="Times New Roman" w:eastAsia="Times New Roman" w:hAnsi="Times New Roman" w:cs="Times New Roman"/>
          <w:sz w:val="24"/>
          <w:szCs w:val="24"/>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05C42" w:rsidRDefault="00005C42" w:rsidP="004C1325">
      <w:pPr>
        <w:spacing w:after="0" w:line="240" w:lineRule="auto"/>
        <w:ind w:left="5660" w:firstLine="700"/>
        <w:jc w:val="right"/>
        <w:rPr>
          <w:rFonts w:ascii="Times New Roman" w:eastAsia="Times New Roman" w:hAnsi="Times New Roman" w:cs="Times New Roman"/>
          <w:b/>
          <w:color w:val="000000"/>
          <w:sz w:val="20"/>
          <w:szCs w:val="20"/>
        </w:rPr>
      </w:pPr>
    </w:p>
    <w:p w:rsidR="00005C42" w:rsidRDefault="00005C42" w:rsidP="004C1325">
      <w:pPr>
        <w:spacing w:after="0" w:line="240" w:lineRule="auto"/>
        <w:ind w:left="5660" w:firstLine="700"/>
        <w:jc w:val="right"/>
        <w:rPr>
          <w:rFonts w:ascii="Times New Roman" w:eastAsia="Times New Roman" w:hAnsi="Times New Roman" w:cs="Times New Roman"/>
          <w:b/>
          <w:color w:val="000000"/>
          <w:sz w:val="20"/>
          <w:szCs w:val="20"/>
        </w:rPr>
      </w:pPr>
    </w:p>
    <w:p w:rsidR="00841C5C" w:rsidRDefault="00841C5C" w:rsidP="004C1325">
      <w:pPr>
        <w:spacing w:after="0" w:line="240" w:lineRule="auto"/>
        <w:ind w:left="5660" w:firstLine="700"/>
        <w:jc w:val="right"/>
        <w:rPr>
          <w:rFonts w:ascii="Times New Roman" w:eastAsia="Times New Roman" w:hAnsi="Times New Roman" w:cs="Times New Roman"/>
          <w:b/>
          <w:color w:val="000000"/>
          <w:sz w:val="20"/>
          <w:szCs w:val="20"/>
        </w:rPr>
      </w:pPr>
    </w:p>
    <w:p w:rsidR="00841C5C" w:rsidRDefault="00841C5C" w:rsidP="004C1325">
      <w:pPr>
        <w:spacing w:after="0" w:line="240" w:lineRule="auto"/>
        <w:ind w:left="5660" w:firstLine="700"/>
        <w:jc w:val="right"/>
        <w:rPr>
          <w:rFonts w:ascii="Times New Roman" w:eastAsia="Times New Roman" w:hAnsi="Times New Roman" w:cs="Times New Roman"/>
          <w:b/>
          <w:color w:val="000000"/>
          <w:sz w:val="20"/>
          <w:szCs w:val="20"/>
        </w:rPr>
      </w:pPr>
    </w:p>
    <w:p w:rsidR="00841C5C" w:rsidRDefault="00841C5C" w:rsidP="004C1325">
      <w:pPr>
        <w:spacing w:after="0" w:line="240" w:lineRule="auto"/>
        <w:ind w:left="5660" w:firstLine="700"/>
        <w:jc w:val="right"/>
        <w:rPr>
          <w:rFonts w:ascii="Times New Roman" w:eastAsia="Times New Roman" w:hAnsi="Times New Roman" w:cs="Times New Roman"/>
          <w:b/>
          <w:color w:val="000000"/>
          <w:sz w:val="20"/>
          <w:szCs w:val="20"/>
        </w:rPr>
      </w:pPr>
    </w:p>
    <w:p w:rsidR="00841C5C" w:rsidRDefault="00841C5C" w:rsidP="004C1325">
      <w:pPr>
        <w:spacing w:after="0" w:line="240" w:lineRule="auto"/>
        <w:ind w:left="5660" w:firstLine="700"/>
        <w:jc w:val="right"/>
        <w:rPr>
          <w:rFonts w:ascii="Times New Roman" w:eastAsia="Times New Roman" w:hAnsi="Times New Roman" w:cs="Times New Roman"/>
          <w:b/>
          <w:color w:val="000000"/>
          <w:sz w:val="20"/>
          <w:szCs w:val="20"/>
        </w:rPr>
      </w:pPr>
    </w:p>
    <w:p w:rsidR="00005C42" w:rsidRDefault="00005C42" w:rsidP="004C1325">
      <w:pPr>
        <w:spacing w:after="0" w:line="240" w:lineRule="auto"/>
        <w:ind w:left="5660" w:firstLine="700"/>
        <w:jc w:val="right"/>
        <w:rPr>
          <w:rFonts w:ascii="Times New Roman" w:eastAsia="Times New Roman" w:hAnsi="Times New Roman" w:cs="Times New Roman"/>
          <w:b/>
          <w:color w:val="000000"/>
          <w:sz w:val="20"/>
          <w:szCs w:val="20"/>
        </w:rPr>
      </w:pPr>
    </w:p>
    <w:p w:rsidR="00005C42" w:rsidRDefault="00005C42" w:rsidP="004C1325">
      <w:pPr>
        <w:spacing w:after="0" w:line="240" w:lineRule="auto"/>
        <w:ind w:left="5660" w:firstLine="700"/>
        <w:jc w:val="right"/>
        <w:rPr>
          <w:rFonts w:ascii="Times New Roman" w:eastAsia="Times New Roman" w:hAnsi="Times New Roman" w:cs="Times New Roman"/>
          <w:b/>
          <w:color w:val="000000"/>
          <w:sz w:val="20"/>
          <w:szCs w:val="20"/>
        </w:rPr>
      </w:pPr>
    </w:p>
    <w:p w:rsidR="00005C42" w:rsidRDefault="00005C42"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841C5C">
      <w:pPr>
        <w:spacing w:after="0" w:line="240" w:lineRule="auto"/>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4C1325" w:rsidRDefault="004C1325" w:rsidP="004C132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C1325" w:rsidRDefault="004C1325" w:rsidP="004C132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C1325" w:rsidRDefault="004C1325" w:rsidP="004C132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C1325" w:rsidRDefault="004C1325" w:rsidP="004C132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4C1325" w:rsidRDefault="004C1325" w:rsidP="00D4136A">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tblPr>
      <w:tblGrid>
        <w:gridCol w:w="490"/>
        <w:gridCol w:w="2273"/>
        <w:gridCol w:w="6856"/>
      </w:tblGrid>
      <w:tr w:rsidR="004C1325" w:rsidTr="004C373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1325" w:rsidRDefault="004C1325" w:rsidP="004C373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1325" w:rsidRDefault="00D4136A" w:rsidP="004C373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1325" w:rsidRDefault="004C1325" w:rsidP="004C373F">
            <w:pPr>
              <w:spacing w:before="240"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w:t>
            </w:r>
            <w:r w:rsidR="00D4136A">
              <w:rPr>
                <w:rFonts w:ascii="Times New Roman" w:eastAsia="Times New Roman" w:hAnsi="Times New Roman" w:cs="Times New Roman"/>
                <w:b/>
                <w:color w:val="000000"/>
                <w:sz w:val="20"/>
                <w:szCs w:val="20"/>
              </w:rPr>
              <w:t>ника кваліфікаційним критеріям</w:t>
            </w:r>
          </w:p>
        </w:tc>
      </w:tr>
      <w:tr w:rsidR="004C1325" w:rsidTr="004C373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w:t>
            </w:r>
            <w:r w:rsidR="000D79A3">
              <w:rPr>
                <w:rFonts w:ascii="Times New Roman" w:eastAsia="Times New Roman" w:hAnsi="Times New Roman" w:cs="Times New Roman"/>
                <w:color w:val="000000"/>
                <w:sz w:val="20"/>
                <w:szCs w:val="20"/>
              </w:rPr>
              <w:t>ів</w:t>
            </w:r>
            <w:r w:rsidR="000D79A3" w:rsidRPr="00061A0E">
              <w:rPr>
                <w:rFonts w:ascii="Times New Roman" w:eastAsia="Times New Roman" w:hAnsi="Times New Roman" w:cs="Times New Roman"/>
                <w:color w:val="000000"/>
                <w:sz w:val="20"/>
                <w:szCs w:val="20"/>
              </w:rPr>
              <w:t>)</w:t>
            </w:r>
            <w:r w:rsidR="00A6158D" w:rsidRPr="00061A0E">
              <w:rPr>
                <w:rFonts w:ascii="Times New Roman" w:eastAsia="Times New Roman" w:hAnsi="Times New Roman" w:cs="Times New Roman"/>
                <w:color w:val="000000"/>
                <w:sz w:val="20"/>
                <w:szCs w:val="20"/>
              </w:rPr>
              <w:t xml:space="preserve"> </w:t>
            </w:r>
            <w:r w:rsidR="000D79A3" w:rsidRPr="00061A0E">
              <w:rPr>
                <w:rFonts w:ascii="Times New Roman" w:eastAsia="Times New Roman" w:hAnsi="Times New Roman" w:cs="Times New Roman"/>
                <w:color w:val="000000"/>
                <w:sz w:val="20"/>
                <w:szCs w:val="20"/>
              </w:rPr>
              <w:t> </w:t>
            </w:r>
            <w:r w:rsidR="00A6158D" w:rsidRPr="00061A0E">
              <w:rPr>
                <w:rFonts w:ascii="Times New Roman" w:eastAsia="Times New Roman" w:hAnsi="Times New Roman" w:cs="Times New Roman"/>
                <w:color w:val="000000"/>
                <w:sz w:val="20"/>
                <w:szCs w:val="20"/>
              </w:rPr>
              <w:t>за період 2019,</w:t>
            </w:r>
            <w:r w:rsidR="00A15EDA" w:rsidRPr="00061A0E">
              <w:rPr>
                <w:rFonts w:ascii="Times New Roman" w:eastAsia="Times New Roman" w:hAnsi="Times New Roman" w:cs="Times New Roman"/>
                <w:color w:val="000000"/>
                <w:sz w:val="20"/>
                <w:szCs w:val="20"/>
              </w:rPr>
              <w:t xml:space="preserve"> 2020,</w:t>
            </w:r>
            <w:r w:rsidR="00A6158D" w:rsidRPr="00061A0E">
              <w:rPr>
                <w:rFonts w:ascii="Times New Roman" w:eastAsia="Times New Roman" w:hAnsi="Times New Roman" w:cs="Times New Roman"/>
                <w:color w:val="000000"/>
                <w:sz w:val="20"/>
                <w:szCs w:val="20"/>
              </w:rPr>
              <w:t xml:space="preserve"> 2021р</w:t>
            </w:r>
            <w:r w:rsidR="00A15EDA" w:rsidRPr="00061A0E">
              <w:rPr>
                <w:rFonts w:ascii="Times New Roman" w:eastAsia="Times New Roman" w:hAnsi="Times New Roman" w:cs="Times New Roman"/>
                <w:color w:val="000000"/>
                <w:sz w:val="20"/>
                <w:szCs w:val="20"/>
              </w:rPr>
              <w:t>оки</w:t>
            </w:r>
            <w:r w:rsidR="000D79A3" w:rsidRPr="00061A0E">
              <w:rPr>
                <w:rFonts w:ascii="Times New Roman" w:eastAsia="Times New Roman" w:hAnsi="Times New Roman" w:cs="Times New Roman"/>
                <w:color w:val="000000"/>
                <w:sz w:val="20"/>
                <w:szCs w:val="20"/>
              </w:rPr>
              <w:t xml:space="preserve"> (не менше одного договору)</w:t>
            </w:r>
            <w:r w:rsidR="000D79A3">
              <w:rPr>
                <w:rFonts w:ascii="Times New Roman" w:eastAsia="Times New Roman" w:hAnsi="Times New Roman" w:cs="Times New Roman"/>
                <w:color w:val="000000"/>
                <w:sz w:val="20"/>
                <w:szCs w:val="20"/>
              </w:rPr>
              <w:t xml:space="preserve"> </w:t>
            </w:r>
          </w:p>
          <w:p w:rsidR="004C1325" w:rsidRDefault="004C1325" w:rsidP="004C373F">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4C1325" w:rsidRDefault="004C1325" w:rsidP="004C373F">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4C1325" w:rsidRDefault="004C1325" w:rsidP="004C1325">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4C1325" w:rsidRDefault="004C1325" w:rsidP="004C1325">
      <w:pPr>
        <w:spacing w:before="240" w:after="0" w:line="240" w:lineRule="auto"/>
        <w:jc w:val="both"/>
        <w:rPr>
          <w:rFonts w:ascii="Times New Roman" w:eastAsia="Times New Roman" w:hAnsi="Times New Roman" w:cs="Times New Roman"/>
          <w:b/>
          <w:color w:val="000000"/>
          <w:sz w:val="20"/>
          <w:szCs w:val="20"/>
        </w:rPr>
      </w:pPr>
    </w:p>
    <w:p w:rsidR="004C1325" w:rsidRDefault="004C1325" w:rsidP="004C1325">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C1325" w:rsidRDefault="004C1325" w:rsidP="004C1325">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C1325" w:rsidRDefault="004C1325" w:rsidP="004C132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відповідно до вимог Особливостей:</w:t>
      </w:r>
    </w:p>
    <w:p w:rsidR="004C1325" w:rsidRDefault="004C1325" w:rsidP="004C1325">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C1325" w:rsidRDefault="004C1325" w:rsidP="004C1325">
      <w:pPr>
        <w:spacing w:after="450" w:line="240" w:lineRule="auto"/>
        <w:jc w:val="both"/>
        <w:rPr>
          <w:rFonts w:ascii="Times New Roman" w:eastAsia="Times New Roman" w:hAnsi="Times New Roman" w:cs="Times New Roman"/>
          <w:color w:val="000000"/>
          <w:sz w:val="20"/>
          <w:szCs w:val="20"/>
        </w:rPr>
      </w:pPr>
      <w:r w:rsidRPr="00D4136A">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C1325" w:rsidRDefault="004C1325" w:rsidP="004C132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C1325" w:rsidTr="004C373F">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C1325" w:rsidRDefault="004C1325" w:rsidP="004C373F">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C1325" w:rsidTr="004C373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C1325" w:rsidTr="004C373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4C1325" w:rsidTr="004C373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C1325" w:rsidTr="004C373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C1325" w:rsidRDefault="004C1325" w:rsidP="004C1325">
      <w:pPr>
        <w:spacing w:after="0" w:line="240" w:lineRule="auto"/>
        <w:rPr>
          <w:rFonts w:ascii="Times New Roman" w:eastAsia="Times New Roman" w:hAnsi="Times New Roman" w:cs="Times New Roman"/>
          <w:b/>
          <w:color w:val="000000"/>
          <w:sz w:val="20"/>
          <w:szCs w:val="20"/>
        </w:rPr>
      </w:pPr>
    </w:p>
    <w:p w:rsidR="004C1325" w:rsidRDefault="004C1325" w:rsidP="004C1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C1325" w:rsidTr="004C373F">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C1325" w:rsidRDefault="004C1325" w:rsidP="004C373F">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C1325" w:rsidTr="004C373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C1325" w:rsidTr="004C373F">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4C1325" w:rsidTr="004C373F">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1325" w:rsidRDefault="004C1325" w:rsidP="004C373F">
            <w:pPr>
              <w:spacing w:after="0" w:line="240" w:lineRule="auto"/>
              <w:ind w:left="100"/>
              <w:jc w:val="both"/>
              <w:rPr>
                <w:rFonts w:ascii="Times New Roman" w:eastAsia="Times New Roman" w:hAnsi="Times New Roman" w:cs="Times New Roman"/>
                <w:sz w:val="20"/>
                <w:szCs w:val="20"/>
              </w:rPr>
            </w:pPr>
            <w:bookmarkStart w:id="7" w:name="_heading=h.gjdgxs" w:colFirst="0" w:colLast="0"/>
            <w:bookmarkEnd w:id="7"/>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C1325" w:rsidTr="004C373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C1325" w:rsidRPr="00D4136A" w:rsidRDefault="004C1325" w:rsidP="004C1325">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D4136A">
        <w:rPr>
          <w:rFonts w:ascii="Times New Roman" w:eastAsia="Times New Roman" w:hAnsi="Times New Roman" w:cs="Times New Roman"/>
          <w:b/>
          <w:i/>
          <w:color w:val="000000" w:themeColor="text1"/>
          <w:sz w:val="20"/>
          <w:szCs w:val="20"/>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C1325" w:rsidRDefault="004C1325" w:rsidP="004C132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4C1325" w:rsidRDefault="004C1325" w:rsidP="004C1325">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413D97" w:rsidRDefault="00413D97" w:rsidP="004C1325">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tblPr>
      <w:tblGrid>
        <w:gridCol w:w="400"/>
        <w:gridCol w:w="9219"/>
      </w:tblGrid>
      <w:tr w:rsidR="004C1325" w:rsidTr="004C373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C1325" w:rsidTr="004C373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4C9" w:rsidRPr="00081BFE" w:rsidRDefault="00DF14C9" w:rsidP="00DF14C9">
            <w:pPr>
              <w:pStyle w:val="12"/>
              <w:widowControl w:val="0"/>
              <w:spacing w:line="240" w:lineRule="auto"/>
              <w:jc w:val="both"/>
              <w:rPr>
                <w:rFonts w:ascii="Times New Roman" w:eastAsia="Times New Roman" w:hAnsi="Times New Roman" w:cs="Times New Roman"/>
                <w:sz w:val="20"/>
                <w:szCs w:val="20"/>
                <w:lang w:val="uk-UA"/>
              </w:rPr>
            </w:pPr>
            <w:r w:rsidRPr="00081BFE">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081BFE">
              <w:rPr>
                <w:rFonts w:ascii="Times New Roman" w:eastAsia="Times New Roman" w:hAnsi="Times New Roman" w:cs="Times New Roman"/>
                <w:sz w:val="20"/>
                <w:szCs w:val="20"/>
                <w:u w:val="single"/>
                <w:lang w:val="uk-UA"/>
              </w:rPr>
              <w:t>юридичної особи підтверджується</w:t>
            </w:r>
            <w:r w:rsidRPr="00081BFE">
              <w:rPr>
                <w:rFonts w:ascii="Times New Roman" w:eastAsia="Times New Roman" w:hAnsi="Times New Roman" w:cs="Times New Roman"/>
                <w:sz w:val="20"/>
                <w:szCs w:val="20"/>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w:t>
            </w:r>
          </w:p>
          <w:p w:rsidR="004C1325" w:rsidRPr="00081BFE" w:rsidRDefault="00DF14C9" w:rsidP="00DF14C9">
            <w:pPr>
              <w:pStyle w:val="12"/>
              <w:widowControl w:val="0"/>
              <w:spacing w:line="240" w:lineRule="auto"/>
              <w:jc w:val="both"/>
              <w:rPr>
                <w:rFonts w:ascii="Times New Roman" w:eastAsia="Times New Roman" w:hAnsi="Times New Roman" w:cs="Times New Roman"/>
                <w:sz w:val="20"/>
                <w:szCs w:val="20"/>
                <w:lang w:val="uk-UA"/>
              </w:rPr>
            </w:pPr>
            <w:r w:rsidRPr="00081BFE">
              <w:rPr>
                <w:rFonts w:ascii="Times New Roman" w:eastAsia="Times New Roman" w:hAnsi="Times New Roman" w:cs="Times New Roman"/>
                <w:sz w:val="20"/>
                <w:szCs w:val="20"/>
                <w:lang w:val="uk-UA"/>
              </w:rPr>
              <w:t>Я</w:t>
            </w:r>
            <w:r w:rsidR="004C1325" w:rsidRPr="00081BFE">
              <w:rPr>
                <w:rFonts w:ascii="Times New Roman" w:eastAsia="Times New Roman" w:hAnsi="Times New Roman" w:cs="Times New Roman"/>
                <w:sz w:val="20"/>
                <w:szCs w:val="20"/>
                <w:lang w:val="uk-UA"/>
              </w:rPr>
              <w:t>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DF14C9" w:rsidRPr="00DF14C9" w:rsidRDefault="00DF14C9" w:rsidP="00DF14C9">
            <w:pPr>
              <w:pStyle w:val="12"/>
              <w:widowControl w:val="0"/>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p w:rsidR="00DF14C9" w:rsidRPr="00081BFE" w:rsidRDefault="00DF14C9" w:rsidP="00DF14C9">
            <w:pPr>
              <w:pStyle w:val="12"/>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F14C9">
              <w:rPr>
                <w:rFonts w:ascii="Times New Roman" w:eastAsia="Times New Roman" w:hAnsi="Times New Roman" w:cs="Times New Roman"/>
                <w:sz w:val="20"/>
                <w:szCs w:val="20"/>
                <w:lang w:val="uk-UA"/>
              </w:rPr>
              <w:t>Apostille</w:t>
            </w:r>
            <w:proofErr w:type="spellEnd"/>
            <w:r w:rsidRPr="00DF14C9">
              <w:rPr>
                <w:rFonts w:ascii="Times New Roman" w:eastAsia="Times New Roman" w:hAnsi="Times New Roman" w:cs="Times New Roman"/>
                <w:sz w:val="20"/>
                <w:szCs w:val="20"/>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tc>
      </w:tr>
      <w:tr w:rsidR="004C1325"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C1325"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4C1325" w:rsidRDefault="004C1325" w:rsidP="004C373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BA1133"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133" w:rsidRPr="00BA1133" w:rsidRDefault="007C38CF" w:rsidP="004C373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133" w:rsidRPr="00C36180" w:rsidRDefault="00BA1133" w:rsidP="00BA1133">
            <w:pPr>
              <w:spacing w:after="0" w:line="240" w:lineRule="auto"/>
              <w:ind w:right="140"/>
              <w:jc w:val="both"/>
              <w:rPr>
                <w:rFonts w:ascii="Times New Roman" w:eastAsia="Times New Roman" w:hAnsi="Times New Roman" w:cs="Times New Roman"/>
                <w:sz w:val="20"/>
                <w:szCs w:val="20"/>
              </w:rPr>
            </w:pPr>
            <w:r w:rsidRPr="00C36180">
              <w:rPr>
                <w:rFonts w:ascii="Times New Roman" w:eastAsia="Times New Roman" w:hAnsi="Times New Roman" w:cs="Times New Roman"/>
                <w:sz w:val="20"/>
                <w:szCs w:val="20"/>
              </w:rPr>
              <w:t>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w:t>
            </w:r>
          </w:p>
          <w:p w:rsidR="00BA1133" w:rsidRPr="00C36180" w:rsidRDefault="00BA1133" w:rsidP="004C373F">
            <w:pPr>
              <w:spacing w:after="0" w:line="240" w:lineRule="auto"/>
              <w:ind w:left="140" w:right="140"/>
              <w:jc w:val="both"/>
              <w:rPr>
                <w:rFonts w:ascii="Times New Roman" w:eastAsia="Times New Roman" w:hAnsi="Times New Roman" w:cs="Times New Roman"/>
                <w:sz w:val="20"/>
                <w:szCs w:val="20"/>
              </w:rPr>
            </w:pPr>
          </w:p>
        </w:tc>
      </w:tr>
      <w:tr w:rsidR="00EC4E0F"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Pr="00BA1133" w:rsidRDefault="007C38CF" w:rsidP="004C373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Pr="00C36180" w:rsidRDefault="00EC4E0F" w:rsidP="00BA1133">
            <w:pPr>
              <w:spacing w:after="0" w:line="240" w:lineRule="auto"/>
              <w:ind w:right="140"/>
              <w:jc w:val="both"/>
              <w:rPr>
                <w:rFonts w:ascii="Times New Roman" w:eastAsia="Times New Roman" w:hAnsi="Times New Roman" w:cs="Times New Roman"/>
                <w:sz w:val="20"/>
                <w:szCs w:val="20"/>
              </w:rPr>
            </w:pPr>
            <w:r w:rsidRPr="00C36180">
              <w:rPr>
                <w:rFonts w:ascii="Times New Roman" w:eastAsia="Times New Roman" w:hAnsi="Times New Roman" w:cs="Times New Roman"/>
                <w:sz w:val="20"/>
                <w:szCs w:val="20"/>
              </w:rPr>
              <w:t xml:space="preserve">Довідку у довільній формі </w:t>
            </w:r>
            <w:r w:rsidRPr="00C36180">
              <w:rPr>
                <w:rFonts w:ascii="Times New Roman" w:eastAsia="Times New Roman" w:hAnsi="Times New Roman" w:cs="Times New Roman"/>
                <w:b/>
                <w:sz w:val="20"/>
                <w:szCs w:val="20"/>
              </w:rPr>
              <w:t>про наявність власного офіційного веб-сайту</w:t>
            </w:r>
            <w:r w:rsidRPr="00C36180">
              <w:rPr>
                <w:rFonts w:ascii="Times New Roman" w:eastAsia="Times New Roman" w:hAnsi="Times New Roman" w:cs="Times New Roman"/>
                <w:sz w:val="20"/>
                <w:szCs w:val="20"/>
              </w:rPr>
              <w:t xml:space="preserve">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НКРЕКП від 14.03.2018 року № 312).</w:t>
            </w:r>
          </w:p>
        </w:tc>
      </w:tr>
    </w:tbl>
    <w:p w:rsidR="004C1325" w:rsidRDefault="004C132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081BFE" w:rsidRDefault="00081BFE" w:rsidP="004C1325">
      <w:pPr>
        <w:spacing w:after="0" w:line="240" w:lineRule="auto"/>
        <w:rPr>
          <w:rFonts w:ascii="Times New Roman" w:eastAsia="Times New Roman" w:hAnsi="Times New Roman" w:cs="Times New Roman"/>
          <w:sz w:val="20"/>
          <w:szCs w:val="20"/>
        </w:rPr>
      </w:pPr>
    </w:p>
    <w:p w:rsidR="00081BFE" w:rsidRDefault="00081BFE"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1B709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B7095" w:rsidRDefault="001B7095" w:rsidP="001B709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B7095" w:rsidRDefault="001B7095" w:rsidP="001B709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B7095" w:rsidRDefault="001B7095" w:rsidP="001B7095">
      <w:pPr>
        <w:spacing w:before="240" w:after="0" w:line="240" w:lineRule="auto"/>
        <w:jc w:val="center"/>
        <w:rPr>
          <w:rFonts w:ascii="Times New Roman" w:eastAsia="Times New Roman" w:hAnsi="Times New Roman" w:cs="Times New Roman"/>
          <w:b/>
          <w:i/>
          <w:color w:val="000000"/>
          <w:sz w:val="4"/>
          <w:szCs w:val="4"/>
        </w:rPr>
      </w:pPr>
    </w:p>
    <w:p w:rsidR="001B7095" w:rsidRDefault="001B7095" w:rsidP="001B7095">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1B7095" w:rsidRDefault="001B7095" w:rsidP="001B7095">
      <w:pPr>
        <w:spacing w:after="0" w:line="240" w:lineRule="auto"/>
        <w:jc w:val="center"/>
        <w:rPr>
          <w:rFonts w:ascii="Times New Roman" w:eastAsia="Times New Roman" w:hAnsi="Times New Roman" w:cs="Times New Roman"/>
          <w:b/>
          <w:i/>
          <w:sz w:val="24"/>
          <w:szCs w:val="24"/>
          <w:highlight w:val="white"/>
        </w:rPr>
      </w:pPr>
    </w:p>
    <w:p w:rsidR="001B7095" w:rsidRDefault="001B7095" w:rsidP="001B709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1B7095" w:rsidRDefault="001B7095" w:rsidP="001B7095">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1B7095" w:rsidRDefault="001B7095" w:rsidP="001B709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B7095" w:rsidRDefault="001B7095" w:rsidP="001B7095">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B7095" w:rsidRDefault="001B7095" w:rsidP="001B7095">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B7095" w:rsidRDefault="001B7095" w:rsidP="001B7095">
      <w:pPr>
        <w:spacing w:after="0" w:line="240" w:lineRule="auto"/>
        <w:jc w:val="center"/>
        <w:rPr>
          <w:rFonts w:ascii="Times New Roman" w:eastAsia="Times New Roman" w:hAnsi="Times New Roman" w:cs="Times New Roman"/>
          <w:i/>
          <w:sz w:val="24"/>
          <w:szCs w:val="24"/>
        </w:rPr>
      </w:pPr>
    </w:p>
    <w:p w:rsidR="001B7095" w:rsidRDefault="001B7095" w:rsidP="001B7095">
      <w:pPr>
        <w:numPr>
          <w:ilvl w:val="0"/>
          <w:numId w:val="8"/>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Pr="00081BFE" w:rsidRDefault="001B7095" w:rsidP="00374DB5">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Група «</w:t>
            </w:r>
            <w:r w:rsidR="00374DB5">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r w:rsidR="000E0092" w:rsidRPr="00081BFE">
              <w:rPr>
                <w:rFonts w:ascii="Times New Roman" w:eastAsia="Times New Roman" w:hAnsi="Times New Roman" w:cs="Times New Roman"/>
                <w:sz w:val="24"/>
                <w:szCs w:val="24"/>
                <w:lang w:val="ru-RU"/>
              </w:rPr>
              <w:t xml:space="preserve"> </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374DB5" w:rsidP="00374DB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E0092">
              <w:rPr>
                <w:rFonts w:ascii="Times New Roman" w:eastAsia="Times New Roman" w:hAnsi="Times New Roman" w:cs="Times New Roman"/>
                <w:sz w:val="24"/>
                <w:szCs w:val="24"/>
              </w:rPr>
              <w:t xml:space="preserve">  </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374DB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92307,69</w:t>
            </w:r>
          </w:p>
        </w:tc>
      </w:tr>
      <w:tr w:rsidR="001B7095" w:rsidTr="004C373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1B7095" w:rsidRDefault="001B7095" w:rsidP="00374DB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00374DB5" w:rsidRPr="00374DB5">
              <w:rPr>
                <w:rFonts w:ascii="Times New Roman" w:eastAsia="Times New Roman" w:hAnsi="Times New Roman" w:cs="Times New Roman"/>
                <w:sz w:val="24"/>
                <w:szCs w:val="24"/>
              </w:rPr>
              <w:t>2023р.</w:t>
            </w:r>
            <w:r>
              <w:rPr>
                <w:rFonts w:ascii="Times New Roman" w:eastAsia="Times New Roman" w:hAnsi="Times New Roman" w:cs="Times New Roman"/>
                <w:sz w:val="24"/>
                <w:szCs w:val="24"/>
              </w:rPr>
              <w:t xml:space="preserve"> включно. </w:t>
            </w:r>
          </w:p>
        </w:tc>
      </w:tr>
    </w:tbl>
    <w:p w:rsidR="001B7095" w:rsidRDefault="001B7095" w:rsidP="001B7095">
      <w:pPr>
        <w:spacing w:after="0" w:line="240" w:lineRule="auto"/>
        <w:rPr>
          <w:rFonts w:ascii="Times New Roman" w:eastAsia="Times New Roman" w:hAnsi="Times New Roman" w:cs="Times New Roman"/>
          <w:sz w:val="24"/>
          <w:szCs w:val="24"/>
        </w:rPr>
      </w:pPr>
    </w:p>
    <w:p w:rsidR="001B7095" w:rsidRDefault="001B7095" w:rsidP="001B709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00374DB5">
        <w:rPr>
          <w:rFonts w:ascii="Times New Roman" w:eastAsia="Times New Roman" w:hAnsi="Times New Roman" w:cs="Times New Roman"/>
          <w:sz w:val="24"/>
          <w:szCs w:val="24"/>
          <w:u w:val="single"/>
        </w:rPr>
        <w:t xml:space="preserve">Івано-Франківська </w:t>
      </w:r>
      <w:proofErr w:type="spellStart"/>
      <w:r w:rsidR="00374DB5">
        <w:rPr>
          <w:rFonts w:ascii="Times New Roman" w:eastAsia="Times New Roman" w:hAnsi="Times New Roman" w:cs="Times New Roman"/>
          <w:sz w:val="24"/>
          <w:szCs w:val="24"/>
          <w:u w:val="single"/>
        </w:rPr>
        <w:t>облю</w:t>
      </w:r>
      <w:proofErr w:type="spellEnd"/>
      <w:r w:rsidR="00374DB5">
        <w:rPr>
          <w:rFonts w:ascii="Times New Roman" w:eastAsia="Times New Roman" w:hAnsi="Times New Roman" w:cs="Times New Roman"/>
          <w:sz w:val="24"/>
          <w:szCs w:val="24"/>
          <w:u w:val="single"/>
        </w:rPr>
        <w:t xml:space="preserve">, Коломийський р-н, </w:t>
      </w:r>
      <w:proofErr w:type="spellStart"/>
      <w:r w:rsidR="00374DB5">
        <w:rPr>
          <w:rFonts w:ascii="Times New Roman" w:eastAsia="Times New Roman" w:hAnsi="Times New Roman" w:cs="Times New Roman"/>
          <w:sz w:val="24"/>
          <w:szCs w:val="24"/>
          <w:u w:val="single"/>
        </w:rPr>
        <w:t>смт</w:t>
      </w:r>
      <w:proofErr w:type="spellEnd"/>
      <w:r w:rsidR="00374DB5">
        <w:rPr>
          <w:rFonts w:ascii="Times New Roman" w:eastAsia="Times New Roman" w:hAnsi="Times New Roman" w:cs="Times New Roman"/>
          <w:sz w:val="24"/>
          <w:szCs w:val="24"/>
          <w:u w:val="single"/>
        </w:rPr>
        <w:t xml:space="preserve">. Заболотів, вул. Б. </w:t>
      </w:r>
      <w:proofErr w:type="spellStart"/>
      <w:r w:rsidR="00374DB5">
        <w:rPr>
          <w:rFonts w:ascii="Times New Roman" w:eastAsia="Times New Roman" w:hAnsi="Times New Roman" w:cs="Times New Roman"/>
          <w:sz w:val="24"/>
          <w:szCs w:val="24"/>
          <w:u w:val="single"/>
        </w:rPr>
        <w:t>Хмельнтцького</w:t>
      </w:r>
      <w:proofErr w:type="spellEnd"/>
      <w:r w:rsidR="00374DB5">
        <w:rPr>
          <w:rFonts w:ascii="Times New Roman" w:eastAsia="Times New Roman" w:hAnsi="Times New Roman" w:cs="Times New Roman"/>
          <w:sz w:val="24"/>
          <w:szCs w:val="24"/>
          <w:u w:val="single"/>
        </w:rPr>
        <w:t>, 10</w:t>
      </w:r>
      <w:r>
        <w:rPr>
          <w:rFonts w:ascii="Times New Roman" w:eastAsia="Times New Roman" w:hAnsi="Times New Roman" w:cs="Times New Roman"/>
          <w:sz w:val="24"/>
          <w:szCs w:val="24"/>
        </w:rPr>
        <w:t>.</w:t>
      </w:r>
    </w:p>
    <w:p w:rsidR="001B7095" w:rsidRDefault="001B7095" w:rsidP="001B7095">
      <w:pPr>
        <w:tabs>
          <w:tab w:val="left" w:pos="993"/>
          <w:tab w:val="left" w:pos="1560"/>
        </w:tabs>
        <w:spacing w:after="0"/>
        <w:ind w:right="-2" w:firstLine="567"/>
        <w:rPr>
          <w:rFonts w:ascii="Times New Roman" w:eastAsia="Times New Roman" w:hAnsi="Times New Roman" w:cs="Times New Roman"/>
          <w:sz w:val="24"/>
          <w:szCs w:val="24"/>
        </w:rPr>
      </w:pP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sz w:val="24"/>
          <w:szCs w:val="24"/>
        </w:rPr>
      </w:pP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Вимоги щодо якості електричної енергії. </w:t>
      </w:r>
    </w:p>
    <w:p w:rsidR="001B7095" w:rsidRDefault="001B7095" w:rsidP="001B709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1B7095" w:rsidRDefault="001B7095" w:rsidP="001B7095">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1B7095" w:rsidRDefault="001B7095" w:rsidP="001B7095">
      <w:pPr>
        <w:numPr>
          <w:ilvl w:val="0"/>
          <w:numId w:val="7"/>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1B7095" w:rsidRDefault="001B7095" w:rsidP="001B7095">
      <w:pPr>
        <w:tabs>
          <w:tab w:val="left" w:pos="993"/>
          <w:tab w:val="left" w:pos="1560"/>
        </w:tabs>
        <w:spacing w:after="0"/>
        <w:rPr>
          <w:rFonts w:ascii="Times New Roman" w:eastAsia="Times New Roman" w:hAnsi="Times New Roman" w:cs="Times New Roman"/>
          <w:sz w:val="24"/>
          <w:szCs w:val="24"/>
          <w:highlight w:val="white"/>
        </w:rPr>
      </w:pPr>
    </w:p>
    <w:p w:rsidR="001B7095" w:rsidRDefault="001B7095" w:rsidP="001B709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Послуги з передачі та розподілу електричної енергії:</w:t>
      </w:r>
    </w:p>
    <w:p w:rsidR="001B7095" w:rsidRDefault="001B7095" w:rsidP="001B7095">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823C65">
        <w:rPr>
          <w:rFonts w:ascii="Times New Roman" w:eastAsia="Times New Roman" w:hAnsi="Times New Roman" w:cs="Times New Roman"/>
          <w:sz w:val="24"/>
          <w:szCs w:val="24"/>
        </w:rPr>
        <w:t xml:space="preserve">До ціни пропозиції учасник зобов’язаний включити витрати на </w:t>
      </w:r>
      <w:r w:rsidRPr="00823C65">
        <w:rPr>
          <w:rFonts w:ascii="Times New Roman" w:eastAsia="Times New Roman" w:hAnsi="Times New Roman" w:cs="Times New Roman"/>
          <w:b/>
          <w:sz w:val="24"/>
          <w:szCs w:val="24"/>
        </w:rPr>
        <w:t xml:space="preserve">послуги з передачі електричної </w:t>
      </w:r>
      <w:r w:rsidR="00700FFC">
        <w:rPr>
          <w:rFonts w:ascii="Times New Roman" w:eastAsia="Times New Roman" w:hAnsi="Times New Roman" w:cs="Times New Roman"/>
          <w:b/>
          <w:sz w:val="24"/>
          <w:szCs w:val="24"/>
        </w:rPr>
        <w:t>енергії за регульованим тарифом.</w:t>
      </w:r>
    </w:p>
    <w:p w:rsidR="001B7095" w:rsidRDefault="001B7095" w:rsidP="001B7095">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p>
    <w:p w:rsidR="001B7095" w:rsidRPr="00700FFC" w:rsidRDefault="001B7095" w:rsidP="00374DB5">
      <w:pPr>
        <w:tabs>
          <w:tab w:val="left" w:pos="1276"/>
        </w:tabs>
        <w:spacing w:after="0"/>
        <w:ind w:firstLine="567"/>
        <w:jc w:val="both"/>
        <w:rPr>
          <w:rFonts w:ascii="Times New Roman" w:eastAsia="Times New Roman" w:hAnsi="Times New Roman" w:cs="Times New Roman"/>
          <w:i/>
          <w:color w:val="FF0000"/>
          <w:sz w:val="24"/>
          <w:szCs w:val="24"/>
          <w:highlight w:val="white"/>
          <w:u w:val="single"/>
        </w:rPr>
      </w:pPr>
      <w:r w:rsidRPr="00823C65">
        <w:rPr>
          <w:rFonts w:ascii="Times New Roman" w:eastAsia="Times New Roman" w:hAnsi="Times New Roman" w:cs="Times New Roman"/>
          <w:sz w:val="24"/>
          <w:szCs w:val="24"/>
          <w:u w:val="single"/>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r w:rsidRPr="00700FFC">
        <w:rPr>
          <w:rFonts w:ascii="Times New Roman" w:eastAsia="Times New Roman" w:hAnsi="Times New Roman" w:cs="Times New Roman"/>
          <w:sz w:val="24"/>
          <w:szCs w:val="24"/>
          <w:u w:val="single"/>
        </w:rPr>
        <w:t xml:space="preserve">. До ціни пропозиції учасник </w:t>
      </w:r>
      <w:r w:rsidRPr="00700FFC">
        <w:rPr>
          <w:rFonts w:ascii="Times New Roman" w:eastAsia="Times New Roman" w:hAnsi="Times New Roman" w:cs="Times New Roman"/>
          <w:b/>
          <w:sz w:val="24"/>
          <w:szCs w:val="24"/>
          <w:u w:val="single"/>
        </w:rPr>
        <w:t>не включає послуги з розподілу електричної енергії.</w:t>
      </w:r>
      <w:r w:rsidR="00700FFC">
        <w:rPr>
          <w:rFonts w:ascii="Times New Roman" w:eastAsia="Times New Roman" w:hAnsi="Times New Roman" w:cs="Times New Roman"/>
          <w:i/>
          <w:color w:val="FF0000"/>
          <w:sz w:val="24"/>
          <w:szCs w:val="24"/>
          <w:highlight w:val="yellow"/>
          <w:u w:val="single"/>
        </w:rPr>
        <w:t xml:space="preserve"> </w:t>
      </w:r>
    </w:p>
    <w:p w:rsidR="001B7095" w:rsidRDefault="001B7095" w:rsidP="001B7095">
      <w:pPr>
        <w:spacing w:after="0" w:line="240" w:lineRule="auto"/>
        <w:rPr>
          <w:rFonts w:ascii="Times New Roman" w:eastAsia="Times New Roman" w:hAnsi="Times New Roman" w:cs="Times New Roman"/>
          <w:i/>
          <w:sz w:val="24"/>
          <w:szCs w:val="24"/>
          <w:highlight w:val="white"/>
        </w:rPr>
      </w:pPr>
    </w:p>
    <w:p w:rsidR="001B7095" w:rsidRDefault="001B7095" w:rsidP="001B7095">
      <w:pPr>
        <w:spacing w:after="0" w:line="240" w:lineRule="auto"/>
        <w:jc w:val="both"/>
        <w:rPr>
          <w:rFonts w:ascii="Times New Roman" w:eastAsia="Times New Roman" w:hAnsi="Times New Roman" w:cs="Times New Roman"/>
          <w:sz w:val="24"/>
          <w:szCs w:val="24"/>
        </w:rPr>
      </w:pPr>
    </w:p>
    <w:p w:rsidR="001B7095" w:rsidRDefault="001B7095" w:rsidP="004C1325">
      <w:pPr>
        <w:spacing w:after="0" w:line="240" w:lineRule="auto"/>
        <w:rPr>
          <w:rFonts w:ascii="Times New Roman" w:eastAsia="Times New Roman" w:hAnsi="Times New Roman" w:cs="Times New Roman"/>
          <w:sz w:val="20"/>
          <w:szCs w:val="20"/>
        </w:rPr>
      </w:pPr>
    </w:p>
    <w:p w:rsidR="00D124BE" w:rsidRDefault="00D124BE" w:rsidP="004C1325">
      <w:pPr>
        <w:spacing w:after="0" w:line="240" w:lineRule="auto"/>
        <w:rPr>
          <w:rFonts w:ascii="Times New Roman" w:eastAsia="Times New Roman" w:hAnsi="Times New Roman" w:cs="Times New Roman"/>
          <w:sz w:val="20"/>
          <w:szCs w:val="20"/>
        </w:rPr>
      </w:pPr>
    </w:p>
    <w:p w:rsidR="00D124BE" w:rsidRDefault="00D124BE" w:rsidP="004C1325">
      <w:pPr>
        <w:spacing w:after="0" w:line="240" w:lineRule="auto"/>
        <w:rPr>
          <w:rFonts w:ascii="Times New Roman" w:eastAsia="Times New Roman" w:hAnsi="Times New Roman" w:cs="Times New Roman"/>
          <w:sz w:val="20"/>
          <w:szCs w:val="20"/>
        </w:rPr>
      </w:pPr>
    </w:p>
    <w:sectPr w:rsidR="00D124BE" w:rsidSect="008C6CF9">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13E" w:rsidRDefault="002C713E">
      <w:pPr>
        <w:spacing w:after="0" w:line="240" w:lineRule="auto"/>
      </w:pPr>
      <w:r>
        <w:separator/>
      </w:r>
    </w:p>
  </w:endnote>
  <w:endnote w:type="continuationSeparator" w:id="0">
    <w:p w:rsidR="002C713E" w:rsidRDefault="002C7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8CF" w:rsidRDefault="007C38C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E0613">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p w:rsidR="007C38CF" w:rsidRDefault="007C38CF"/>
  <w:p w:rsidR="007C38CF" w:rsidRDefault="007C38CF"/>
  <w:p w:rsidR="007C38CF" w:rsidRDefault="007C38CF"/>
  <w:p w:rsidR="007C38CF" w:rsidRDefault="007C38C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8CF" w:rsidRDefault="007C38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13E" w:rsidRDefault="002C713E">
      <w:pPr>
        <w:spacing w:after="0" w:line="240" w:lineRule="auto"/>
      </w:pPr>
      <w:r>
        <w:separator/>
      </w:r>
    </w:p>
  </w:footnote>
  <w:footnote w:type="continuationSeparator" w:id="0">
    <w:p w:rsidR="002C713E" w:rsidRDefault="002C71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5566"/>
    <w:multiLevelType w:val="multilevel"/>
    <w:tmpl w:val="C0E812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EA7287"/>
    <w:multiLevelType w:val="multilevel"/>
    <w:tmpl w:val="C7803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651A61"/>
    <w:multiLevelType w:val="multilevel"/>
    <w:tmpl w:val="4280B7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EB249FF"/>
    <w:multiLevelType w:val="multilevel"/>
    <w:tmpl w:val="F9CA51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FC20D62"/>
    <w:multiLevelType w:val="hybridMultilevel"/>
    <w:tmpl w:val="2DF473FC"/>
    <w:lvl w:ilvl="0" w:tplc="206C55F4">
      <w:start w:val="1"/>
      <w:numFmt w:val="decimal"/>
      <w:lvlText w:val="%1."/>
      <w:lvlJc w:val="left"/>
      <w:pPr>
        <w:ind w:left="643"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8">
    <w:nsid w:val="5E116CF7"/>
    <w:multiLevelType w:val="multilevel"/>
    <w:tmpl w:val="310CE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2"/>
  </w:num>
  <w:num w:numId="4">
    <w:abstractNumId w:val="6"/>
  </w:num>
  <w:num w:numId="5">
    <w:abstractNumId w:val="0"/>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51FD0"/>
    <w:rsid w:val="00005C42"/>
    <w:rsid w:val="00061A0E"/>
    <w:rsid w:val="0007224F"/>
    <w:rsid w:val="0007675B"/>
    <w:rsid w:val="00081BFE"/>
    <w:rsid w:val="00085D55"/>
    <w:rsid w:val="000C6071"/>
    <w:rsid w:val="000D79A3"/>
    <w:rsid w:val="000E0092"/>
    <w:rsid w:val="00107657"/>
    <w:rsid w:val="00167B68"/>
    <w:rsid w:val="001B7095"/>
    <w:rsid w:val="001C7DE5"/>
    <w:rsid w:val="001F121D"/>
    <w:rsid w:val="002228AF"/>
    <w:rsid w:val="00273831"/>
    <w:rsid w:val="002C713E"/>
    <w:rsid w:val="002F6512"/>
    <w:rsid w:val="00304C25"/>
    <w:rsid w:val="00336100"/>
    <w:rsid w:val="0036452B"/>
    <w:rsid w:val="00374DB5"/>
    <w:rsid w:val="00387CA9"/>
    <w:rsid w:val="003E0613"/>
    <w:rsid w:val="003E6634"/>
    <w:rsid w:val="00413D97"/>
    <w:rsid w:val="004264C3"/>
    <w:rsid w:val="004420FE"/>
    <w:rsid w:val="00451FD0"/>
    <w:rsid w:val="00457A64"/>
    <w:rsid w:val="00497294"/>
    <w:rsid w:val="004B6E99"/>
    <w:rsid w:val="004C1325"/>
    <w:rsid w:val="004C373F"/>
    <w:rsid w:val="004F484A"/>
    <w:rsid w:val="00532236"/>
    <w:rsid w:val="00563493"/>
    <w:rsid w:val="00582B17"/>
    <w:rsid w:val="005C0794"/>
    <w:rsid w:val="005C1246"/>
    <w:rsid w:val="006038EA"/>
    <w:rsid w:val="00671ED7"/>
    <w:rsid w:val="006E345C"/>
    <w:rsid w:val="00700FFC"/>
    <w:rsid w:val="00703189"/>
    <w:rsid w:val="00747D5E"/>
    <w:rsid w:val="0075122B"/>
    <w:rsid w:val="00765EDF"/>
    <w:rsid w:val="00773789"/>
    <w:rsid w:val="007772AF"/>
    <w:rsid w:val="007957ED"/>
    <w:rsid w:val="007B6459"/>
    <w:rsid w:val="007C38CF"/>
    <w:rsid w:val="00823C65"/>
    <w:rsid w:val="00841C5C"/>
    <w:rsid w:val="00896F44"/>
    <w:rsid w:val="008C6CF9"/>
    <w:rsid w:val="008F38CE"/>
    <w:rsid w:val="00924FC0"/>
    <w:rsid w:val="0096734F"/>
    <w:rsid w:val="00987493"/>
    <w:rsid w:val="009C0A4F"/>
    <w:rsid w:val="009F63E1"/>
    <w:rsid w:val="00A144E0"/>
    <w:rsid w:val="00A15EDA"/>
    <w:rsid w:val="00A24671"/>
    <w:rsid w:val="00A3086A"/>
    <w:rsid w:val="00A567F0"/>
    <w:rsid w:val="00A6158D"/>
    <w:rsid w:val="00A73506"/>
    <w:rsid w:val="00AB4861"/>
    <w:rsid w:val="00AC3FD5"/>
    <w:rsid w:val="00AC5971"/>
    <w:rsid w:val="00AD03C2"/>
    <w:rsid w:val="00AF3FD0"/>
    <w:rsid w:val="00B762B9"/>
    <w:rsid w:val="00BA1133"/>
    <w:rsid w:val="00C06A8D"/>
    <w:rsid w:val="00C36180"/>
    <w:rsid w:val="00C71EDE"/>
    <w:rsid w:val="00C85A30"/>
    <w:rsid w:val="00CC390D"/>
    <w:rsid w:val="00D124BE"/>
    <w:rsid w:val="00D1738F"/>
    <w:rsid w:val="00D4136A"/>
    <w:rsid w:val="00D60D57"/>
    <w:rsid w:val="00D96EF0"/>
    <w:rsid w:val="00DF14C9"/>
    <w:rsid w:val="00E227CC"/>
    <w:rsid w:val="00E56291"/>
    <w:rsid w:val="00E62A69"/>
    <w:rsid w:val="00E77D57"/>
    <w:rsid w:val="00E86CD9"/>
    <w:rsid w:val="00EA5959"/>
    <w:rsid w:val="00EB4118"/>
    <w:rsid w:val="00EC4E0F"/>
    <w:rsid w:val="00EE2B33"/>
    <w:rsid w:val="00EF28AB"/>
    <w:rsid w:val="00F320FA"/>
    <w:rsid w:val="00F44538"/>
    <w:rsid w:val="00F502EB"/>
    <w:rsid w:val="00FE05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8C6CF9"/>
    <w:pPr>
      <w:keepNext/>
      <w:keepLines/>
      <w:spacing w:before="480" w:after="120"/>
      <w:outlineLvl w:val="0"/>
    </w:pPr>
    <w:rPr>
      <w:b/>
      <w:sz w:val="48"/>
      <w:szCs w:val="48"/>
    </w:rPr>
  </w:style>
  <w:style w:type="paragraph" w:styleId="2">
    <w:name w:val="heading 2"/>
    <w:basedOn w:val="a"/>
    <w:next w:val="a"/>
    <w:rsid w:val="008C6CF9"/>
    <w:pPr>
      <w:keepNext/>
      <w:keepLines/>
      <w:spacing w:before="360" w:after="80"/>
      <w:outlineLvl w:val="1"/>
    </w:pPr>
    <w:rPr>
      <w:b/>
      <w:sz w:val="36"/>
      <w:szCs w:val="36"/>
    </w:rPr>
  </w:style>
  <w:style w:type="paragraph" w:styleId="3">
    <w:name w:val="heading 3"/>
    <w:basedOn w:val="a"/>
    <w:next w:val="a"/>
    <w:rsid w:val="008C6CF9"/>
    <w:pPr>
      <w:keepNext/>
      <w:keepLines/>
      <w:spacing w:before="280" w:after="80"/>
      <w:outlineLvl w:val="2"/>
    </w:pPr>
    <w:rPr>
      <w:b/>
      <w:sz w:val="28"/>
      <w:szCs w:val="28"/>
    </w:rPr>
  </w:style>
  <w:style w:type="paragraph" w:styleId="4">
    <w:name w:val="heading 4"/>
    <w:basedOn w:val="a"/>
    <w:next w:val="a"/>
    <w:rsid w:val="008C6CF9"/>
    <w:pPr>
      <w:keepNext/>
      <w:keepLines/>
      <w:spacing w:before="240" w:after="40"/>
      <w:outlineLvl w:val="3"/>
    </w:pPr>
    <w:rPr>
      <w:b/>
      <w:sz w:val="24"/>
      <w:szCs w:val="24"/>
    </w:rPr>
  </w:style>
  <w:style w:type="paragraph" w:styleId="5">
    <w:name w:val="heading 5"/>
    <w:basedOn w:val="a"/>
    <w:next w:val="a"/>
    <w:rsid w:val="008C6CF9"/>
    <w:pPr>
      <w:keepNext/>
      <w:keepLines/>
      <w:spacing w:before="220" w:after="40"/>
      <w:outlineLvl w:val="4"/>
    </w:pPr>
    <w:rPr>
      <w:b/>
    </w:rPr>
  </w:style>
  <w:style w:type="paragraph" w:styleId="6">
    <w:name w:val="heading 6"/>
    <w:basedOn w:val="a"/>
    <w:next w:val="a"/>
    <w:rsid w:val="008C6CF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C6CF9"/>
    <w:tblPr>
      <w:tblCellMar>
        <w:top w:w="0" w:type="dxa"/>
        <w:left w:w="0" w:type="dxa"/>
        <w:bottom w:w="0" w:type="dxa"/>
        <w:right w:w="0" w:type="dxa"/>
      </w:tblCellMar>
    </w:tblPr>
  </w:style>
  <w:style w:type="paragraph" w:styleId="a3">
    <w:name w:val="Title"/>
    <w:basedOn w:val="a"/>
    <w:next w:val="a"/>
    <w:rsid w:val="008C6CF9"/>
    <w:pPr>
      <w:keepNext/>
      <w:keepLines/>
      <w:spacing w:before="480" w:after="120"/>
    </w:pPr>
    <w:rPr>
      <w:b/>
      <w:sz w:val="72"/>
      <w:szCs w:val="72"/>
    </w:rPr>
  </w:style>
  <w:style w:type="table" w:customStyle="1" w:styleId="TableNormal0">
    <w:name w:val="Table Normal"/>
    <w:rsid w:val="008C6CF9"/>
    <w:tblPr>
      <w:tblCellMar>
        <w:top w:w="0" w:type="dxa"/>
        <w:left w:w="0" w:type="dxa"/>
        <w:bottom w:w="0" w:type="dxa"/>
        <w:right w:w="0" w:type="dxa"/>
      </w:tblCellMar>
    </w:tblPr>
  </w:style>
  <w:style w:type="table" w:customStyle="1" w:styleId="TableNormal1">
    <w:name w:val="Table Normal"/>
    <w:rsid w:val="008C6CF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C6CF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8C6CF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8C6CF9"/>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rsid w:val="008C6CF9"/>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uiPriority w:val="1"/>
    <w:qFormat/>
    <w:rsid w:val="00FE052A"/>
    <w:pPr>
      <w:spacing w:after="0" w:line="240" w:lineRule="auto"/>
    </w:pPr>
  </w:style>
  <w:style w:type="paragraph" w:customStyle="1" w:styleId="12">
    <w:name w:val="Обычный1"/>
    <w:qFormat/>
    <w:rsid w:val="00DF14C9"/>
    <w:pPr>
      <w:spacing w:after="0" w:line="276" w:lineRule="auto"/>
    </w:pPr>
    <w:rPr>
      <w:rFonts w:ascii="Arial" w:eastAsia="Arial" w:hAnsi="Arial" w:cs="Arial"/>
      <w:color w:val="000000"/>
      <w:lang w:val="ru-RU" w:eastAsia="ru-RU"/>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next w:val="a9"/>
    <w:qFormat/>
    <w:rsid w:val="004F484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O-normal">
    <w:name w:val="LO-normal"/>
    <w:qFormat/>
    <w:rsid w:val="004F484A"/>
    <w:pPr>
      <w:spacing w:after="0" w:line="276" w:lineRule="auto"/>
    </w:pPr>
    <w:rPr>
      <w:rFonts w:ascii="Arial" w:eastAsia="Arial"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34</Pages>
  <Words>47290</Words>
  <Characters>26956</Characters>
  <Application>Microsoft Office Word</Application>
  <DocSecurity>0</DocSecurity>
  <Lines>224</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Каб1</cp:lastModifiedBy>
  <cp:revision>2</cp:revision>
  <dcterms:created xsi:type="dcterms:W3CDTF">2022-11-15T09:42:00Z</dcterms:created>
  <dcterms:modified xsi:type="dcterms:W3CDTF">2023-01-23T16:14:00Z</dcterms:modified>
</cp:coreProperties>
</file>