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DD" w:rsidRDefault="009E3EDD" w:rsidP="00EE1BF2">
      <w:pPr>
        <w:pStyle w:val="10"/>
        <w:spacing w:after="0" w:line="240" w:lineRule="auto"/>
        <w:rPr>
          <w:rFonts w:ascii="Times New Roman" w:eastAsia="Times New Roman" w:hAnsi="Times New Roman" w:cs="Times New Roman"/>
          <w:b/>
          <w:i/>
          <w:sz w:val="24"/>
          <w:szCs w:val="24"/>
          <w:highlight w:val="green"/>
        </w:rPr>
      </w:pPr>
      <w:bookmarkStart w:id="0" w:name="_30j0zll" w:colFirst="0" w:colLast="0"/>
      <w:bookmarkEnd w:id="0"/>
    </w:p>
    <w:p w:rsidR="00DE5DE5" w:rsidRPr="0066521A" w:rsidRDefault="00DE5DE5" w:rsidP="00DE5DE5">
      <w:pPr>
        <w:jc w:val="center"/>
        <w:rPr>
          <w:rFonts w:ascii="Times New Roman" w:hAnsi="Times New Roman" w:cs="Times New Roman"/>
          <w:bCs/>
          <w:sz w:val="32"/>
          <w:szCs w:val="32"/>
        </w:rPr>
      </w:pPr>
      <w:r w:rsidRPr="0066521A">
        <w:rPr>
          <w:rFonts w:ascii="Times New Roman" w:hAnsi="Times New Roman" w:cs="Times New Roman"/>
          <w:b/>
          <w:sz w:val="32"/>
          <w:szCs w:val="32"/>
        </w:rPr>
        <w:t>Дніпропетровська дослідна станція Інституту овочівництва і баштанництва Національної академії аграрних наук України</w:t>
      </w:r>
    </w:p>
    <w:p w:rsidR="00DE5DE5" w:rsidRDefault="00DE5DE5" w:rsidP="00DE5DE5">
      <w:pPr>
        <w:pStyle w:val="a6"/>
        <w:jc w:val="right"/>
        <w:rPr>
          <w:color w:val="000000"/>
          <w:sz w:val="27"/>
          <w:szCs w:val="27"/>
        </w:rPr>
      </w:pPr>
      <w:r>
        <w:rPr>
          <w:color w:val="000000"/>
          <w:sz w:val="27"/>
          <w:szCs w:val="27"/>
        </w:rPr>
        <w:t xml:space="preserve">"ЗАТВЕРДЖЕНО" </w:t>
      </w:r>
    </w:p>
    <w:p w:rsidR="00DE5DE5" w:rsidRDefault="00DE5DE5" w:rsidP="00DE5DE5">
      <w:pPr>
        <w:pStyle w:val="a6"/>
        <w:jc w:val="right"/>
        <w:rPr>
          <w:color w:val="000000"/>
          <w:sz w:val="27"/>
          <w:szCs w:val="27"/>
        </w:rPr>
      </w:pPr>
      <w:proofErr w:type="spellStart"/>
      <w:proofErr w:type="gramStart"/>
      <w:r>
        <w:rPr>
          <w:color w:val="000000"/>
          <w:sz w:val="27"/>
          <w:szCs w:val="27"/>
        </w:rPr>
        <w:t>р</w:t>
      </w:r>
      <w:proofErr w:type="gramEnd"/>
      <w:r>
        <w:rPr>
          <w:color w:val="000000"/>
          <w:sz w:val="27"/>
          <w:szCs w:val="27"/>
        </w:rPr>
        <w:t>ішенням</w:t>
      </w:r>
      <w:proofErr w:type="spellEnd"/>
      <w:r>
        <w:rPr>
          <w:color w:val="000000"/>
          <w:sz w:val="27"/>
          <w:szCs w:val="27"/>
        </w:rPr>
        <w:t xml:space="preserve"> </w:t>
      </w:r>
      <w:proofErr w:type="spellStart"/>
      <w:r>
        <w:rPr>
          <w:color w:val="000000"/>
          <w:sz w:val="27"/>
          <w:szCs w:val="27"/>
        </w:rPr>
        <w:t>Уповноваженої</w:t>
      </w:r>
      <w:proofErr w:type="spellEnd"/>
      <w:r>
        <w:rPr>
          <w:color w:val="000000"/>
          <w:sz w:val="27"/>
          <w:szCs w:val="27"/>
        </w:rPr>
        <w:t xml:space="preserve"> особи </w:t>
      </w:r>
    </w:p>
    <w:p w:rsidR="00DE5DE5" w:rsidRDefault="0057081D" w:rsidP="00DE5DE5">
      <w:pPr>
        <w:pStyle w:val="a6"/>
        <w:jc w:val="right"/>
        <w:rPr>
          <w:color w:val="000000"/>
          <w:sz w:val="27"/>
          <w:szCs w:val="27"/>
          <w:lang w:val="uk-UA"/>
        </w:rPr>
      </w:pPr>
      <w:r>
        <w:rPr>
          <w:color w:val="000000"/>
          <w:sz w:val="27"/>
          <w:szCs w:val="27"/>
          <w:lang w:val="uk-UA"/>
        </w:rPr>
        <w:t xml:space="preserve">протоколом </w:t>
      </w:r>
      <w:r w:rsidR="00DE5DE5" w:rsidRPr="00B4222C">
        <w:rPr>
          <w:color w:val="000000"/>
          <w:sz w:val="27"/>
          <w:szCs w:val="27"/>
        </w:rPr>
        <w:t xml:space="preserve">№  </w:t>
      </w:r>
      <w:r w:rsidR="0017051C">
        <w:rPr>
          <w:color w:val="000000"/>
          <w:sz w:val="27"/>
          <w:szCs w:val="27"/>
          <w:lang w:val="uk-UA"/>
        </w:rPr>
        <w:t>2</w:t>
      </w:r>
      <w:r w:rsidR="00DE5DE5" w:rsidRPr="0027083D">
        <w:rPr>
          <w:color w:val="000000"/>
          <w:sz w:val="27"/>
          <w:szCs w:val="27"/>
        </w:rPr>
        <w:t xml:space="preserve">  </w:t>
      </w:r>
      <w:proofErr w:type="spellStart"/>
      <w:r w:rsidR="00DE5DE5" w:rsidRPr="0027083D">
        <w:rPr>
          <w:color w:val="000000"/>
          <w:sz w:val="27"/>
          <w:szCs w:val="27"/>
        </w:rPr>
        <w:t>від</w:t>
      </w:r>
      <w:proofErr w:type="spellEnd"/>
      <w:r w:rsidR="00DE5DE5" w:rsidRPr="0027083D">
        <w:rPr>
          <w:color w:val="000000"/>
          <w:sz w:val="27"/>
          <w:szCs w:val="27"/>
        </w:rPr>
        <w:t xml:space="preserve">  </w:t>
      </w:r>
      <w:r w:rsidR="0017051C">
        <w:rPr>
          <w:color w:val="000000"/>
          <w:sz w:val="27"/>
          <w:szCs w:val="27"/>
          <w:lang w:val="uk-UA"/>
        </w:rPr>
        <w:t>29</w:t>
      </w:r>
      <w:r w:rsidR="00DE5DE5" w:rsidRPr="0027083D">
        <w:rPr>
          <w:color w:val="000000"/>
          <w:sz w:val="27"/>
          <w:szCs w:val="27"/>
        </w:rPr>
        <w:t xml:space="preserve"> </w:t>
      </w:r>
      <w:r w:rsidR="009469FA">
        <w:rPr>
          <w:color w:val="000000"/>
          <w:sz w:val="27"/>
          <w:szCs w:val="27"/>
          <w:lang w:val="uk-UA"/>
        </w:rPr>
        <w:t>березня</w:t>
      </w:r>
      <w:r w:rsidR="00DE5DE5" w:rsidRPr="0027083D">
        <w:rPr>
          <w:color w:val="000000"/>
          <w:sz w:val="27"/>
          <w:szCs w:val="27"/>
        </w:rPr>
        <w:t xml:space="preserve"> 202</w:t>
      </w:r>
      <w:r w:rsidR="009469FA">
        <w:rPr>
          <w:color w:val="000000"/>
          <w:sz w:val="27"/>
          <w:szCs w:val="27"/>
          <w:lang w:val="uk-UA"/>
        </w:rPr>
        <w:t>4</w:t>
      </w:r>
      <w:r w:rsidR="00DE5DE5" w:rsidRPr="0027083D">
        <w:rPr>
          <w:color w:val="000000"/>
          <w:sz w:val="27"/>
          <w:szCs w:val="27"/>
        </w:rPr>
        <w:t xml:space="preserve"> р.</w:t>
      </w:r>
    </w:p>
    <w:p w:rsidR="00DE5DE5" w:rsidRPr="00106BAC" w:rsidRDefault="00DE5DE5" w:rsidP="00DE5DE5">
      <w:pPr>
        <w:pStyle w:val="a6"/>
        <w:jc w:val="right"/>
        <w:rPr>
          <w:color w:val="000000"/>
          <w:sz w:val="27"/>
          <w:szCs w:val="27"/>
        </w:rPr>
      </w:pPr>
      <w:proofErr w:type="spellStart"/>
      <w:r>
        <w:rPr>
          <w:color w:val="000000"/>
          <w:sz w:val="27"/>
          <w:szCs w:val="27"/>
        </w:rPr>
        <w:t>Уповноважена</w:t>
      </w:r>
      <w:proofErr w:type="spellEnd"/>
      <w:r>
        <w:rPr>
          <w:color w:val="000000"/>
          <w:sz w:val="27"/>
          <w:szCs w:val="27"/>
        </w:rPr>
        <w:t xml:space="preserve"> особа:</w:t>
      </w:r>
    </w:p>
    <w:p w:rsidR="00DE5DE5" w:rsidRPr="000F656A" w:rsidRDefault="00DE5DE5" w:rsidP="00DE5DE5">
      <w:pPr>
        <w:pStyle w:val="a6"/>
        <w:jc w:val="right"/>
        <w:rPr>
          <w:color w:val="000000"/>
          <w:sz w:val="27"/>
          <w:szCs w:val="27"/>
        </w:rPr>
      </w:pPr>
      <w:r>
        <w:rPr>
          <w:color w:val="000000"/>
          <w:sz w:val="27"/>
          <w:szCs w:val="27"/>
        </w:rPr>
        <w:t xml:space="preserve"> _____________ </w:t>
      </w:r>
      <w:proofErr w:type="spellStart"/>
      <w:r>
        <w:rPr>
          <w:color w:val="000000"/>
          <w:sz w:val="27"/>
          <w:szCs w:val="27"/>
        </w:rPr>
        <w:t>Барильченко</w:t>
      </w:r>
      <w:proofErr w:type="spellEnd"/>
      <w:r>
        <w:rPr>
          <w:color w:val="000000"/>
          <w:sz w:val="27"/>
          <w:szCs w:val="27"/>
        </w:rPr>
        <w:t xml:space="preserve"> Н.О.</w:t>
      </w:r>
    </w:p>
    <w:p w:rsidR="00DE5DE5" w:rsidRDefault="00DE5DE5" w:rsidP="00DE5DE5">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r w:rsidRPr="00E83F79">
        <w:rPr>
          <w:rFonts w:ascii="Times New Roman" w:hAnsi="Times New Roman"/>
          <w:b/>
          <w:bCs/>
          <w:kern w:val="0"/>
          <w:sz w:val="28"/>
          <w:szCs w:val="28"/>
          <w:lang w:val="uk-UA"/>
        </w:rPr>
        <w:tab/>
      </w:r>
      <w:r w:rsidRPr="00E83F79">
        <w:rPr>
          <w:rFonts w:ascii="Times New Roman" w:hAnsi="Times New Roman"/>
          <w:bCs/>
          <w:kern w:val="0"/>
          <w:sz w:val="28"/>
          <w:szCs w:val="28"/>
          <w:lang w:val="uk-UA"/>
        </w:rPr>
        <w:t>МП</w:t>
      </w:r>
    </w:p>
    <w:p w:rsidR="00DE5DE5" w:rsidRDefault="00DE5DE5" w:rsidP="00DE5DE5">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p>
    <w:p w:rsidR="00EE1BF2" w:rsidRDefault="00EE1BF2" w:rsidP="00DE5DE5">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p>
    <w:p w:rsidR="00EE1BF2" w:rsidRDefault="00EE1BF2" w:rsidP="00DE5DE5">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p>
    <w:p w:rsidR="00EE1BF2" w:rsidRPr="00E83F79" w:rsidRDefault="00EE1BF2" w:rsidP="00DE5DE5">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20"/>
        </w:tabs>
        <w:suppressAutoHyphens w:val="0"/>
        <w:jc w:val="center"/>
        <w:rPr>
          <w:rFonts w:ascii="Times New Roman" w:hAnsi="Times New Roman"/>
          <w:bCs/>
          <w:kern w:val="0"/>
          <w:sz w:val="28"/>
          <w:szCs w:val="28"/>
          <w:lang w:val="uk-UA"/>
        </w:rPr>
      </w:pPr>
    </w:p>
    <w:p w:rsidR="00DE5DE5" w:rsidRDefault="00DE5DE5" w:rsidP="00DE5DE5">
      <w:pPr>
        <w:pStyle w:val="HTML1"/>
        <w:tabs>
          <w:tab w:val="clear" w:pos="916"/>
          <w:tab w:val="clear" w:pos="1832"/>
          <w:tab w:val="clear" w:pos="2748"/>
          <w:tab w:val="clear" w:pos="3664"/>
          <w:tab w:val="clear" w:pos="4580"/>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rPr>
          <w:bCs/>
        </w:rPr>
      </w:pPr>
      <w:r w:rsidRPr="00824ECE">
        <w:rPr>
          <w:rFonts w:ascii="Times New Roman" w:hAnsi="Times New Roman"/>
          <w:b/>
          <w:bCs/>
          <w:kern w:val="0"/>
          <w:sz w:val="24"/>
          <w:szCs w:val="24"/>
          <w:lang w:val="uk-UA"/>
        </w:rPr>
        <w:tab/>
      </w:r>
    </w:p>
    <w:p w:rsidR="00DE5DE5" w:rsidRPr="003B4D6C" w:rsidRDefault="00DE5DE5" w:rsidP="00DE5DE5">
      <w:pPr>
        <w:jc w:val="center"/>
        <w:rPr>
          <w:b/>
          <w:bCs/>
          <w:sz w:val="48"/>
          <w:szCs w:val="48"/>
        </w:rPr>
      </w:pPr>
      <w:r w:rsidRPr="008D2E25">
        <w:rPr>
          <w:b/>
          <w:bCs/>
          <w:sz w:val="48"/>
          <w:szCs w:val="48"/>
        </w:rPr>
        <w:t>ТЕНДЕРНА ДОКУМЕНТАЦІЯ</w:t>
      </w:r>
    </w:p>
    <w:p w:rsidR="00DE5DE5" w:rsidRDefault="00DE5DE5" w:rsidP="00DE5DE5">
      <w:pPr>
        <w:tabs>
          <w:tab w:val="left" w:pos="5520"/>
        </w:tabs>
        <w:rPr>
          <w:b/>
          <w:bCs/>
          <w:sz w:val="28"/>
          <w:szCs w:val="28"/>
        </w:rPr>
      </w:pPr>
      <w:r w:rsidRPr="00D7639A">
        <w:rPr>
          <w:b/>
          <w:bCs/>
          <w:sz w:val="28"/>
          <w:szCs w:val="28"/>
        </w:rPr>
        <w:tab/>
      </w:r>
    </w:p>
    <w:p w:rsidR="00DE5DE5" w:rsidRPr="008120BA" w:rsidRDefault="00DE5DE5" w:rsidP="00DE5DE5">
      <w:pPr>
        <w:pStyle w:val="NormalWeb1"/>
        <w:jc w:val="center"/>
        <w:rPr>
          <w:b/>
          <w:sz w:val="28"/>
          <w:szCs w:val="28"/>
        </w:rPr>
      </w:pPr>
      <w:r w:rsidRPr="008120BA">
        <w:rPr>
          <w:b/>
          <w:sz w:val="28"/>
          <w:szCs w:val="28"/>
        </w:rPr>
        <w:t>ДК 021:2015 – 77110000-4 -</w:t>
      </w:r>
      <w:proofErr w:type="spellStart"/>
      <w:r w:rsidRPr="008120BA">
        <w:rPr>
          <w:b/>
          <w:sz w:val="28"/>
          <w:szCs w:val="28"/>
        </w:rPr>
        <w:t>Послуги</w:t>
      </w:r>
      <w:proofErr w:type="spellEnd"/>
      <w:r w:rsidRPr="008120BA">
        <w:rPr>
          <w:b/>
          <w:sz w:val="28"/>
          <w:szCs w:val="28"/>
        </w:rPr>
        <w:t xml:space="preserve">, </w:t>
      </w:r>
      <w:proofErr w:type="spellStart"/>
      <w:proofErr w:type="gramStart"/>
      <w:r w:rsidRPr="008120BA">
        <w:rPr>
          <w:b/>
          <w:sz w:val="28"/>
          <w:szCs w:val="28"/>
        </w:rPr>
        <w:t>пов’язан</w:t>
      </w:r>
      <w:proofErr w:type="gramEnd"/>
      <w:r w:rsidRPr="008120BA">
        <w:rPr>
          <w:b/>
          <w:sz w:val="28"/>
          <w:szCs w:val="28"/>
        </w:rPr>
        <w:t>і</w:t>
      </w:r>
      <w:proofErr w:type="spellEnd"/>
      <w:r w:rsidRPr="008120BA">
        <w:rPr>
          <w:b/>
          <w:sz w:val="28"/>
          <w:szCs w:val="28"/>
        </w:rPr>
        <w:t xml:space="preserve"> </w:t>
      </w:r>
      <w:proofErr w:type="spellStart"/>
      <w:r w:rsidRPr="008120BA">
        <w:rPr>
          <w:b/>
          <w:sz w:val="28"/>
          <w:szCs w:val="28"/>
        </w:rPr>
        <w:t>з</w:t>
      </w:r>
      <w:proofErr w:type="spellEnd"/>
      <w:r w:rsidRPr="008120BA">
        <w:rPr>
          <w:b/>
          <w:sz w:val="28"/>
          <w:szCs w:val="28"/>
        </w:rPr>
        <w:t xml:space="preserve"> </w:t>
      </w:r>
      <w:proofErr w:type="spellStart"/>
      <w:r w:rsidRPr="008120BA">
        <w:rPr>
          <w:b/>
          <w:sz w:val="28"/>
          <w:szCs w:val="28"/>
        </w:rPr>
        <w:t>виробництвом</w:t>
      </w:r>
      <w:proofErr w:type="spellEnd"/>
      <w:r w:rsidRPr="008120BA">
        <w:rPr>
          <w:b/>
          <w:sz w:val="28"/>
          <w:szCs w:val="28"/>
        </w:rPr>
        <w:t xml:space="preserve"> </w:t>
      </w:r>
      <w:proofErr w:type="spellStart"/>
      <w:r w:rsidRPr="008120BA">
        <w:rPr>
          <w:b/>
          <w:sz w:val="28"/>
          <w:szCs w:val="28"/>
        </w:rPr>
        <w:t>сільськогосподарської</w:t>
      </w:r>
      <w:proofErr w:type="spellEnd"/>
      <w:r w:rsidRPr="008120BA">
        <w:rPr>
          <w:b/>
          <w:sz w:val="28"/>
          <w:szCs w:val="28"/>
        </w:rPr>
        <w:t xml:space="preserve"> </w:t>
      </w:r>
      <w:proofErr w:type="spellStart"/>
      <w:r w:rsidRPr="008120BA">
        <w:rPr>
          <w:b/>
          <w:sz w:val="28"/>
          <w:szCs w:val="28"/>
        </w:rPr>
        <w:t>продукції</w:t>
      </w:r>
      <w:proofErr w:type="spellEnd"/>
      <w:r w:rsidRPr="008120BA">
        <w:rPr>
          <w:b/>
          <w:sz w:val="28"/>
          <w:szCs w:val="28"/>
        </w:rPr>
        <w:t xml:space="preserve"> </w:t>
      </w:r>
    </w:p>
    <w:p w:rsidR="00DE5DE5" w:rsidRDefault="00DE5DE5" w:rsidP="00DE5DE5">
      <w:pPr>
        <w:pStyle w:val="NormalWeb1"/>
        <w:jc w:val="center"/>
        <w:rPr>
          <w:bCs/>
          <w:sz w:val="28"/>
          <w:szCs w:val="28"/>
        </w:rPr>
      </w:pPr>
      <w:r w:rsidRPr="008120BA">
        <w:rPr>
          <w:sz w:val="28"/>
          <w:szCs w:val="28"/>
        </w:rPr>
        <w:t>(</w:t>
      </w:r>
      <w:proofErr w:type="spellStart"/>
      <w:r w:rsidRPr="008120BA">
        <w:rPr>
          <w:bCs/>
          <w:sz w:val="28"/>
          <w:szCs w:val="28"/>
        </w:rPr>
        <w:t>Послуги</w:t>
      </w:r>
      <w:proofErr w:type="spellEnd"/>
      <w:r w:rsidRPr="008120BA">
        <w:rPr>
          <w:bCs/>
          <w:sz w:val="28"/>
          <w:szCs w:val="28"/>
        </w:rPr>
        <w:t xml:space="preserve"> </w:t>
      </w:r>
      <w:proofErr w:type="spellStart"/>
      <w:r w:rsidRPr="008120BA">
        <w:rPr>
          <w:bCs/>
          <w:sz w:val="28"/>
          <w:szCs w:val="28"/>
        </w:rPr>
        <w:t>з</w:t>
      </w:r>
      <w:proofErr w:type="spellEnd"/>
      <w:r w:rsidRPr="008120BA">
        <w:rPr>
          <w:bCs/>
          <w:sz w:val="28"/>
          <w:szCs w:val="28"/>
        </w:rPr>
        <w:t xml:space="preserve"> </w:t>
      </w:r>
      <w:proofErr w:type="spellStart"/>
      <w:r w:rsidRPr="008120BA">
        <w:rPr>
          <w:bCs/>
          <w:sz w:val="28"/>
          <w:szCs w:val="28"/>
        </w:rPr>
        <w:t>вирощування</w:t>
      </w:r>
      <w:proofErr w:type="spellEnd"/>
      <w:r w:rsidRPr="008120BA">
        <w:rPr>
          <w:bCs/>
          <w:sz w:val="28"/>
          <w:szCs w:val="28"/>
        </w:rPr>
        <w:t xml:space="preserve"> </w:t>
      </w:r>
      <w:proofErr w:type="spellStart"/>
      <w:r w:rsidRPr="008120BA">
        <w:rPr>
          <w:bCs/>
          <w:sz w:val="28"/>
          <w:szCs w:val="28"/>
        </w:rPr>
        <w:t>пшениці</w:t>
      </w:r>
      <w:proofErr w:type="spellEnd"/>
      <w:r w:rsidRPr="008120BA">
        <w:rPr>
          <w:bCs/>
          <w:sz w:val="28"/>
          <w:szCs w:val="28"/>
        </w:rPr>
        <w:t xml:space="preserve"> </w:t>
      </w:r>
      <w:r>
        <w:rPr>
          <w:bCs/>
          <w:sz w:val="28"/>
          <w:szCs w:val="28"/>
          <w:lang w:val="uk-UA"/>
        </w:rPr>
        <w:t xml:space="preserve">та комплексного обробітку </w:t>
      </w:r>
      <w:proofErr w:type="spellStart"/>
      <w:r>
        <w:rPr>
          <w:bCs/>
          <w:sz w:val="28"/>
          <w:szCs w:val="28"/>
          <w:lang w:val="uk-UA"/>
        </w:rPr>
        <w:t>грунту</w:t>
      </w:r>
      <w:proofErr w:type="spellEnd"/>
      <w:r>
        <w:rPr>
          <w:bCs/>
          <w:sz w:val="28"/>
          <w:szCs w:val="28"/>
          <w:lang w:val="uk-UA"/>
        </w:rPr>
        <w:t xml:space="preserve"> </w:t>
      </w:r>
      <w:r w:rsidRPr="008120BA">
        <w:rPr>
          <w:bCs/>
          <w:sz w:val="28"/>
          <w:szCs w:val="28"/>
        </w:rPr>
        <w:t xml:space="preserve">на </w:t>
      </w:r>
      <w:proofErr w:type="spellStart"/>
      <w:r w:rsidRPr="008120BA">
        <w:rPr>
          <w:bCs/>
          <w:sz w:val="28"/>
          <w:szCs w:val="28"/>
        </w:rPr>
        <w:t>площі</w:t>
      </w:r>
      <w:proofErr w:type="spellEnd"/>
      <w:r w:rsidRPr="008120BA">
        <w:rPr>
          <w:bCs/>
          <w:sz w:val="28"/>
          <w:szCs w:val="28"/>
        </w:rPr>
        <w:t xml:space="preserve"> </w:t>
      </w:r>
      <w:r w:rsidR="009469FA">
        <w:rPr>
          <w:bCs/>
          <w:sz w:val="28"/>
          <w:szCs w:val="28"/>
          <w:lang w:val="uk-UA"/>
        </w:rPr>
        <w:t>137,20</w:t>
      </w:r>
      <w:r w:rsidRPr="008120BA">
        <w:rPr>
          <w:bCs/>
          <w:sz w:val="28"/>
          <w:szCs w:val="28"/>
        </w:rPr>
        <w:t xml:space="preserve"> га, </w:t>
      </w:r>
      <w:proofErr w:type="spellStart"/>
      <w:r w:rsidRPr="008120BA">
        <w:rPr>
          <w:bCs/>
          <w:sz w:val="28"/>
          <w:szCs w:val="28"/>
        </w:rPr>
        <w:t>послуги</w:t>
      </w:r>
      <w:proofErr w:type="spellEnd"/>
      <w:r w:rsidRPr="008120BA">
        <w:rPr>
          <w:bCs/>
          <w:sz w:val="28"/>
          <w:szCs w:val="28"/>
        </w:rPr>
        <w:t xml:space="preserve"> </w:t>
      </w:r>
      <w:proofErr w:type="spellStart"/>
      <w:r w:rsidRPr="008120BA">
        <w:rPr>
          <w:bCs/>
          <w:sz w:val="28"/>
          <w:szCs w:val="28"/>
        </w:rPr>
        <w:t>з</w:t>
      </w:r>
      <w:proofErr w:type="spellEnd"/>
      <w:r w:rsidRPr="008120BA">
        <w:rPr>
          <w:bCs/>
          <w:sz w:val="28"/>
          <w:szCs w:val="28"/>
        </w:rPr>
        <w:t xml:space="preserve"> </w:t>
      </w:r>
      <w:proofErr w:type="spellStart"/>
      <w:r w:rsidRPr="008120BA">
        <w:rPr>
          <w:bCs/>
          <w:sz w:val="28"/>
          <w:szCs w:val="28"/>
        </w:rPr>
        <w:t>вирощування</w:t>
      </w:r>
      <w:proofErr w:type="spellEnd"/>
      <w:r w:rsidRPr="008120BA">
        <w:rPr>
          <w:bCs/>
          <w:sz w:val="28"/>
          <w:szCs w:val="28"/>
        </w:rPr>
        <w:t xml:space="preserve"> </w:t>
      </w:r>
      <w:proofErr w:type="spellStart"/>
      <w:r w:rsidRPr="008120BA">
        <w:rPr>
          <w:bCs/>
          <w:sz w:val="28"/>
          <w:szCs w:val="28"/>
        </w:rPr>
        <w:t>соняшнику</w:t>
      </w:r>
      <w:proofErr w:type="spellEnd"/>
      <w:r w:rsidRPr="008120BA">
        <w:rPr>
          <w:bCs/>
          <w:sz w:val="28"/>
          <w:szCs w:val="28"/>
        </w:rPr>
        <w:t xml:space="preserve"> </w:t>
      </w:r>
      <w:r>
        <w:rPr>
          <w:bCs/>
          <w:sz w:val="28"/>
          <w:szCs w:val="28"/>
          <w:lang w:val="uk-UA"/>
        </w:rPr>
        <w:t xml:space="preserve">та комплексного обробітку </w:t>
      </w:r>
      <w:proofErr w:type="spellStart"/>
      <w:r>
        <w:rPr>
          <w:bCs/>
          <w:sz w:val="28"/>
          <w:szCs w:val="28"/>
          <w:lang w:val="uk-UA"/>
        </w:rPr>
        <w:t>грунту</w:t>
      </w:r>
      <w:proofErr w:type="spellEnd"/>
      <w:r>
        <w:rPr>
          <w:bCs/>
          <w:sz w:val="28"/>
          <w:szCs w:val="28"/>
          <w:lang w:val="uk-UA"/>
        </w:rPr>
        <w:t xml:space="preserve"> </w:t>
      </w:r>
      <w:r w:rsidRPr="008120BA">
        <w:rPr>
          <w:bCs/>
          <w:sz w:val="28"/>
          <w:szCs w:val="28"/>
        </w:rPr>
        <w:t xml:space="preserve">на </w:t>
      </w:r>
      <w:proofErr w:type="spellStart"/>
      <w:r w:rsidRPr="008120BA">
        <w:rPr>
          <w:bCs/>
          <w:sz w:val="28"/>
          <w:szCs w:val="28"/>
        </w:rPr>
        <w:t>площі</w:t>
      </w:r>
      <w:proofErr w:type="spellEnd"/>
      <w:r w:rsidRPr="008120BA">
        <w:rPr>
          <w:bCs/>
          <w:sz w:val="28"/>
          <w:szCs w:val="28"/>
        </w:rPr>
        <w:t xml:space="preserve"> </w:t>
      </w:r>
      <w:r w:rsidR="009469FA">
        <w:rPr>
          <w:bCs/>
          <w:sz w:val="28"/>
          <w:szCs w:val="28"/>
          <w:lang w:val="uk-UA"/>
        </w:rPr>
        <w:t>174,55</w:t>
      </w:r>
      <w:r w:rsidRPr="008120BA">
        <w:rPr>
          <w:bCs/>
          <w:sz w:val="28"/>
          <w:szCs w:val="28"/>
        </w:rPr>
        <w:t xml:space="preserve"> га, </w:t>
      </w:r>
      <w:proofErr w:type="spellStart"/>
      <w:r w:rsidRPr="008120BA">
        <w:rPr>
          <w:bCs/>
          <w:sz w:val="28"/>
          <w:szCs w:val="28"/>
        </w:rPr>
        <w:t>комплексний</w:t>
      </w:r>
      <w:proofErr w:type="spellEnd"/>
      <w:r w:rsidRPr="008120BA">
        <w:rPr>
          <w:bCs/>
          <w:sz w:val="28"/>
          <w:szCs w:val="28"/>
        </w:rPr>
        <w:t xml:space="preserve"> </w:t>
      </w:r>
      <w:proofErr w:type="spellStart"/>
      <w:r w:rsidRPr="008120BA">
        <w:rPr>
          <w:bCs/>
          <w:sz w:val="28"/>
          <w:szCs w:val="28"/>
        </w:rPr>
        <w:t>обробіток</w:t>
      </w:r>
      <w:proofErr w:type="spellEnd"/>
      <w:r w:rsidRPr="008120BA">
        <w:rPr>
          <w:bCs/>
          <w:sz w:val="28"/>
          <w:szCs w:val="28"/>
        </w:rPr>
        <w:t xml:space="preserve"> грунту </w:t>
      </w:r>
      <w:r>
        <w:rPr>
          <w:bCs/>
          <w:sz w:val="28"/>
          <w:szCs w:val="28"/>
          <w:lang w:val="uk-UA"/>
        </w:rPr>
        <w:t xml:space="preserve">та </w:t>
      </w:r>
      <w:proofErr w:type="gramStart"/>
      <w:r>
        <w:rPr>
          <w:bCs/>
          <w:sz w:val="28"/>
          <w:szCs w:val="28"/>
          <w:lang w:val="uk-UA"/>
        </w:rPr>
        <w:t>пос</w:t>
      </w:r>
      <w:proofErr w:type="gramEnd"/>
      <w:r>
        <w:rPr>
          <w:bCs/>
          <w:sz w:val="28"/>
          <w:szCs w:val="28"/>
          <w:lang w:val="uk-UA"/>
        </w:rPr>
        <w:t>ів пшениці під урожай 202</w:t>
      </w:r>
      <w:r w:rsidR="009469FA">
        <w:rPr>
          <w:bCs/>
          <w:sz w:val="28"/>
          <w:szCs w:val="28"/>
          <w:lang w:val="uk-UA"/>
        </w:rPr>
        <w:t>5</w:t>
      </w:r>
      <w:r>
        <w:rPr>
          <w:bCs/>
          <w:sz w:val="28"/>
          <w:szCs w:val="28"/>
          <w:lang w:val="uk-UA"/>
        </w:rPr>
        <w:t xml:space="preserve"> року </w:t>
      </w:r>
      <w:r w:rsidRPr="008120BA">
        <w:rPr>
          <w:bCs/>
          <w:sz w:val="28"/>
          <w:szCs w:val="28"/>
        </w:rPr>
        <w:t xml:space="preserve">на </w:t>
      </w:r>
      <w:proofErr w:type="spellStart"/>
      <w:r w:rsidRPr="008120BA">
        <w:rPr>
          <w:bCs/>
          <w:sz w:val="28"/>
          <w:szCs w:val="28"/>
        </w:rPr>
        <w:t>площі</w:t>
      </w:r>
      <w:proofErr w:type="spellEnd"/>
      <w:r w:rsidRPr="008120BA">
        <w:rPr>
          <w:bCs/>
          <w:sz w:val="28"/>
          <w:szCs w:val="28"/>
        </w:rPr>
        <w:t xml:space="preserve"> </w:t>
      </w:r>
      <w:r w:rsidR="009469FA">
        <w:rPr>
          <w:bCs/>
          <w:sz w:val="28"/>
          <w:szCs w:val="28"/>
          <w:lang w:val="uk-UA"/>
        </w:rPr>
        <w:t>196,44</w:t>
      </w:r>
      <w:r w:rsidRPr="008120BA">
        <w:rPr>
          <w:bCs/>
          <w:sz w:val="28"/>
          <w:szCs w:val="28"/>
        </w:rPr>
        <w:t xml:space="preserve"> га)</w:t>
      </w:r>
    </w:p>
    <w:p w:rsidR="00DE5DE5" w:rsidRDefault="00DE5DE5" w:rsidP="00DE5DE5">
      <w:pPr>
        <w:pStyle w:val="NormalWeb1"/>
        <w:jc w:val="center"/>
        <w:rPr>
          <w:bCs/>
          <w:sz w:val="28"/>
          <w:szCs w:val="28"/>
        </w:rPr>
      </w:pPr>
    </w:p>
    <w:p w:rsidR="00DE5DE5" w:rsidRDefault="00DE5DE5" w:rsidP="00DE5DE5">
      <w:pPr>
        <w:pStyle w:val="NormalWeb1"/>
        <w:jc w:val="center"/>
        <w:rPr>
          <w:bCs/>
          <w:sz w:val="28"/>
          <w:szCs w:val="28"/>
        </w:rPr>
      </w:pPr>
    </w:p>
    <w:p w:rsidR="00DE5DE5" w:rsidRDefault="00DE5DE5" w:rsidP="00DE5DE5">
      <w:pPr>
        <w:pStyle w:val="NormalWeb1"/>
        <w:jc w:val="center"/>
        <w:rPr>
          <w:bCs/>
          <w:sz w:val="28"/>
          <w:szCs w:val="28"/>
        </w:rPr>
      </w:pPr>
    </w:p>
    <w:p w:rsidR="00DE5DE5" w:rsidRDefault="00DE5DE5" w:rsidP="00DE5DE5">
      <w:pPr>
        <w:pStyle w:val="NormalWeb1"/>
        <w:jc w:val="center"/>
        <w:rPr>
          <w:bCs/>
          <w:sz w:val="28"/>
          <w:szCs w:val="28"/>
        </w:rPr>
      </w:pPr>
    </w:p>
    <w:p w:rsidR="00DE5DE5" w:rsidRDefault="00DE5DE5" w:rsidP="00DE5DE5">
      <w:pPr>
        <w:pStyle w:val="NormalWeb1"/>
        <w:jc w:val="center"/>
        <w:rPr>
          <w:bCs/>
          <w:sz w:val="28"/>
          <w:szCs w:val="28"/>
        </w:rPr>
      </w:pPr>
    </w:p>
    <w:p w:rsidR="00DE5DE5" w:rsidRDefault="00DE5DE5" w:rsidP="00DE5DE5">
      <w:pPr>
        <w:pStyle w:val="NormalWeb1"/>
        <w:jc w:val="center"/>
        <w:rPr>
          <w:bCs/>
          <w:sz w:val="28"/>
          <w:szCs w:val="28"/>
          <w:lang w:val="uk-UA"/>
        </w:rPr>
      </w:pPr>
    </w:p>
    <w:p w:rsidR="00EE1BF2" w:rsidRDefault="00EE1BF2" w:rsidP="00DE5DE5">
      <w:pPr>
        <w:pStyle w:val="NormalWeb1"/>
        <w:jc w:val="center"/>
        <w:rPr>
          <w:bCs/>
          <w:sz w:val="28"/>
          <w:szCs w:val="28"/>
          <w:lang w:val="uk-UA"/>
        </w:rPr>
      </w:pPr>
    </w:p>
    <w:p w:rsidR="00EE1BF2" w:rsidRDefault="00EE1BF2" w:rsidP="00DE5DE5">
      <w:pPr>
        <w:pStyle w:val="NormalWeb1"/>
        <w:jc w:val="center"/>
        <w:rPr>
          <w:bCs/>
          <w:sz w:val="28"/>
          <w:szCs w:val="28"/>
          <w:lang w:val="uk-UA"/>
        </w:rPr>
      </w:pPr>
    </w:p>
    <w:p w:rsidR="00EE1BF2" w:rsidRDefault="00EE1BF2" w:rsidP="00DE5DE5">
      <w:pPr>
        <w:pStyle w:val="NormalWeb1"/>
        <w:jc w:val="center"/>
        <w:rPr>
          <w:bCs/>
          <w:sz w:val="28"/>
          <w:szCs w:val="28"/>
          <w:lang w:val="uk-UA"/>
        </w:rPr>
      </w:pPr>
    </w:p>
    <w:p w:rsidR="00EE1BF2" w:rsidRDefault="00EE1BF2" w:rsidP="00DE5DE5">
      <w:pPr>
        <w:pStyle w:val="NormalWeb1"/>
        <w:jc w:val="center"/>
        <w:rPr>
          <w:bCs/>
          <w:sz w:val="28"/>
          <w:szCs w:val="28"/>
          <w:lang w:val="uk-UA"/>
        </w:rPr>
      </w:pPr>
    </w:p>
    <w:p w:rsidR="00EE1BF2" w:rsidRDefault="00DE5DE5" w:rsidP="00EE1BF2">
      <w:pPr>
        <w:pStyle w:val="NormalWeb1"/>
        <w:tabs>
          <w:tab w:val="left" w:pos="6645"/>
        </w:tabs>
        <w:jc w:val="center"/>
        <w:rPr>
          <w:b/>
          <w:bCs/>
          <w:i/>
          <w:color w:val="000000"/>
          <w:sz w:val="28"/>
          <w:szCs w:val="28"/>
          <w:lang w:val="uk-UA"/>
        </w:rPr>
      </w:pPr>
      <w:r w:rsidRPr="0068322B">
        <w:rPr>
          <w:b/>
          <w:bCs/>
          <w:i/>
          <w:color w:val="000000"/>
          <w:sz w:val="28"/>
          <w:szCs w:val="28"/>
          <w:lang w:val="uk-UA"/>
        </w:rPr>
        <w:t>Процедура закупівлі – відкриті торги</w:t>
      </w:r>
      <w:r>
        <w:rPr>
          <w:b/>
          <w:bCs/>
          <w:i/>
          <w:color w:val="000000"/>
          <w:sz w:val="28"/>
          <w:szCs w:val="28"/>
          <w:lang w:val="uk-UA"/>
        </w:rPr>
        <w:t xml:space="preserve"> на 202</w:t>
      </w:r>
      <w:r w:rsidR="00E91474">
        <w:rPr>
          <w:b/>
          <w:bCs/>
          <w:i/>
          <w:color w:val="000000"/>
          <w:sz w:val="28"/>
          <w:szCs w:val="28"/>
          <w:lang w:val="uk-UA"/>
        </w:rPr>
        <w:t>4</w:t>
      </w:r>
      <w:r>
        <w:rPr>
          <w:b/>
          <w:bCs/>
          <w:i/>
          <w:color w:val="000000"/>
          <w:sz w:val="28"/>
          <w:szCs w:val="28"/>
          <w:lang w:val="uk-UA"/>
        </w:rPr>
        <w:t xml:space="preserve"> рік</w:t>
      </w:r>
    </w:p>
    <w:p w:rsidR="00EE1BF2" w:rsidRDefault="00EE1BF2" w:rsidP="00EE1BF2">
      <w:pPr>
        <w:pStyle w:val="NormalWeb1"/>
        <w:tabs>
          <w:tab w:val="left" w:pos="6645"/>
        </w:tabs>
        <w:rPr>
          <w:b/>
          <w:bCs/>
          <w:i/>
          <w:color w:val="000000"/>
          <w:sz w:val="28"/>
          <w:szCs w:val="28"/>
          <w:lang w:val="uk-UA"/>
        </w:rPr>
      </w:pPr>
    </w:p>
    <w:p w:rsidR="00EE1BF2" w:rsidRDefault="00EE1BF2" w:rsidP="00EE1BF2">
      <w:pPr>
        <w:pStyle w:val="NormalWeb1"/>
        <w:tabs>
          <w:tab w:val="left" w:pos="6645"/>
        </w:tabs>
        <w:rPr>
          <w:b/>
          <w:bCs/>
          <w:i/>
          <w:color w:val="000000"/>
          <w:sz w:val="28"/>
          <w:szCs w:val="28"/>
          <w:lang w:val="uk-UA"/>
        </w:rPr>
      </w:pPr>
    </w:p>
    <w:p w:rsidR="00EE1BF2" w:rsidRPr="00EE1BF2" w:rsidRDefault="00EE1BF2" w:rsidP="00EE1BF2">
      <w:pPr>
        <w:pStyle w:val="NormalWeb1"/>
        <w:tabs>
          <w:tab w:val="left" w:pos="6645"/>
        </w:tabs>
        <w:jc w:val="center"/>
        <w:rPr>
          <w:b/>
          <w:bCs/>
          <w:i/>
          <w:color w:val="000000"/>
          <w:sz w:val="28"/>
          <w:szCs w:val="28"/>
          <w:lang w:val="uk-UA"/>
        </w:rPr>
      </w:pPr>
      <w:r>
        <w:rPr>
          <w:b/>
          <w:bCs/>
          <w:i/>
          <w:color w:val="000000"/>
          <w:sz w:val="28"/>
          <w:szCs w:val="28"/>
          <w:lang w:val="uk-UA"/>
        </w:rPr>
        <w:t>с. Олександрівка</w:t>
      </w:r>
    </w:p>
    <w:p w:rsidR="00EE1BF2" w:rsidRDefault="00EE1BF2">
      <w:pPr>
        <w:pStyle w:val="10"/>
        <w:spacing w:after="0" w:line="240" w:lineRule="auto"/>
        <w:rPr>
          <w:rFonts w:ascii="Times New Roman" w:eastAsia="Times New Roman" w:hAnsi="Times New Roman" w:cs="Times New Roman"/>
          <w:sz w:val="24"/>
          <w:szCs w:val="24"/>
        </w:rPr>
      </w:pPr>
    </w:p>
    <w:p w:rsidR="009E3EDD" w:rsidRDefault="009E3EDD">
      <w:pPr>
        <w:pStyle w:val="10"/>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E3EDD">
        <w:trPr>
          <w:trHeight w:val="416"/>
          <w:jc w:val="center"/>
        </w:trPr>
        <w:tc>
          <w:tcPr>
            <w:tcW w:w="705" w:type="dxa"/>
            <w:vAlign w:val="center"/>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E3EDD" w:rsidRDefault="00176A20">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3EDD">
        <w:trPr>
          <w:trHeight w:val="411"/>
          <w:jc w:val="center"/>
        </w:trPr>
        <w:tc>
          <w:tcPr>
            <w:tcW w:w="705" w:type="dxa"/>
            <w:vAlign w:val="center"/>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3EDD">
        <w:trPr>
          <w:trHeight w:val="1119"/>
          <w:jc w:val="center"/>
        </w:trPr>
        <w:tc>
          <w:tcPr>
            <w:tcW w:w="705" w:type="dxa"/>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3EDD" w:rsidRDefault="00176A20">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E3EDD" w:rsidRPr="00EE1BF2" w:rsidRDefault="00176A20">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E1BF2">
              <w:rPr>
                <w:rFonts w:ascii="Times New Roman" w:eastAsia="Times New Roman" w:hAnsi="Times New Roman" w:cs="Times New Roman"/>
                <w:color w:val="000000"/>
                <w:sz w:val="24"/>
                <w:szCs w:val="24"/>
              </w:rPr>
              <w:t xml:space="preserve">«Про публічні закупівлі» (далі </w:t>
            </w:r>
            <w:r w:rsidRPr="00EE1BF2">
              <w:rPr>
                <w:rFonts w:ascii="Times New Roman" w:eastAsia="Times New Roman" w:hAnsi="Times New Roman" w:cs="Times New Roman"/>
                <w:sz w:val="24"/>
                <w:szCs w:val="24"/>
              </w:rPr>
              <w:t>—</w:t>
            </w:r>
            <w:r w:rsidRPr="00EE1BF2">
              <w:rPr>
                <w:rFonts w:ascii="Times New Roman" w:eastAsia="Times New Roman" w:hAnsi="Times New Roman" w:cs="Times New Roman"/>
                <w:color w:val="000000"/>
                <w:sz w:val="24"/>
                <w:szCs w:val="24"/>
              </w:rPr>
              <w:t xml:space="preserve"> Закон)</w:t>
            </w:r>
            <w:r w:rsidRPr="00EE1BF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E3EDD" w:rsidRDefault="00176A20">
            <w:pPr>
              <w:pStyle w:val="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3EDD">
        <w:trPr>
          <w:trHeight w:val="615"/>
          <w:jc w:val="center"/>
        </w:trPr>
        <w:tc>
          <w:tcPr>
            <w:tcW w:w="705" w:type="dxa"/>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3EDD" w:rsidRDefault="00176A20">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E3EDD" w:rsidRDefault="00176A20">
            <w:pPr>
              <w:pStyle w:val="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E5DE5">
        <w:trPr>
          <w:trHeight w:val="285"/>
          <w:jc w:val="center"/>
        </w:trPr>
        <w:tc>
          <w:tcPr>
            <w:tcW w:w="705" w:type="dxa"/>
          </w:tcPr>
          <w:p w:rsidR="00DE5DE5" w:rsidRDefault="00DE5D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E5DE5" w:rsidRDefault="00DE5DE5">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E5DE5" w:rsidRPr="00DE5DE5" w:rsidRDefault="00DE5DE5" w:rsidP="00DE5DE5">
            <w:pPr>
              <w:jc w:val="both"/>
              <w:rPr>
                <w:rFonts w:ascii="Times New Roman" w:hAnsi="Times New Roman" w:cs="Times New Roman"/>
                <w:bCs/>
                <w:sz w:val="24"/>
                <w:szCs w:val="24"/>
              </w:rPr>
            </w:pPr>
            <w:r w:rsidRPr="0066521A">
              <w:rPr>
                <w:rFonts w:ascii="Times New Roman" w:hAnsi="Times New Roman" w:cs="Times New Roman"/>
                <w:sz w:val="24"/>
                <w:szCs w:val="24"/>
              </w:rPr>
              <w:t>Дніпропетровська дослідна станція Інституту овочівництва і баштанництва Національної академії аграрних наук України</w:t>
            </w:r>
          </w:p>
        </w:tc>
      </w:tr>
      <w:tr w:rsidR="00DE5DE5">
        <w:trPr>
          <w:trHeight w:val="536"/>
          <w:jc w:val="center"/>
        </w:trPr>
        <w:tc>
          <w:tcPr>
            <w:tcW w:w="705" w:type="dxa"/>
          </w:tcPr>
          <w:p w:rsidR="00DE5DE5" w:rsidRDefault="00DE5D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E5DE5" w:rsidRDefault="00DE5DE5">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E5DE5" w:rsidRPr="0066521A" w:rsidRDefault="00DE5DE5" w:rsidP="00645301">
            <w:pPr>
              <w:spacing w:before="150" w:after="150"/>
              <w:rPr>
                <w:rFonts w:ascii="Times New Roman" w:eastAsia="Times New Roman" w:hAnsi="Times New Roman" w:cs="Times New Roman"/>
                <w:sz w:val="24"/>
                <w:szCs w:val="24"/>
              </w:rPr>
            </w:pPr>
            <w:r w:rsidRPr="0066521A">
              <w:rPr>
                <w:rFonts w:ascii="Times New Roman" w:hAnsi="Times New Roman"/>
                <w:color w:val="000000"/>
                <w:lang w:eastAsia="uk-UA"/>
              </w:rPr>
              <w:t>52041, Дніпропетровська область, Дніпровський район, с. Олександрівка, вул. Опитна,1</w:t>
            </w:r>
          </w:p>
        </w:tc>
      </w:tr>
      <w:tr w:rsidR="00DE5DE5">
        <w:trPr>
          <w:trHeight w:val="1119"/>
          <w:jc w:val="center"/>
        </w:trPr>
        <w:tc>
          <w:tcPr>
            <w:tcW w:w="705" w:type="dxa"/>
          </w:tcPr>
          <w:p w:rsidR="00DE5DE5" w:rsidRDefault="00DE5D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E5DE5" w:rsidRDefault="00DE5DE5">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E5DE5" w:rsidRPr="00FE3C73" w:rsidRDefault="00DE5DE5" w:rsidP="00645301">
            <w:pPr>
              <w:widowControl w:val="0"/>
              <w:contextualSpacing/>
              <w:jc w:val="both"/>
              <w:rPr>
                <w:rFonts w:ascii="Times New Roman" w:hAnsi="Times New Roman"/>
                <w:color w:val="000000"/>
                <w:lang w:eastAsia="uk-UA"/>
              </w:rPr>
            </w:pPr>
            <w:r w:rsidRPr="00FE3C73">
              <w:rPr>
                <w:rFonts w:ascii="Times New Roman" w:hAnsi="Times New Roman"/>
                <w:color w:val="000000"/>
                <w:lang w:eastAsia="uk-UA"/>
              </w:rPr>
              <w:t xml:space="preserve">Уповноважена особа </w:t>
            </w:r>
            <w:proofErr w:type="spellStart"/>
            <w:r w:rsidRPr="00FE3C73">
              <w:rPr>
                <w:rFonts w:ascii="Times New Roman" w:hAnsi="Times New Roman"/>
                <w:color w:val="000000"/>
                <w:lang w:eastAsia="uk-UA"/>
              </w:rPr>
              <w:t>Барильченко</w:t>
            </w:r>
            <w:proofErr w:type="spellEnd"/>
            <w:r w:rsidRPr="00FE3C73">
              <w:rPr>
                <w:rFonts w:ascii="Times New Roman" w:hAnsi="Times New Roman"/>
                <w:color w:val="000000"/>
                <w:lang w:eastAsia="uk-UA"/>
              </w:rPr>
              <w:t xml:space="preserve"> Наталія Олександрівна</w:t>
            </w:r>
          </w:p>
          <w:p w:rsidR="00DE5DE5" w:rsidRPr="00FE3C73" w:rsidRDefault="00DE5DE5" w:rsidP="00645301">
            <w:pPr>
              <w:widowControl w:val="0"/>
              <w:contextualSpacing/>
              <w:jc w:val="both"/>
              <w:rPr>
                <w:rFonts w:ascii="Times New Roman" w:hAnsi="Times New Roman"/>
                <w:b/>
                <w:bCs/>
              </w:rPr>
            </w:pPr>
            <w:r w:rsidRPr="00FE3C73">
              <w:rPr>
                <w:rFonts w:ascii="Times New Roman" w:hAnsi="Times New Roman"/>
                <w:color w:val="000000"/>
                <w:lang w:eastAsia="uk-UA"/>
              </w:rPr>
              <w:t xml:space="preserve">Телефон: </w:t>
            </w:r>
            <w:r w:rsidRPr="00FE3C73">
              <w:rPr>
                <w:rFonts w:ascii="Times New Roman" w:hAnsi="Times New Roman"/>
                <w:b/>
                <w:bCs/>
              </w:rPr>
              <w:t>(066) 189-73-30</w:t>
            </w:r>
          </w:p>
          <w:p w:rsidR="00DE5DE5" w:rsidRPr="00227643" w:rsidRDefault="00DE5DE5" w:rsidP="00645301">
            <w:pPr>
              <w:spacing w:before="150" w:after="150"/>
              <w:rPr>
                <w:rFonts w:ascii="Times New Roman" w:eastAsia="Times New Roman" w:hAnsi="Times New Roman" w:cs="Times New Roman"/>
                <w:sz w:val="24"/>
                <w:szCs w:val="24"/>
              </w:rPr>
            </w:pPr>
            <w:r w:rsidRPr="00FE3C73">
              <w:rPr>
                <w:rFonts w:ascii="Times New Roman" w:hAnsi="Times New Roman"/>
                <w:b/>
                <w:bCs/>
              </w:rPr>
              <w:t xml:space="preserve">Електронна адреса: </w:t>
            </w:r>
            <w:proofErr w:type="spellStart"/>
            <w:r w:rsidRPr="00FE3C73">
              <w:rPr>
                <w:rFonts w:ascii="Times New Roman" w:hAnsi="Times New Roman"/>
                <w:b/>
                <w:bCs/>
                <w:lang w:val="en-US"/>
              </w:rPr>
              <w:t>Opytnoe</w:t>
            </w:r>
            <w:proofErr w:type="spellEnd"/>
            <w:r w:rsidRPr="00FE3C73">
              <w:rPr>
                <w:rFonts w:ascii="Times New Roman" w:hAnsi="Times New Roman"/>
                <w:b/>
                <w:bCs/>
              </w:rPr>
              <w:t>@</w:t>
            </w:r>
            <w:proofErr w:type="spellStart"/>
            <w:r w:rsidRPr="00FE3C73">
              <w:rPr>
                <w:rFonts w:ascii="Times New Roman" w:hAnsi="Times New Roman"/>
                <w:b/>
                <w:bCs/>
                <w:lang w:val="en-US"/>
              </w:rPr>
              <w:t>i</w:t>
            </w:r>
            <w:proofErr w:type="spellEnd"/>
            <w:r w:rsidRPr="00FE3C73">
              <w:rPr>
                <w:rFonts w:ascii="Times New Roman" w:hAnsi="Times New Roman"/>
                <w:b/>
                <w:bCs/>
              </w:rPr>
              <w:t>.</w:t>
            </w:r>
            <w:proofErr w:type="spellStart"/>
            <w:r w:rsidRPr="00FE3C73">
              <w:rPr>
                <w:rFonts w:ascii="Times New Roman" w:hAnsi="Times New Roman"/>
                <w:b/>
                <w:bCs/>
                <w:lang w:val="en-US"/>
              </w:rPr>
              <w:t>ua</w:t>
            </w:r>
            <w:proofErr w:type="spellEnd"/>
          </w:p>
        </w:tc>
      </w:tr>
      <w:tr w:rsidR="00DE5DE5">
        <w:trPr>
          <w:trHeight w:val="15"/>
          <w:jc w:val="center"/>
        </w:trPr>
        <w:tc>
          <w:tcPr>
            <w:tcW w:w="705" w:type="dxa"/>
          </w:tcPr>
          <w:p w:rsidR="00DE5DE5" w:rsidRDefault="00DE5D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5DE5" w:rsidRDefault="00DE5D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E5DE5" w:rsidRDefault="00DE5DE5">
            <w:pPr>
              <w:pStyle w:val="1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1BF2">
              <w:rPr>
                <w:rFonts w:ascii="Times New Roman" w:eastAsia="Times New Roman" w:hAnsi="Times New Roman" w:cs="Times New Roman"/>
                <w:color w:val="000000" w:themeColor="text1"/>
                <w:sz w:val="24"/>
                <w:szCs w:val="24"/>
              </w:rPr>
              <w:t xml:space="preserve">торги з особливостями </w:t>
            </w:r>
          </w:p>
        </w:tc>
      </w:tr>
      <w:tr w:rsidR="00DE5DE5">
        <w:trPr>
          <w:trHeight w:val="240"/>
          <w:jc w:val="center"/>
        </w:trPr>
        <w:tc>
          <w:tcPr>
            <w:tcW w:w="705" w:type="dxa"/>
          </w:tcPr>
          <w:p w:rsidR="00DE5DE5" w:rsidRDefault="00DE5D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5DE5" w:rsidRDefault="00DE5D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E5DE5" w:rsidRDefault="00DE5DE5">
            <w:pPr>
              <w:pStyle w:val="1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5DE5">
        <w:trPr>
          <w:jc w:val="center"/>
        </w:trPr>
        <w:tc>
          <w:tcPr>
            <w:tcW w:w="705" w:type="dxa"/>
          </w:tcPr>
          <w:p w:rsidR="00DE5DE5" w:rsidRDefault="00DE5D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E5DE5" w:rsidRDefault="00DE5DE5">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E5DE5" w:rsidRPr="009469FA" w:rsidRDefault="00DE5DE5" w:rsidP="00645301">
            <w:pPr>
              <w:pStyle w:val="NormalWeb1"/>
              <w:jc w:val="both"/>
              <w:rPr>
                <w:b/>
              </w:rPr>
            </w:pPr>
            <w:r w:rsidRPr="009469FA">
              <w:rPr>
                <w:b/>
              </w:rPr>
              <w:t>ДК 021:2015 – 77110000-4 -</w:t>
            </w:r>
            <w:proofErr w:type="spellStart"/>
            <w:r w:rsidRPr="009469FA">
              <w:rPr>
                <w:b/>
              </w:rPr>
              <w:t>Послуги</w:t>
            </w:r>
            <w:proofErr w:type="spellEnd"/>
            <w:r w:rsidRPr="009469FA">
              <w:rPr>
                <w:b/>
              </w:rPr>
              <w:t xml:space="preserve">, </w:t>
            </w:r>
            <w:proofErr w:type="spellStart"/>
            <w:proofErr w:type="gramStart"/>
            <w:r w:rsidRPr="009469FA">
              <w:rPr>
                <w:b/>
              </w:rPr>
              <w:t>пов’язан</w:t>
            </w:r>
            <w:proofErr w:type="gramEnd"/>
            <w:r w:rsidRPr="009469FA">
              <w:rPr>
                <w:b/>
              </w:rPr>
              <w:t>і</w:t>
            </w:r>
            <w:proofErr w:type="spellEnd"/>
            <w:r w:rsidRPr="009469FA">
              <w:rPr>
                <w:b/>
              </w:rPr>
              <w:t xml:space="preserve"> </w:t>
            </w:r>
            <w:proofErr w:type="spellStart"/>
            <w:r w:rsidRPr="009469FA">
              <w:rPr>
                <w:b/>
              </w:rPr>
              <w:t>з</w:t>
            </w:r>
            <w:proofErr w:type="spellEnd"/>
            <w:r w:rsidRPr="009469FA">
              <w:rPr>
                <w:b/>
              </w:rPr>
              <w:t xml:space="preserve"> </w:t>
            </w:r>
            <w:proofErr w:type="spellStart"/>
            <w:r w:rsidRPr="009469FA">
              <w:rPr>
                <w:b/>
              </w:rPr>
              <w:t>виробництвом</w:t>
            </w:r>
            <w:proofErr w:type="spellEnd"/>
            <w:r w:rsidRPr="009469FA">
              <w:rPr>
                <w:b/>
              </w:rPr>
              <w:t xml:space="preserve"> </w:t>
            </w:r>
            <w:proofErr w:type="spellStart"/>
            <w:r w:rsidRPr="009469FA">
              <w:rPr>
                <w:b/>
              </w:rPr>
              <w:t>сільськогосподарської</w:t>
            </w:r>
            <w:proofErr w:type="spellEnd"/>
            <w:r w:rsidRPr="009469FA">
              <w:rPr>
                <w:b/>
              </w:rPr>
              <w:t xml:space="preserve"> </w:t>
            </w:r>
            <w:proofErr w:type="spellStart"/>
            <w:r w:rsidRPr="009469FA">
              <w:rPr>
                <w:b/>
              </w:rPr>
              <w:t>продукції</w:t>
            </w:r>
            <w:proofErr w:type="spellEnd"/>
            <w:r w:rsidRPr="009469FA">
              <w:rPr>
                <w:b/>
              </w:rPr>
              <w:t xml:space="preserve"> </w:t>
            </w:r>
          </w:p>
          <w:p w:rsidR="00DE5DE5" w:rsidRPr="009469FA" w:rsidRDefault="00DE5DE5" w:rsidP="00645301">
            <w:pPr>
              <w:pStyle w:val="NormalWeb1"/>
              <w:jc w:val="both"/>
              <w:rPr>
                <w:bCs/>
              </w:rPr>
            </w:pPr>
            <w:r w:rsidRPr="009469FA">
              <w:t>(</w:t>
            </w:r>
            <w:proofErr w:type="spellStart"/>
            <w:r w:rsidR="009469FA" w:rsidRPr="009469FA">
              <w:rPr>
                <w:bCs/>
              </w:rPr>
              <w:t>Послуги</w:t>
            </w:r>
            <w:proofErr w:type="spellEnd"/>
            <w:r w:rsidR="009469FA" w:rsidRPr="009469FA">
              <w:rPr>
                <w:bCs/>
              </w:rPr>
              <w:t xml:space="preserve"> </w:t>
            </w:r>
            <w:proofErr w:type="spellStart"/>
            <w:r w:rsidR="009469FA" w:rsidRPr="009469FA">
              <w:rPr>
                <w:bCs/>
              </w:rPr>
              <w:t>з</w:t>
            </w:r>
            <w:proofErr w:type="spellEnd"/>
            <w:r w:rsidR="009469FA" w:rsidRPr="009469FA">
              <w:rPr>
                <w:bCs/>
              </w:rPr>
              <w:t xml:space="preserve"> </w:t>
            </w:r>
            <w:proofErr w:type="spellStart"/>
            <w:r w:rsidR="009469FA" w:rsidRPr="009469FA">
              <w:rPr>
                <w:bCs/>
              </w:rPr>
              <w:t>вирощування</w:t>
            </w:r>
            <w:proofErr w:type="spellEnd"/>
            <w:r w:rsidR="009469FA" w:rsidRPr="009469FA">
              <w:rPr>
                <w:bCs/>
              </w:rPr>
              <w:t xml:space="preserve"> </w:t>
            </w:r>
            <w:proofErr w:type="spellStart"/>
            <w:r w:rsidR="009469FA" w:rsidRPr="009469FA">
              <w:rPr>
                <w:bCs/>
              </w:rPr>
              <w:t>пшениці</w:t>
            </w:r>
            <w:proofErr w:type="spellEnd"/>
            <w:r w:rsidR="009469FA" w:rsidRPr="009469FA">
              <w:rPr>
                <w:bCs/>
              </w:rPr>
              <w:t xml:space="preserve"> </w:t>
            </w:r>
            <w:r w:rsidR="009469FA" w:rsidRPr="009469FA">
              <w:rPr>
                <w:bCs/>
                <w:lang w:val="uk-UA"/>
              </w:rPr>
              <w:t xml:space="preserve">та комплексного обробітку </w:t>
            </w:r>
            <w:proofErr w:type="spellStart"/>
            <w:r w:rsidR="009469FA" w:rsidRPr="009469FA">
              <w:rPr>
                <w:bCs/>
                <w:lang w:val="uk-UA"/>
              </w:rPr>
              <w:t>грунту</w:t>
            </w:r>
            <w:proofErr w:type="spellEnd"/>
            <w:r w:rsidR="009469FA" w:rsidRPr="009469FA">
              <w:rPr>
                <w:bCs/>
                <w:lang w:val="uk-UA"/>
              </w:rPr>
              <w:t xml:space="preserve"> </w:t>
            </w:r>
            <w:r w:rsidR="009469FA" w:rsidRPr="009469FA">
              <w:rPr>
                <w:bCs/>
              </w:rPr>
              <w:t xml:space="preserve">на </w:t>
            </w:r>
            <w:proofErr w:type="spellStart"/>
            <w:r w:rsidR="009469FA" w:rsidRPr="009469FA">
              <w:rPr>
                <w:bCs/>
              </w:rPr>
              <w:t>площі</w:t>
            </w:r>
            <w:proofErr w:type="spellEnd"/>
            <w:r w:rsidR="009469FA" w:rsidRPr="009469FA">
              <w:rPr>
                <w:bCs/>
              </w:rPr>
              <w:t xml:space="preserve"> </w:t>
            </w:r>
            <w:r w:rsidR="009469FA" w:rsidRPr="009469FA">
              <w:rPr>
                <w:bCs/>
                <w:lang w:val="uk-UA"/>
              </w:rPr>
              <w:t>137,20</w:t>
            </w:r>
            <w:r w:rsidR="009469FA" w:rsidRPr="009469FA">
              <w:rPr>
                <w:bCs/>
              </w:rPr>
              <w:t xml:space="preserve"> га, </w:t>
            </w:r>
            <w:proofErr w:type="spellStart"/>
            <w:r w:rsidR="009469FA" w:rsidRPr="009469FA">
              <w:rPr>
                <w:bCs/>
              </w:rPr>
              <w:t>послуги</w:t>
            </w:r>
            <w:proofErr w:type="spellEnd"/>
            <w:r w:rsidR="009469FA" w:rsidRPr="009469FA">
              <w:rPr>
                <w:bCs/>
              </w:rPr>
              <w:t xml:space="preserve"> </w:t>
            </w:r>
            <w:proofErr w:type="spellStart"/>
            <w:r w:rsidR="009469FA" w:rsidRPr="009469FA">
              <w:rPr>
                <w:bCs/>
              </w:rPr>
              <w:t>з</w:t>
            </w:r>
            <w:proofErr w:type="spellEnd"/>
            <w:r w:rsidR="009469FA" w:rsidRPr="009469FA">
              <w:rPr>
                <w:bCs/>
              </w:rPr>
              <w:t xml:space="preserve"> </w:t>
            </w:r>
            <w:proofErr w:type="spellStart"/>
            <w:r w:rsidR="009469FA" w:rsidRPr="009469FA">
              <w:rPr>
                <w:bCs/>
              </w:rPr>
              <w:t>вирощування</w:t>
            </w:r>
            <w:proofErr w:type="spellEnd"/>
            <w:r w:rsidR="009469FA" w:rsidRPr="009469FA">
              <w:rPr>
                <w:bCs/>
              </w:rPr>
              <w:t xml:space="preserve"> </w:t>
            </w:r>
            <w:proofErr w:type="spellStart"/>
            <w:r w:rsidR="009469FA" w:rsidRPr="009469FA">
              <w:rPr>
                <w:bCs/>
              </w:rPr>
              <w:t>соняшнику</w:t>
            </w:r>
            <w:proofErr w:type="spellEnd"/>
            <w:r w:rsidR="009469FA" w:rsidRPr="009469FA">
              <w:rPr>
                <w:bCs/>
              </w:rPr>
              <w:t xml:space="preserve"> </w:t>
            </w:r>
            <w:r w:rsidR="009469FA" w:rsidRPr="009469FA">
              <w:rPr>
                <w:bCs/>
                <w:lang w:val="uk-UA"/>
              </w:rPr>
              <w:t xml:space="preserve">та комплексного обробітку </w:t>
            </w:r>
            <w:proofErr w:type="spellStart"/>
            <w:r w:rsidR="009469FA" w:rsidRPr="009469FA">
              <w:rPr>
                <w:bCs/>
                <w:lang w:val="uk-UA"/>
              </w:rPr>
              <w:t>грунту</w:t>
            </w:r>
            <w:proofErr w:type="spellEnd"/>
            <w:r w:rsidR="009469FA" w:rsidRPr="009469FA">
              <w:rPr>
                <w:bCs/>
                <w:lang w:val="uk-UA"/>
              </w:rPr>
              <w:t xml:space="preserve"> </w:t>
            </w:r>
            <w:r w:rsidR="009469FA" w:rsidRPr="009469FA">
              <w:rPr>
                <w:bCs/>
              </w:rPr>
              <w:t xml:space="preserve">на </w:t>
            </w:r>
            <w:proofErr w:type="spellStart"/>
            <w:r w:rsidR="009469FA" w:rsidRPr="009469FA">
              <w:rPr>
                <w:bCs/>
              </w:rPr>
              <w:t>площі</w:t>
            </w:r>
            <w:proofErr w:type="spellEnd"/>
            <w:r w:rsidR="009469FA" w:rsidRPr="009469FA">
              <w:rPr>
                <w:bCs/>
              </w:rPr>
              <w:t xml:space="preserve"> </w:t>
            </w:r>
            <w:r w:rsidR="009469FA" w:rsidRPr="009469FA">
              <w:rPr>
                <w:bCs/>
                <w:lang w:val="uk-UA"/>
              </w:rPr>
              <w:t>174,55</w:t>
            </w:r>
            <w:r w:rsidR="009469FA" w:rsidRPr="009469FA">
              <w:rPr>
                <w:bCs/>
              </w:rPr>
              <w:t xml:space="preserve"> га, </w:t>
            </w:r>
            <w:proofErr w:type="spellStart"/>
            <w:r w:rsidR="009469FA" w:rsidRPr="009469FA">
              <w:rPr>
                <w:bCs/>
              </w:rPr>
              <w:t>комплексний</w:t>
            </w:r>
            <w:proofErr w:type="spellEnd"/>
            <w:r w:rsidR="009469FA" w:rsidRPr="009469FA">
              <w:rPr>
                <w:bCs/>
              </w:rPr>
              <w:t xml:space="preserve"> </w:t>
            </w:r>
            <w:proofErr w:type="spellStart"/>
            <w:r w:rsidR="009469FA" w:rsidRPr="009469FA">
              <w:rPr>
                <w:bCs/>
              </w:rPr>
              <w:t>обробіток</w:t>
            </w:r>
            <w:proofErr w:type="spellEnd"/>
            <w:r w:rsidR="009469FA" w:rsidRPr="009469FA">
              <w:rPr>
                <w:bCs/>
              </w:rPr>
              <w:t xml:space="preserve"> грунту </w:t>
            </w:r>
            <w:r w:rsidR="009469FA" w:rsidRPr="009469FA">
              <w:rPr>
                <w:bCs/>
                <w:lang w:val="uk-UA"/>
              </w:rPr>
              <w:t xml:space="preserve">та </w:t>
            </w:r>
            <w:proofErr w:type="gramStart"/>
            <w:r w:rsidR="009469FA" w:rsidRPr="009469FA">
              <w:rPr>
                <w:bCs/>
                <w:lang w:val="uk-UA"/>
              </w:rPr>
              <w:t>пос</w:t>
            </w:r>
            <w:proofErr w:type="gramEnd"/>
            <w:r w:rsidR="009469FA" w:rsidRPr="009469FA">
              <w:rPr>
                <w:bCs/>
                <w:lang w:val="uk-UA"/>
              </w:rPr>
              <w:t xml:space="preserve">ів пшениці під урожай 2025 року </w:t>
            </w:r>
            <w:r w:rsidR="009469FA" w:rsidRPr="009469FA">
              <w:rPr>
                <w:bCs/>
              </w:rPr>
              <w:t xml:space="preserve">на </w:t>
            </w:r>
            <w:proofErr w:type="spellStart"/>
            <w:r w:rsidR="009469FA" w:rsidRPr="009469FA">
              <w:rPr>
                <w:bCs/>
              </w:rPr>
              <w:t>площі</w:t>
            </w:r>
            <w:proofErr w:type="spellEnd"/>
            <w:r w:rsidR="009469FA" w:rsidRPr="009469FA">
              <w:rPr>
                <w:bCs/>
              </w:rPr>
              <w:t xml:space="preserve"> </w:t>
            </w:r>
            <w:r w:rsidR="009469FA" w:rsidRPr="009469FA">
              <w:rPr>
                <w:bCs/>
                <w:lang w:val="uk-UA"/>
              </w:rPr>
              <w:t>196,44</w:t>
            </w:r>
            <w:r w:rsidR="009469FA" w:rsidRPr="009469FA">
              <w:rPr>
                <w:bCs/>
              </w:rPr>
              <w:t xml:space="preserve"> га</w:t>
            </w:r>
            <w:r w:rsidRPr="009469FA">
              <w:rPr>
                <w:bCs/>
              </w:rPr>
              <w:t>)</w:t>
            </w:r>
          </w:p>
          <w:p w:rsidR="00DE5DE5" w:rsidRPr="009469FA" w:rsidRDefault="00DE5DE5" w:rsidP="00645301">
            <w:pPr>
              <w:widowControl w:val="0"/>
              <w:autoSpaceDE w:val="0"/>
              <w:autoSpaceDN w:val="0"/>
              <w:spacing w:line="242" w:lineRule="auto"/>
              <w:ind w:right="176"/>
              <w:jc w:val="both"/>
              <w:rPr>
                <w:rFonts w:ascii="Times New Roman" w:eastAsia="Times New Roman" w:hAnsi="Times New Roman" w:cs="Times New Roman"/>
                <w:sz w:val="24"/>
                <w:szCs w:val="24"/>
              </w:rPr>
            </w:pP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E5DE5" w:rsidRDefault="00DE5DE5">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E5DE5" w:rsidRDefault="00DE5DE5">
            <w:pPr>
              <w:pStyle w:val="10"/>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Закупівля здійснюється без поділу на лоти</w:t>
            </w:r>
          </w:p>
          <w:p w:rsidR="00DE5DE5" w:rsidRDefault="00DE5DE5">
            <w:pPr>
              <w:pStyle w:val="10"/>
              <w:widowControl w:val="0"/>
              <w:jc w:val="both"/>
              <w:rPr>
                <w:rFonts w:ascii="Times New Roman" w:eastAsia="Times New Roman" w:hAnsi="Times New Roman" w:cs="Times New Roman"/>
                <w:i/>
                <w:color w:val="FF0000"/>
                <w:sz w:val="24"/>
                <w:szCs w:val="24"/>
                <w:highlight w:val="yellow"/>
              </w:rPr>
            </w:pP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E5DE5" w:rsidRPr="00DE5DE5" w:rsidRDefault="00DE5DE5" w:rsidP="00DE5DE5">
            <w:pPr>
              <w:pStyle w:val="10"/>
              <w:widowControl w:val="0"/>
              <w:rPr>
                <w:rFonts w:ascii="Times New Roman" w:eastAsia="Times New Roman" w:hAnsi="Times New Roman" w:cs="Times New Roman"/>
                <w:color w:val="000000"/>
                <w:sz w:val="24"/>
                <w:szCs w:val="24"/>
              </w:rPr>
            </w:pPr>
            <w:r w:rsidRPr="00DE5DE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DE5DE5" w:rsidRPr="0066521A" w:rsidRDefault="00DE5DE5" w:rsidP="00645301">
            <w:pPr>
              <w:spacing w:before="150" w:after="150"/>
              <w:rPr>
                <w:rFonts w:ascii="Times New Roman" w:eastAsia="Times New Roman" w:hAnsi="Times New Roman" w:cs="Times New Roman"/>
                <w:sz w:val="24"/>
                <w:szCs w:val="24"/>
              </w:rPr>
            </w:pPr>
            <w:r w:rsidRPr="0066521A">
              <w:rPr>
                <w:rFonts w:ascii="Times New Roman" w:hAnsi="Times New Roman"/>
                <w:color w:val="000000"/>
                <w:lang w:eastAsia="uk-UA"/>
              </w:rPr>
              <w:t>52041, Дніпропетровська область, Дніпровський район, с. Олександрівка, вул. Опитна,1</w:t>
            </w:r>
          </w:p>
        </w:tc>
      </w:tr>
      <w:tr w:rsidR="00DE5DE5">
        <w:trPr>
          <w:trHeight w:val="645"/>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DE5DE5" w:rsidRPr="00DE5DE5" w:rsidRDefault="00DE5DE5">
            <w:pPr>
              <w:pStyle w:val="10"/>
              <w:widowControl w:val="0"/>
              <w:rPr>
                <w:rFonts w:ascii="Times New Roman" w:eastAsia="Times New Roman" w:hAnsi="Times New Roman" w:cs="Times New Roman"/>
                <w:color w:val="000000" w:themeColor="text1"/>
                <w:sz w:val="24"/>
                <w:szCs w:val="24"/>
              </w:rPr>
            </w:pPr>
            <w:r w:rsidRPr="00DE5DE5">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DE5DE5" w:rsidRPr="00DE5DE5" w:rsidRDefault="00DE5DE5" w:rsidP="009469FA">
            <w:pPr>
              <w:pStyle w:val="10"/>
              <w:widowControl w:val="0"/>
              <w:rPr>
                <w:rFonts w:ascii="Times New Roman" w:eastAsia="Times New Roman" w:hAnsi="Times New Roman" w:cs="Times New Roman"/>
                <w:color w:val="000000" w:themeColor="text1"/>
                <w:sz w:val="24"/>
                <w:szCs w:val="24"/>
              </w:rPr>
            </w:pPr>
            <w:r w:rsidRPr="00DE5DE5">
              <w:rPr>
                <w:rFonts w:ascii="Times New Roman" w:eastAsia="Times New Roman" w:hAnsi="Times New Roman" w:cs="Times New Roman"/>
                <w:color w:val="000000" w:themeColor="text1"/>
                <w:sz w:val="24"/>
                <w:szCs w:val="24"/>
              </w:rPr>
              <w:t>до  31 грудня  202</w:t>
            </w:r>
            <w:r w:rsidR="009469FA">
              <w:rPr>
                <w:rFonts w:ascii="Times New Roman" w:eastAsia="Times New Roman" w:hAnsi="Times New Roman" w:cs="Times New Roman"/>
                <w:color w:val="000000" w:themeColor="text1"/>
                <w:sz w:val="24"/>
                <w:szCs w:val="24"/>
              </w:rPr>
              <w:t>4</w:t>
            </w:r>
            <w:r w:rsidRPr="00DE5DE5">
              <w:rPr>
                <w:rFonts w:ascii="Times New Roman" w:eastAsia="Times New Roman" w:hAnsi="Times New Roman" w:cs="Times New Roman"/>
                <w:color w:val="000000" w:themeColor="text1"/>
                <w:sz w:val="24"/>
                <w:szCs w:val="24"/>
              </w:rPr>
              <w:t xml:space="preserve"> року включно </w:t>
            </w:r>
          </w:p>
        </w:tc>
      </w:tr>
      <w:tr w:rsidR="00DE5DE5">
        <w:trPr>
          <w:trHeight w:val="841"/>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E5DE5" w:rsidRDefault="00DE5DE5">
            <w:pPr>
              <w:pStyle w:val="10"/>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E5DE5" w:rsidRDefault="00DE5DE5">
            <w:pPr>
              <w:pStyle w:val="10"/>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E5DE5" w:rsidRDefault="00DE5D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5DE5" w:rsidRDefault="00DE5D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5DE5" w:rsidRDefault="00DE5D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5DE5" w:rsidRDefault="00DE5D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5DE5" w:rsidRDefault="00DE5DE5">
            <w:pPr>
              <w:pStyle w:val="10"/>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5DE5" w:rsidRDefault="00DE5D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5DE5">
        <w:trPr>
          <w:trHeight w:val="501"/>
          <w:jc w:val="center"/>
        </w:trPr>
        <w:tc>
          <w:tcPr>
            <w:tcW w:w="9960" w:type="dxa"/>
            <w:gridSpan w:val="3"/>
            <w:vAlign w:val="center"/>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5DE5">
        <w:trPr>
          <w:trHeight w:val="1975"/>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E5DE5" w:rsidRDefault="00DE5DE5">
            <w:pPr>
              <w:pStyle w:val="1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E5DE5" w:rsidRDefault="00DE5D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5DE5" w:rsidRDefault="00DE5D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E5DE5" w:rsidRDefault="00DE5D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E5DE5" w:rsidRDefault="00DE5D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5DE5" w:rsidRDefault="00DE5DE5">
            <w:pPr>
              <w:pStyle w:val="10"/>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E5DE5" w:rsidRDefault="00DE5D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5DE5" w:rsidRDefault="00DE5DE5">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5DE5">
        <w:trPr>
          <w:trHeight w:val="480"/>
          <w:jc w:val="center"/>
        </w:trPr>
        <w:tc>
          <w:tcPr>
            <w:tcW w:w="9960" w:type="dxa"/>
            <w:gridSpan w:val="3"/>
            <w:vAlign w:val="center"/>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E5DE5" w:rsidRDefault="00DE5DE5">
            <w:pPr>
              <w:pStyle w:val="10"/>
              <w:widowControl w:val="0"/>
              <w:jc w:val="both"/>
              <w:rPr>
                <w:rFonts w:ascii="Times New Roman" w:eastAsia="Times New Roman" w:hAnsi="Times New Roman" w:cs="Times New Roman"/>
                <w:sz w:val="24"/>
                <w:szCs w:val="24"/>
                <w:highlight w:val="white"/>
              </w:rPr>
            </w:pPr>
            <w:r w:rsidRPr="00B53E1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w:t>
            </w:r>
            <w:r>
              <w:rPr>
                <w:rFonts w:ascii="Times New Roman" w:eastAsia="Times New Roman" w:hAnsi="Times New Roman" w:cs="Times New Roman"/>
                <w:sz w:val="24"/>
                <w:szCs w:val="24"/>
              </w:rPr>
              <w:t xml:space="preserve">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005DFE">
              <w:rPr>
                <w:rFonts w:ascii="Times New Roman" w:eastAsia="Times New Roman" w:hAnsi="Times New Roman" w:cs="Times New Roman"/>
                <w:b/>
                <w:sz w:val="24"/>
                <w:szCs w:val="24"/>
                <w:lang w:val="uk-UA" w:eastAsia="ru-RU"/>
              </w:rPr>
              <w:t>Додатку № 1</w:t>
            </w:r>
            <w:r w:rsidRPr="00005DFE">
              <w:rPr>
                <w:rFonts w:ascii="Times New Roman" w:eastAsia="Times New Roman" w:hAnsi="Times New Roman" w:cs="Times New Roman"/>
                <w:sz w:val="24"/>
                <w:szCs w:val="24"/>
                <w:lang w:val="uk-UA" w:eastAsia="ru-RU"/>
              </w:rPr>
              <w:t xml:space="preserve"> до тендерної документації;</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005DFE">
              <w:rPr>
                <w:rFonts w:ascii="Times New Roman" w:eastAsia="Times New Roman" w:hAnsi="Times New Roman" w:cs="Times New Roman"/>
                <w:b/>
                <w:sz w:val="24"/>
                <w:szCs w:val="24"/>
                <w:lang w:val="uk-UA" w:eastAsia="ru-RU"/>
              </w:rPr>
              <w:t>Додатку № 2</w:t>
            </w:r>
            <w:r w:rsidRPr="00005DFE">
              <w:rPr>
                <w:rFonts w:ascii="Times New Roman" w:eastAsia="Times New Roman" w:hAnsi="Times New Roman" w:cs="Times New Roman"/>
                <w:sz w:val="24"/>
                <w:szCs w:val="24"/>
                <w:lang w:val="uk-UA" w:eastAsia="ru-RU"/>
              </w:rPr>
              <w:t xml:space="preserve"> до тендерної документації;</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5DFE">
              <w:rPr>
                <w:rFonts w:ascii="Times New Roman" w:eastAsia="Times New Roman" w:hAnsi="Times New Roman" w:cs="Times New Roman"/>
                <w:b/>
                <w:sz w:val="24"/>
                <w:szCs w:val="24"/>
                <w:lang w:val="uk-UA" w:eastAsia="ru-RU"/>
              </w:rPr>
              <w:t>Додатку № 3</w:t>
            </w:r>
            <w:r w:rsidRPr="00005DFE">
              <w:rPr>
                <w:rFonts w:ascii="Times New Roman" w:eastAsia="Times New Roman" w:hAnsi="Times New Roman" w:cs="Times New Roman"/>
                <w:sz w:val="24"/>
                <w:szCs w:val="24"/>
                <w:lang w:val="uk-UA" w:eastAsia="ru-RU"/>
              </w:rPr>
              <w:t xml:space="preserve"> до тендерної документації;</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 xml:space="preserve">цінової пропозиції, форма якої визначена </w:t>
            </w:r>
            <w:r w:rsidRPr="00005DFE">
              <w:rPr>
                <w:rFonts w:ascii="Times New Roman" w:eastAsia="Times New Roman" w:hAnsi="Times New Roman" w:cs="Times New Roman"/>
                <w:b/>
                <w:sz w:val="24"/>
                <w:szCs w:val="24"/>
                <w:lang w:val="uk-UA" w:eastAsia="ru-RU"/>
              </w:rPr>
              <w:t>Додатком №4</w:t>
            </w:r>
            <w:r w:rsidRPr="00005DFE">
              <w:rPr>
                <w:rFonts w:ascii="Times New Roman" w:eastAsia="Times New Roman" w:hAnsi="Times New Roman" w:cs="Times New Roman"/>
                <w:sz w:val="24"/>
                <w:szCs w:val="24"/>
                <w:lang w:val="uk-UA" w:eastAsia="ru-RU"/>
              </w:rPr>
              <w:t xml:space="preserve"> до тендерної документації;</w:t>
            </w:r>
          </w:p>
          <w:p w:rsidR="00B53E13" w:rsidRPr="00005DFE" w:rsidRDefault="00B53E13" w:rsidP="00B53E13">
            <w:pPr>
              <w:pStyle w:val="a8"/>
              <w:numPr>
                <w:ilvl w:val="0"/>
                <w:numId w:val="4"/>
              </w:numPr>
              <w:ind w:left="35" w:firstLine="0"/>
              <w:jc w:val="both"/>
              <w:rPr>
                <w:rFonts w:ascii="Times New Roman" w:hAnsi="Times New Roman" w:cs="Times New Roman"/>
                <w:sz w:val="24"/>
                <w:szCs w:val="24"/>
                <w:lang w:val="uk-UA"/>
              </w:rPr>
            </w:pPr>
            <w:r w:rsidRPr="00005DFE">
              <w:rPr>
                <w:rFonts w:ascii="Times New Roman" w:hAnsi="Times New Roman" w:cs="Times New Roman"/>
                <w:sz w:val="24"/>
                <w:szCs w:val="24"/>
                <w:lang w:val="uk-UA"/>
              </w:rPr>
              <w:t xml:space="preserve">лист-згода на обробку, використання, поширення та доступ до персональних даних визначений </w:t>
            </w:r>
            <w:r w:rsidRPr="00005DFE">
              <w:rPr>
                <w:rFonts w:ascii="Times New Roman" w:hAnsi="Times New Roman" w:cs="Times New Roman"/>
                <w:b/>
                <w:sz w:val="24"/>
                <w:szCs w:val="24"/>
                <w:lang w:val="uk-UA"/>
              </w:rPr>
              <w:t>Додатком №5</w:t>
            </w:r>
            <w:r w:rsidRPr="00005DFE">
              <w:rPr>
                <w:rFonts w:ascii="Times New Roman" w:hAnsi="Times New Roman" w:cs="Times New Roman"/>
                <w:sz w:val="24"/>
                <w:szCs w:val="24"/>
                <w:lang w:val="uk-UA"/>
              </w:rPr>
              <w:t xml:space="preserve"> до тендерної документації;</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 xml:space="preserve">Проект договору </w:t>
            </w:r>
            <w:r w:rsidRPr="00005DFE">
              <w:rPr>
                <w:rFonts w:ascii="Times New Roman" w:eastAsia="Times New Roman" w:hAnsi="Times New Roman" w:cs="Times New Roman"/>
                <w:b/>
                <w:sz w:val="24"/>
                <w:szCs w:val="24"/>
                <w:lang w:val="uk-UA" w:eastAsia="ru-RU"/>
              </w:rPr>
              <w:t>Додаток № 6.</w:t>
            </w:r>
          </w:p>
          <w:p w:rsidR="00DE5DE5" w:rsidRPr="00B53E13" w:rsidRDefault="00DE5DE5" w:rsidP="00B53E13">
            <w:pPr>
              <w:pStyle w:val="10"/>
              <w:widowControl w:val="0"/>
              <w:ind w:left="720"/>
              <w:jc w:val="both"/>
              <w:rPr>
                <w:highlight w:val="red"/>
              </w:rPr>
            </w:pPr>
          </w:p>
          <w:p w:rsidR="00DE5DE5" w:rsidRPr="00005DFE" w:rsidRDefault="00DE5DE5">
            <w:pPr>
              <w:pStyle w:val="10"/>
              <w:widowControl w:val="0"/>
              <w:jc w:val="both"/>
              <w:rPr>
                <w:rFonts w:ascii="Times New Roman" w:eastAsia="Times New Roman" w:hAnsi="Times New Roman" w:cs="Times New Roman"/>
                <w:i/>
                <w:sz w:val="24"/>
                <w:szCs w:val="24"/>
              </w:rPr>
            </w:pPr>
            <w:r w:rsidRPr="00005DFE">
              <w:rPr>
                <w:rFonts w:ascii="Times New Roman" w:eastAsia="Times New Roman" w:hAnsi="Times New Roman" w:cs="Times New Roman"/>
                <w:i/>
                <w:sz w:val="24"/>
                <w:szCs w:val="24"/>
              </w:rPr>
              <w:t xml:space="preserve">Переможець процедури закупівлі у строк, що не перевищує </w:t>
            </w:r>
            <w:r w:rsidRPr="00005DF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05DFE">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005DFE">
              <w:rPr>
                <w:rFonts w:ascii="Times New Roman" w:eastAsia="Times New Roman" w:hAnsi="Times New Roman" w:cs="Times New Roman"/>
                <w:i/>
                <w:sz w:val="24"/>
                <w:szCs w:val="24"/>
              </w:rPr>
              <w:t>2</w:t>
            </w:r>
            <w:r w:rsidRPr="00005DFE">
              <w:rPr>
                <w:rFonts w:ascii="Times New Roman" w:eastAsia="Times New Roman" w:hAnsi="Times New Roman" w:cs="Times New Roman"/>
                <w:i/>
                <w:sz w:val="24"/>
                <w:szCs w:val="24"/>
              </w:rPr>
              <w:t xml:space="preserve"> (для переможця).</w:t>
            </w:r>
          </w:p>
          <w:p w:rsidR="00DE5DE5" w:rsidRPr="005C7F11" w:rsidRDefault="00DE5DE5">
            <w:pPr>
              <w:pStyle w:val="10"/>
              <w:widowControl w:val="0"/>
              <w:jc w:val="both"/>
              <w:rPr>
                <w:rFonts w:ascii="Times New Roman" w:eastAsia="Times New Roman" w:hAnsi="Times New Roman" w:cs="Times New Roman"/>
                <w:b/>
                <w:sz w:val="24"/>
                <w:szCs w:val="24"/>
              </w:rPr>
            </w:pPr>
            <w:r w:rsidRPr="005C7F1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DE5" w:rsidRDefault="00DE5DE5">
            <w:pPr>
              <w:pStyle w:val="10"/>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5DE5" w:rsidRDefault="00DE5DE5">
            <w:pPr>
              <w:pStyle w:val="10"/>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eastAsia="Times New Roman" w:hAnsi="Times New Roman" w:cs="Times New Roman"/>
                <w:sz w:val="24"/>
                <w:szCs w:val="24"/>
                <w:highlight w:val="white"/>
              </w:rPr>
              <w:t xml:space="preserve"> </w:t>
            </w:r>
          </w:p>
        </w:tc>
      </w:tr>
      <w:tr w:rsidR="00DE5DE5" w:rsidTr="00011B77">
        <w:trPr>
          <w:trHeight w:val="913"/>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5DE5" w:rsidRDefault="00DE5DE5">
            <w:pPr>
              <w:pStyle w:val="10"/>
              <w:widowControl w:val="0"/>
              <w:rPr>
                <w:rFonts w:ascii="Times New Roman" w:eastAsia="Times New Roman" w:hAnsi="Times New Roman" w:cs="Times New Roman"/>
                <w:sz w:val="24"/>
                <w:szCs w:val="24"/>
              </w:rPr>
            </w:pPr>
            <w:bookmarkStart w:id="1" w:name="_1t3h5sf" w:colFirst="0" w:colLast="0"/>
            <w:bookmarkEnd w:id="1"/>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DE5DE5" w:rsidRDefault="00DE5DE5">
            <w:pPr>
              <w:pStyle w:val="10"/>
              <w:widowControl w:val="0"/>
              <w:ind w:right="120"/>
              <w:jc w:val="both"/>
              <w:rPr>
                <w:rFonts w:ascii="Times New Roman" w:eastAsia="Times New Roman" w:hAnsi="Times New Roman" w:cs="Times New Roman"/>
                <w:sz w:val="24"/>
                <w:szCs w:val="24"/>
                <w:highlight w:val="yellow"/>
              </w:rPr>
            </w:pPr>
            <w:r w:rsidRPr="00011B77">
              <w:rPr>
                <w:rFonts w:ascii="Times New Roman" w:eastAsia="Times New Roman" w:hAnsi="Times New Roman" w:cs="Times New Roman"/>
                <w:sz w:val="24"/>
                <w:szCs w:val="24"/>
              </w:rPr>
              <w:t>Забезпечення тендерної пропозиції не вимагається.</w:t>
            </w: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E5DE5" w:rsidRPr="00011B77" w:rsidRDefault="00DE5DE5">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11B77">
              <w:rPr>
                <w:rFonts w:ascii="Times New Roman" w:eastAsia="Times New Roman" w:hAnsi="Times New Roman" w:cs="Times New Roman"/>
                <w:sz w:val="24"/>
                <w:szCs w:val="24"/>
              </w:rPr>
              <w:t>Не передбачається.</w:t>
            </w:r>
          </w:p>
          <w:p w:rsidR="00DE5DE5" w:rsidRDefault="00DE5DE5">
            <w:pPr>
              <w:pStyle w:val="10"/>
              <w:widowControl w:val="0"/>
              <w:shd w:val="clear" w:color="auto" w:fill="FFFFFF"/>
              <w:ind w:right="120"/>
              <w:jc w:val="both"/>
              <w:rPr>
                <w:rFonts w:ascii="Times New Roman" w:eastAsia="Times New Roman" w:hAnsi="Times New Roman" w:cs="Times New Roman"/>
                <w:sz w:val="24"/>
                <w:szCs w:val="24"/>
                <w:highlight w:val="yellow"/>
              </w:rPr>
            </w:pPr>
          </w:p>
          <w:p w:rsidR="00DE5DE5" w:rsidRDefault="00DE5DE5">
            <w:pPr>
              <w:pStyle w:val="10"/>
              <w:widowControl w:val="0"/>
              <w:jc w:val="both"/>
              <w:rPr>
                <w:rFonts w:ascii="Times New Roman" w:eastAsia="Times New Roman" w:hAnsi="Times New Roman" w:cs="Times New Roman"/>
                <w:sz w:val="24"/>
                <w:szCs w:val="24"/>
                <w:highlight w:val="yellow"/>
              </w:rPr>
            </w:pPr>
          </w:p>
        </w:tc>
      </w:tr>
      <w:tr w:rsidR="00DE5DE5">
        <w:trPr>
          <w:trHeight w:val="560"/>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C7F11">
              <w:rPr>
                <w:rFonts w:ascii="Times New Roman" w:eastAsia="Times New Roman" w:hAnsi="Times New Roman" w:cs="Times New Roman"/>
                <w:sz w:val="24"/>
                <w:szCs w:val="24"/>
              </w:rPr>
              <w:t xml:space="preserve">дійсними </w:t>
            </w:r>
            <w:r w:rsidRPr="005C7F11">
              <w:rPr>
                <w:rFonts w:ascii="Times New Roman" w:eastAsia="Times New Roman" w:hAnsi="Times New Roman" w:cs="Times New Roman"/>
                <w:b/>
                <w:i/>
                <w:sz w:val="24"/>
                <w:szCs w:val="24"/>
                <w:u w:val="single"/>
              </w:rPr>
              <w:t xml:space="preserve">протягом </w:t>
            </w:r>
            <w:r w:rsidR="00A03970" w:rsidRPr="005C7F11">
              <w:rPr>
                <w:rFonts w:ascii="Times New Roman" w:eastAsia="Times New Roman" w:hAnsi="Times New Roman" w:cs="Times New Roman"/>
                <w:b/>
                <w:i/>
                <w:sz w:val="24"/>
                <w:szCs w:val="24"/>
                <w:u w:val="single"/>
              </w:rPr>
              <w:t>90</w:t>
            </w:r>
            <w:r w:rsidRPr="005C7F11">
              <w:rPr>
                <w:rFonts w:ascii="Times New Roman" w:eastAsia="Times New Roman" w:hAnsi="Times New Roman" w:cs="Times New Roman"/>
                <w:b/>
                <w:i/>
                <w:sz w:val="24"/>
                <w:szCs w:val="24"/>
                <w:u w:val="single"/>
              </w:rPr>
              <w:t xml:space="preserve">  днів</w:t>
            </w:r>
            <w:r w:rsidRPr="005C7F11">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E5DE5" w:rsidRDefault="00DE5DE5">
            <w:pPr>
              <w:pStyle w:val="10"/>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DE5DE5" w:rsidRDefault="00DE5DE5">
            <w:pPr>
              <w:pStyle w:val="10"/>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195D" w:rsidTr="006F22CE">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195D" w:rsidRDefault="00C6195D" w:rsidP="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p>
        </w:tc>
        <w:tc>
          <w:tcPr>
            <w:tcW w:w="6420" w:type="dxa"/>
          </w:tcPr>
          <w:p w:rsidR="00C6195D" w:rsidRDefault="00C6195D" w:rsidP="00645301">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57081D">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w:t>
            </w:r>
            <w:r w:rsidR="0057081D">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w:t>
            </w:r>
            <w:r w:rsidR="0057081D">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w:t>
            </w:r>
          </w:p>
          <w:p w:rsidR="00C6195D" w:rsidRPr="005F1163" w:rsidRDefault="00C6195D" w:rsidP="00645301">
            <w:pPr>
              <w:spacing w:before="150" w:after="150"/>
              <w:jc w:val="both"/>
              <w:rPr>
                <w:rFonts w:ascii="Times New Roman" w:eastAsia="Times New Roman" w:hAnsi="Times New Roman" w:cs="Times New Roman"/>
                <w:b/>
                <w:sz w:val="24"/>
                <w:szCs w:val="24"/>
              </w:rPr>
            </w:pPr>
            <w:r w:rsidRPr="005F1163">
              <w:rPr>
                <w:rFonts w:ascii="Times New Roman" w:eastAsia="Times New Roman" w:hAnsi="Times New Roman" w:cs="Times New Roman"/>
                <w:b/>
                <w:sz w:val="24"/>
                <w:szCs w:val="24"/>
              </w:rPr>
              <w:t xml:space="preserve">Кваліфікаційні критерії та інформація про спосіб їх підтвердження </w:t>
            </w:r>
            <w:r w:rsidRPr="005C7F11">
              <w:rPr>
                <w:rFonts w:ascii="Times New Roman" w:eastAsia="Times New Roman" w:hAnsi="Times New Roman" w:cs="Times New Roman"/>
                <w:b/>
                <w:sz w:val="24"/>
                <w:szCs w:val="24"/>
              </w:rPr>
              <w:t xml:space="preserve">викладені </w:t>
            </w:r>
            <w:r w:rsidRPr="005C7F11">
              <w:rPr>
                <w:rFonts w:ascii="Times New Roman" w:eastAsia="Times New Roman" w:hAnsi="Times New Roman" w:cs="Times New Roman"/>
                <w:b/>
                <w:color w:val="000000" w:themeColor="text1"/>
                <w:sz w:val="24"/>
                <w:szCs w:val="24"/>
              </w:rPr>
              <w:t>у Додатку № 1</w:t>
            </w:r>
            <w:r w:rsidRPr="005F1163">
              <w:rPr>
                <w:rFonts w:ascii="Times New Roman" w:eastAsia="Times New Roman" w:hAnsi="Times New Roman" w:cs="Times New Roman"/>
                <w:b/>
                <w:sz w:val="24"/>
                <w:szCs w:val="24"/>
              </w:rPr>
              <w:t xml:space="preserve"> до тендерної документації.</w:t>
            </w:r>
          </w:p>
          <w:p w:rsidR="00C6195D" w:rsidRPr="00227643" w:rsidRDefault="00C6195D" w:rsidP="0057081D">
            <w:pPr>
              <w:spacing w:before="150" w:after="150"/>
              <w:jc w:val="both"/>
              <w:rPr>
                <w:rFonts w:ascii="Times New Roman" w:eastAsia="Times New Roman" w:hAnsi="Times New Roman" w:cs="Times New Roman"/>
                <w:sz w:val="24"/>
                <w:szCs w:val="24"/>
              </w:rPr>
            </w:pPr>
            <w:r w:rsidRPr="005F1163">
              <w:rPr>
                <w:rFonts w:ascii="Times New Roman" w:eastAsia="Times New Roman" w:hAnsi="Times New Roman" w:cs="Times New Roman"/>
                <w:b/>
                <w:sz w:val="24"/>
                <w:szCs w:val="24"/>
              </w:rPr>
              <w:t xml:space="preserve">Підстави для відмови в участі у процедурі закупівлі встановлені </w:t>
            </w:r>
            <w:r w:rsidR="0057081D">
              <w:rPr>
                <w:rFonts w:ascii="Times New Roman" w:eastAsia="Times New Roman" w:hAnsi="Times New Roman" w:cs="Times New Roman"/>
                <w:b/>
                <w:sz w:val="24"/>
                <w:szCs w:val="24"/>
              </w:rPr>
              <w:t>пунктом 47 Особливостей</w:t>
            </w:r>
            <w:r w:rsidRPr="005F1163">
              <w:rPr>
                <w:rFonts w:ascii="Times New Roman" w:eastAsia="Times New Roman" w:hAnsi="Times New Roman" w:cs="Times New Roman"/>
                <w:b/>
                <w:sz w:val="24"/>
                <w:szCs w:val="24"/>
              </w:rPr>
              <w:t xml:space="preserve">  та спосіб підтвердження спосіб підтвердження відповідності учасників викладений </w:t>
            </w:r>
            <w:r w:rsidRPr="005C7F11">
              <w:rPr>
                <w:rFonts w:ascii="Times New Roman" w:eastAsia="Times New Roman" w:hAnsi="Times New Roman" w:cs="Times New Roman"/>
                <w:b/>
                <w:color w:val="000000" w:themeColor="text1"/>
                <w:sz w:val="24"/>
                <w:szCs w:val="24"/>
              </w:rPr>
              <w:t>у Додатку № 2.</w:t>
            </w:r>
          </w:p>
        </w:tc>
      </w:tr>
      <w:tr w:rsidR="00C6195D" w:rsidTr="00177094">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C6195D" w:rsidRPr="00C6195D" w:rsidRDefault="00C6195D" w:rsidP="00645301">
            <w:pPr>
              <w:spacing w:before="150" w:after="150"/>
              <w:jc w:val="both"/>
              <w:rPr>
                <w:rFonts w:ascii="Times New Roman" w:eastAsia="Times New Roman" w:hAnsi="Times New Roman" w:cs="Times New Roman"/>
                <w:sz w:val="24"/>
                <w:szCs w:val="24"/>
              </w:rPr>
            </w:pPr>
            <w:r w:rsidRPr="00C6195D">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5C7F11">
              <w:rPr>
                <w:rFonts w:ascii="Times New Roman" w:eastAsia="Times New Roman" w:hAnsi="Times New Roman" w:cs="Times New Roman"/>
                <w:b/>
                <w:color w:val="000000" w:themeColor="text1"/>
                <w:sz w:val="24"/>
                <w:szCs w:val="24"/>
              </w:rPr>
              <w:t>у Додатку № 3.</w:t>
            </w:r>
          </w:p>
        </w:tc>
      </w:tr>
      <w:tr w:rsidR="00C6195D">
        <w:trPr>
          <w:trHeight w:val="841"/>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195D">
        <w:trPr>
          <w:trHeight w:val="442"/>
          <w:jc w:val="center"/>
        </w:trPr>
        <w:tc>
          <w:tcPr>
            <w:tcW w:w="9960" w:type="dxa"/>
            <w:gridSpan w:val="3"/>
            <w:vAlign w:val="center"/>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195D" w:rsidRPr="00CB6AAF" w:rsidRDefault="00C6195D">
            <w:pPr>
              <w:pStyle w:val="10"/>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7051C" w:rsidRPr="0017051C">
              <w:rPr>
                <w:rFonts w:ascii="Times New Roman" w:eastAsia="Times New Roman" w:hAnsi="Times New Roman" w:cs="Times New Roman"/>
                <w:b/>
                <w:color w:val="000000"/>
                <w:sz w:val="24"/>
                <w:szCs w:val="24"/>
              </w:rPr>
              <w:t>09</w:t>
            </w:r>
            <w:r w:rsidR="0017051C">
              <w:rPr>
                <w:rFonts w:ascii="Times New Roman" w:eastAsia="Times New Roman" w:hAnsi="Times New Roman" w:cs="Times New Roman"/>
                <w:b/>
                <w:color w:val="000000"/>
                <w:sz w:val="24"/>
                <w:szCs w:val="24"/>
              </w:rPr>
              <w:t xml:space="preserve"> квіт</w:t>
            </w:r>
            <w:r w:rsidR="00B00C49" w:rsidRPr="00CB6AAF">
              <w:rPr>
                <w:rFonts w:ascii="Times New Roman" w:eastAsia="Times New Roman" w:hAnsi="Times New Roman" w:cs="Times New Roman"/>
                <w:b/>
                <w:color w:val="000000"/>
                <w:sz w:val="24"/>
                <w:szCs w:val="24"/>
              </w:rPr>
              <w:t>ня</w:t>
            </w:r>
            <w:r w:rsidRPr="00CB6AAF">
              <w:rPr>
                <w:rFonts w:ascii="Times New Roman" w:eastAsia="Times New Roman" w:hAnsi="Times New Roman" w:cs="Times New Roman"/>
                <w:b/>
                <w:sz w:val="24"/>
                <w:szCs w:val="24"/>
              </w:rPr>
              <w:t xml:space="preserve"> 20</w:t>
            </w:r>
            <w:r w:rsidR="00B00C49" w:rsidRPr="00CB6AAF">
              <w:rPr>
                <w:rFonts w:ascii="Times New Roman" w:eastAsia="Times New Roman" w:hAnsi="Times New Roman" w:cs="Times New Roman"/>
                <w:b/>
                <w:sz w:val="24"/>
                <w:szCs w:val="24"/>
              </w:rPr>
              <w:t>24</w:t>
            </w:r>
            <w:r w:rsidRPr="00CB6AAF">
              <w:rPr>
                <w:rFonts w:ascii="Times New Roman" w:eastAsia="Times New Roman" w:hAnsi="Times New Roman" w:cs="Times New Roman"/>
                <w:b/>
                <w:sz w:val="24"/>
                <w:szCs w:val="24"/>
              </w:rPr>
              <w:t xml:space="preserve"> року </w:t>
            </w:r>
          </w:p>
          <w:p w:rsidR="00C6195D" w:rsidRDefault="00C6195D">
            <w:pPr>
              <w:pStyle w:val="10"/>
              <w:widowControl w:val="0"/>
              <w:pBdr>
                <w:top w:val="nil"/>
                <w:left w:val="nil"/>
                <w:bottom w:val="nil"/>
                <w:right w:val="nil"/>
                <w:between w:val="nil"/>
              </w:pBdr>
              <w:jc w:val="both"/>
              <w:rPr>
                <w:rFonts w:ascii="Times New Roman" w:eastAsia="Times New Roman" w:hAnsi="Times New Roman" w:cs="Times New Roman"/>
                <w:strike/>
                <w:sz w:val="24"/>
                <w:szCs w:val="24"/>
              </w:rPr>
            </w:pPr>
            <w:r w:rsidRPr="007A4B36">
              <w:rPr>
                <w:rFonts w:ascii="Times New Roman" w:eastAsia="Times New Roman" w:hAnsi="Times New Roman" w:cs="Times New Roman"/>
                <w:sz w:val="24"/>
                <w:szCs w:val="24"/>
              </w:rPr>
              <w:t>Тендерні пропозиції</w:t>
            </w:r>
            <w:r>
              <w:rPr>
                <w:rFonts w:ascii="Times New Roman" w:eastAsia="Times New Roman" w:hAnsi="Times New Roman" w:cs="Times New Roman"/>
                <w:sz w:val="24"/>
                <w:szCs w:val="24"/>
              </w:rPr>
              <w:t xml:space="preserve"> після закінчення кінцевого строку їх подання не приймаються електронною системою закупівель.</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672AB" w:rsidRPr="00227643" w:rsidRDefault="005672AB" w:rsidP="00C6195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п. 36 Особливостей.</w:t>
            </w:r>
          </w:p>
          <w:p w:rsidR="00C6195D" w:rsidRPr="00227643" w:rsidRDefault="00C6195D" w:rsidP="00C6195D">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6195D" w:rsidRDefault="00C6195D" w:rsidP="00C6195D">
            <w:pPr>
              <w:pStyle w:val="10"/>
              <w:widowControl w:val="0"/>
              <w:spacing w:line="228" w:lineRule="auto"/>
              <w:jc w:val="both"/>
              <w:rPr>
                <w:rFonts w:ascii="Times New Roman" w:eastAsia="Times New Roman" w:hAnsi="Times New Roman" w:cs="Times New Roman"/>
                <w:strike/>
                <w:sz w:val="24"/>
                <w:szCs w:val="24"/>
              </w:rPr>
            </w:pPr>
            <w:r w:rsidRPr="005F1163">
              <w:rPr>
                <w:rFonts w:ascii="Times New Roman" w:eastAsia="Times New Roman" w:hAnsi="Times New Roman" w:cs="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6195D">
        <w:trPr>
          <w:trHeight w:val="512"/>
          <w:jc w:val="center"/>
        </w:trPr>
        <w:tc>
          <w:tcPr>
            <w:tcW w:w="9960" w:type="dxa"/>
            <w:gridSpan w:val="3"/>
            <w:vAlign w:val="center"/>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6195D" w:rsidRDefault="00C6195D" w:rsidP="00C6195D">
            <w:pPr>
              <w:pStyle w:val="a8"/>
              <w:spacing w:before="150" w:after="150"/>
              <w:ind w:left="31"/>
              <w:jc w:val="both"/>
              <w:rPr>
                <w:rFonts w:ascii="Times New Roman" w:eastAsia="Times New Roman" w:hAnsi="Times New Roman" w:cs="Times New Roman"/>
                <w:sz w:val="24"/>
                <w:szCs w:val="24"/>
                <w:lang w:val="uk-UA" w:eastAsia="ru-RU"/>
              </w:rPr>
            </w:pPr>
            <w:r w:rsidRPr="004166CC">
              <w:rPr>
                <w:rFonts w:ascii="Times New Roman" w:eastAsia="Times New Roman" w:hAnsi="Times New Roman" w:cs="Times New Roman"/>
                <w:sz w:val="24"/>
                <w:szCs w:val="24"/>
                <w:lang w:val="uk-UA" w:eastAsia="ru-RU"/>
              </w:rPr>
              <w:t>Єдиний критерій оцінки – Ціна – 100%.</w:t>
            </w:r>
          </w:p>
          <w:p w:rsidR="00C6195D" w:rsidRDefault="00C6195D" w:rsidP="00C6195D">
            <w:pPr>
              <w:pStyle w:val="10"/>
              <w:widowControl w:val="0"/>
              <w:jc w:val="both"/>
              <w:rPr>
                <w:rFonts w:ascii="Times New Roman" w:eastAsia="Times New Roman" w:hAnsi="Times New Roman" w:cs="Times New Roman"/>
                <w:sz w:val="24"/>
                <w:szCs w:val="24"/>
              </w:rPr>
            </w:pPr>
            <w:r w:rsidRPr="004166CC">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w:t>
            </w:r>
            <w:r w:rsidR="00593CBA">
              <w:rPr>
                <w:rFonts w:ascii="Times New Roman" w:eastAsia="Times New Roman" w:hAnsi="Times New Roman" w:cs="Times New Roman"/>
                <w:sz w:val="24"/>
                <w:szCs w:val="24"/>
              </w:rPr>
              <w:t>/Ісламська республіка Іран</w:t>
            </w:r>
            <w:r w:rsidRPr="00227643">
              <w:rPr>
                <w:rFonts w:ascii="Times New Roman" w:eastAsia="Times New Roman" w:hAnsi="Times New Roman" w:cs="Times New Roman"/>
                <w:sz w:val="24"/>
                <w:szCs w:val="24"/>
              </w:rPr>
              <w:t xml:space="preserve"> державної форми власності, юридичною особою, створеною та / або зареєстрованою відповідно до законодавства Російської Федерації / Республіки Білорусь</w:t>
            </w:r>
            <w:r w:rsidR="00593CBA">
              <w:rPr>
                <w:rFonts w:ascii="Times New Roman" w:eastAsia="Times New Roman" w:hAnsi="Times New Roman" w:cs="Times New Roman"/>
                <w:sz w:val="24"/>
                <w:szCs w:val="24"/>
              </w:rPr>
              <w:t xml:space="preserve"> / Ісламської республіки Іран</w:t>
            </w:r>
            <w:r w:rsidRPr="00227643">
              <w:rPr>
                <w:rFonts w:ascii="Times New Roman" w:eastAsia="Times New Roman" w:hAnsi="Times New Roman" w:cs="Times New Roman"/>
                <w:sz w:val="24"/>
                <w:szCs w:val="24"/>
              </w:rPr>
              <w:t xml:space="preserve">, та / або юридичною особою, кінцевим </w:t>
            </w:r>
            <w:proofErr w:type="spellStart"/>
            <w:r w:rsidRPr="00227643">
              <w:rPr>
                <w:rFonts w:ascii="Times New Roman" w:eastAsia="Times New Roman" w:hAnsi="Times New Roman" w:cs="Times New Roman"/>
                <w:sz w:val="24"/>
                <w:szCs w:val="24"/>
              </w:rPr>
              <w:t>бенефіціарним</w:t>
            </w:r>
            <w:proofErr w:type="spellEnd"/>
            <w:r w:rsidRPr="00227643">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w:t>
            </w:r>
            <w:r w:rsidR="00593CBA">
              <w:rPr>
                <w:rFonts w:ascii="Times New Roman" w:eastAsia="Times New Roman" w:hAnsi="Times New Roman" w:cs="Times New Roman"/>
                <w:sz w:val="24"/>
                <w:szCs w:val="24"/>
              </w:rPr>
              <w:t xml:space="preserve"> / Ісламської республіки Іран</w:t>
            </w:r>
            <w:r w:rsidRPr="00227643">
              <w:rPr>
                <w:rFonts w:ascii="Times New Roman" w:eastAsia="Times New Roman" w:hAnsi="Times New Roman" w:cs="Times New Roman"/>
                <w:sz w:val="24"/>
                <w:szCs w:val="24"/>
              </w:rPr>
              <w:t>, або фізичною особою (фізичною особою – підприємцем) – резидентом Російської Федерації/Республіки Білорусь</w:t>
            </w:r>
            <w:r w:rsidR="00593CBA">
              <w:rPr>
                <w:rFonts w:ascii="Times New Roman" w:eastAsia="Times New Roman" w:hAnsi="Times New Roman" w:cs="Times New Roman"/>
                <w:sz w:val="24"/>
                <w:szCs w:val="24"/>
              </w:rPr>
              <w:t xml:space="preserve"> / Ісламської республіки Іран</w:t>
            </w:r>
            <w:r w:rsidRPr="00227643">
              <w:rPr>
                <w:rFonts w:ascii="Times New Roman" w:eastAsia="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27643">
              <w:rPr>
                <w:rFonts w:ascii="Times New Roman" w:eastAsia="Times New Roman" w:hAnsi="Times New Roman" w:cs="Times New Roman"/>
                <w:sz w:val="24"/>
                <w:szCs w:val="24"/>
              </w:rPr>
              <w:t>“Про</w:t>
            </w:r>
            <w:proofErr w:type="spellEnd"/>
            <w:r w:rsidRPr="00227643">
              <w:rPr>
                <w:rFonts w:ascii="Times New Roman" w:eastAsia="Times New Roman" w:hAnsi="Times New Roman" w:cs="Times New Roman"/>
                <w:sz w:val="24"/>
                <w:szCs w:val="24"/>
              </w:rPr>
              <w:t xml:space="preserve"> публічні </w:t>
            </w:r>
            <w:proofErr w:type="spellStart"/>
            <w:r w:rsidRPr="00227643">
              <w:rPr>
                <w:rFonts w:ascii="Times New Roman" w:eastAsia="Times New Roman" w:hAnsi="Times New Roman" w:cs="Times New Roman"/>
                <w:sz w:val="24"/>
                <w:szCs w:val="24"/>
              </w:rPr>
              <w:t>закупівлі”</w:t>
            </w:r>
            <w:proofErr w:type="spellEnd"/>
            <w:r w:rsidRPr="00227643">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w:t>
            </w:r>
            <w:r w:rsidR="00593CBA">
              <w:rPr>
                <w:rFonts w:ascii="Times New Roman" w:eastAsia="Times New Roman" w:hAnsi="Times New Roman" w:cs="Times New Roman"/>
                <w:sz w:val="24"/>
                <w:szCs w:val="24"/>
              </w:rPr>
              <w:t xml:space="preserve"> / Ісламської республіки Іран</w:t>
            </w:r>
            <w:r w:rsidRPr="00227643">
              <w:rPr>
                <w:rFonts w:ascii="Times New Roman" w:eastAsia="Times New Roman" w:hAnsi="Times New Roman" w:cs="Times New Roman"/>
                <w:sz w:val="24"/>
                <w:szCs w:val="24"/>
              </w:rPr>
              <w:t xml:space="preserve"> державної форми власності, юридичною особою, створеною та / або зареєстрованою відповідно до законодавства Російської Федерації / Республіки Білорусь</w:t>
            </w:r>
            <w:r w:rsidR="00593CBA">
              <w:rPr>
                <w:rFonts w:ascii="Times New Roman" w:eastAsia="Times New Roman" w:hAnsi="Times New Roman" w:cs="Times New Roman"/>
                <w:sz w:val="24"/>
                <w:szCs w:val="24"/>
              </w:rPr>
              <w:t xml:space="preserve"> / Ісламської республіки Іран</w:t>
            </w:r>
            <w:r w:rsidRPr="00227643">
              <w:rPr>
                <w:rFonts w:ascii="Times New Roman" w:eastAsia="Times New Roman" w:hAnsi="Times New Roman" w:cs="Times New Roman"/>
                <w:sz w:val="24"/>
                <w:szCs w:val="24"/>
              </w:rPr>
              <w:t xml:space="preserve">, та / або юридичною особою, кінцевим </w:t>
            </w:r>
            <w:proofErr w:type="spellStart"/>
            <w:r w:rsidRPr="00227643">
              <w:rPr>
                <w:rFonts w:ascii="Times New Roman" w:eastAsia="Times New Roman" w:hAnsi="Times New Roman" w:cs="Times New Roman"/>
                <w:sz w:val="24"/>
                <w:szCs w:val="24"/>
              </w:rPr>
              <w:t>бенефіціарним</w:t>
            </w:r>
            <w:proofErr w:type="spellEnd"/>
            <w:r w:rsidRPr="00227643">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227643">
              <w:rPr>
                <w:rFonts w:ascii="Times New Roman" w:eastAsia="Times New Roman" w:hAnsi="Times New Roman" w:cs="Times New Roman"/>
                <w:sz w:val="24"/>
                <w:szCs w:val="24"/>
              </w:rPr>
              <w:t>, або фізичною особою (фізичною особою – підприємцем) – резидентом Російської Федерації / 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227643">
              <w:rPr>
                <w:rFonts w:ascii="Times New Roman" w:eastAsia="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 / Республіки Білорусь </w:t>
            </w:r>
            <w:r w:rsidR="00593CBA">
              <w:rPr>
                <w:rFonts w:ascii="Times New Roman" w:eastAsia="Times New Roman" w:hAnsi="Times New Roman" w:cs="Times New Roman"/>
                <w:sz w:val="24"/>
                <w:szCs w:val="24"/>
              </w:rPr>
              <w:t>Ісламської республіки Іран</w:t>
            </w:r>
            <w:r w:rsidR="00593CBA" w:rsidRPr="00227643">
              <w:rPr>
                <w:rFonts w:ascii="Times New Roman" w:eastAsia="Times New Roman" w:hAnsi="Times New Roman" w:cs="Times New Roman"/>
                <w:sz w:val="24"/>
                <w:szCs w:val="24"/>
              </w:rPr>
              <w:t xml:space="preserve"> </w:t>
            </w:r>
            <w:r w:rsidRPr="00227643">
              <w:rPr>
                <w:rFonts w:ascii="Times New Roman" w:eastAsia="Times New Roman" w:hAnsi="Times New Roman" w:cs="Times New Roman"/>
                <w:sz w:val="24"/>
                <w:szCs w:val="24"/>
              </w:rPr>
              <w:t xml:space="preserve">(за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27643">
              <w:rPr>
                <w:rFonts w:ascii="Times New Roman" w:eastAsia="Times New Roman" w:hAnsi="Times New Roman" w:cs="Times New Roman"/>
                <w:sz w:val="24"/>
                <w:szCs w:val="24"/>
              </w:rPr>
              <w:t>“Про</w:t>
            </w:r>
            <w:proofErr w:type="spellEnd"/>
            <w:r w:rsidRPr="00227643">
              <w:rPr>
                <w:rFonts w:ascii="Times New Roman" w:eastAsia="Times New Roman" w:hAnsi="Times New Roman" w:cs="Times New Roman"/>
                <w:sz w:val="24"/>
                <w:szCs w:val="24"/>
              </w:rPr>
              <w:t xml:space="preserve"> публічні </w:t>
            </w:r>
            <w:proofErr w:type="spellStart"/>
            <w:r w:rsidRPr="00227643">
              <w:rPr>
                <w:rFonts w:ascii="Times New Roman" w:eastAsia="Times New Roman" w:hAnsi="Times New Roman" w:cs="Times New Roman"/>
                <w:sz w:val="24"/>
                <w:szCs w:val="24"/>
              </w:rPr>
              <w:t>закупівлі”</w:t>
            </w:r>
            <w:proofErr w:type="spellEnd"/>
            <w:r w:rsidRPr="0022764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sidR="00D765A4">
              <w:rPr>
                <w:rFonts w:ascii="Times New Roman" w:eastAsia="Times New Roman" w:hAnsi="Times New Roman" w:cs="Times New Roman"/>
                <w:sz w:val="24"/>
                <w:szCs w:val="24"/>
              </w:rPr>
              <w:t>4</w:t>
            </w:r>
            <w:r w:rsidRPr="00227643">
              <w:rPr>
                <w:rFonts w:ascii="Times New Roman" w:eastAsia="Times New Roman" w:hAnsi="Times New Roman" w:cs="Times New Roman"/>
                <w:sz w:val="24"/>
                <w:szCs w:val="24"/>
              </w:rPr>
              <w:t xml:space="preserve"> Особливостей, а саме: учасник процедури закупівлі є юридичною особою – </w:t>
            </w:r>
            <w:r w:rsidRPr="00227643">
              <w:rPr>
                <w:rFonts w:ascii="Times New Roman" w:eastAsia="Times New Roman" w:hAnsi="Times New Roman" w:cs="Times New Roman"/>
                <w:sz w:val="24"/>
                <w:szCs w:val="24"/>
              </w:rPr>
              <w:lastRenderedPageBreak/>
              <w:t xml:space="preserve">резидентом Російської Федерації / Республіки Білорусь </w:t>
            </w:r>
            <w:r w:rsidR="00593CBA">
              <w:rPr>
                <w:rFonts w:ascii="Times New Roman" w:eastAsia="Times New Roman" w:hAnsi="Times New Roman" w:cs="Times New Roman"/>
                <w:sz w:val="24"/>
                <w:szCs w:val="24"/>
              </w:rPr>
              <w:t>Ісламської республіки Іран</w:t>
            </w:r>
            <w:r w:rsidR="00593CBA" w:rsidRPr="00227643">
              <w:rPr>
                <w:rFonts w:ascii="Times New Roman" w:eastAsia="Times New Roman" w:hAnsi="Times New Roman" w:cs="Times New Roman"/>
                <w:sz w:val="24"/>
                <w:szCs w:val="24"/>
              </w:rPr>
              <w:t xml:space="preserve"> </w:t>
            </w:r>
            <w:r w:rsidRPr="00227643">
              <w:rPr>
                <w:rFonts w:ascii="Times New Roman" w:eastAsia="Times New Roman" w:hAnsi="Times New Roman" w:cs="Times New Roman"/>
                <w:sz w:val="24"/>
                <w:szCs w:val="24"/>
              </w:rPr>
              <w:t>державної форми власності, юридичною особою, створеною та / або зареєстрованою відповідно до законодавства Російської Федерації / 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227643">
              <w:rPr>
                <w:rFonts w:ascii="Times New Roman" w:eastAsia="Times New Roman" w:hAnsi="Times New Roman" w:cs="Times New Roman"/>
                <w:sz w:val="24"/>
                <w:szCs w:val="24"/>
              </w:rPr>
              <w:t xml:space="preserve">, та / або юридичною особою, кінцевим </w:t>
            </w:r>
            <w:proofErr w:type="spellStart"/>
            <w:r w:rsidRPr="00227643">
              <w:rPr>
                <w:rFonts w:ascii="Times New Roman" w:eastAsia="Times New Roman" w:hAnsi="Times New Roman" w:cs="Times New Roman"/>
                <w:sz w:val="24"/>
                <w:szCs w:val="24"/>
              </w:rPr>
              <w:t>бенефіціарним</w:t>
            </w:r>
            <w:proofErr w:type="spellEnd"/>
            <w:r w:rsidRPr="00227643">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227643">
              <w:rPr>
                <w:rFonts w:ascii="Times New Roman" w:eastAsia="Times New Roman" w:hAnsi="Times New Roman" w:cs="Times New Roman"/>
                <w:sz w:val="24"/>
                <w:szCs w:val="24"/>
              </w:rPr>
              <w:t>, або фізичною особою (фізичною особою – підприємцем) – резидентом Російської Федерації / 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227643">
              <w:rPr>
                <w:rFonts w:ascii="Times New Roman" w:eastAsia="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 / Республіки Білорусь </w:t>
            </w:r>
            <w:r w:rsidR="00593CBA">
              <w:rPr>
                <w:rFonts w:ascii="Times New Roman" w:eastAsia="Times New Roman" w:hAnsi="Times New Roman" w:cs="Times New Roman"/>
                <w:sz w:val="24"/>
                <w:szCs w:val="24"/>
              </w:rPr>
              <w:t>Ісламської республіки Іран</w:t>
            </w:r>
            <w:r w:rsidR="00593CBA" w:rsidRPr="00227643">
              <w:rPr>
                <w:rFonts w:ascii="Times New Roman" w:eastAsia="Times New Roman" w:hAnsi="Times New Roman" w:cs="Times New Roman"/>
                <w:sz w:val="24"/>
                <w:szCs w:val="24"/>
              </w:rPr>
              <w:t xml:space="preserve"> </w:t>
            </w:r>
            <w:r w:rsidRPr="00227643">
              <w:rPr>
                <w:rFonts w:ascii="Times New Roman" w:eastAsia="Times New Roman" w:hAnsi="Times New Roman" w:cs="Times New Roman"/>
                <w:sz w:val="24"/>
                <w:szCs w:val="24"/>
              </w:rPr>
              <w:t xml:space="preserve">(за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27643">
              <w:rPr>
                <w:rFonts w:ascii="Times New Roman" w:eastAsia="Times New Roman" w:hAnsi="Times New Roman" w:cs="Times New Roman"/>
                <w:sz w:val="24"/>
                <w:szCs w:val="24"/>
              </w:rPr>
              <w:t>“Про</w:t>
            </w:r>
            <w:proofErr w:type="spellEnd"/>
            <w:r w:rsidRPr="00227643">
              <w:rPr>
                <w:rFonts w:ascii="Times New Roman" w:eastAsia="Times New Roman" w:hAnsi="Times New Roman" w:cs="Times New Roman"/>
                <w:sz w:val="24"/>
                <w:szCs w:val="24"/>
              </w:rPr>
              <w:t xml:space="preserve"> публічні </w:t>
            </w:r>
            <w:proofErr w:type="spellStart"/>
            <w:r w:rsidRPr="00227643">
              <w:rPr>
                <w:rFonts w:ascii="Times New Roman" w:eastAsia="Times New Roman" w:hAnsi="Times New Roman" w:cs="Times New Roman"/>
                <w:sz w:val="24"/>
                <w:szCs w:val="24"/>
              </w:rPr>
              <w:t>закупівлі”</w:t>
            </w:r>
            <w:proofErr w:type="spellEnd"/>
            <w:r w:rsidRPr="0022764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E0387" w:rsidRPr="00227643" w:rsidRDefault="00593CBA"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 </w:t>
            </w:r>
            <w:r w:rsidR="00AE0387" w:rsidRPr="0022764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227643">
              <w:rPr>
                <w:rFonts w:ascii="Times New Roman" w:eastAsia="Times New Roman" w:hAnsi="Times New Roman" w:cs="Times New Roman"/>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E0387" w:rsidRPr="00227643" w:rsidRDefault="00AE0387" w:rsidP="00AE0387">
            <w:pPr>
              <w:pStyle w:val="a8"/>
              <w:numPr>
                <w:ilvl w:val="0"/>
                <w:numId w:val="5"/>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E0387" w:rsidRPr="00227643" w:rsidRDefault="00AE0387" w:rsidP="00AE0387">
            <w:pPr>
              <w:pStyle w:val="a8"/>
              <w:numPr>
                <w:ilvl w:val="0"/>
                <w:numId w:val="5"/>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E0387" w:rsidRPr="00227643" w:rsidRDefault="00AE0387" w:rsidP="00AE0387">
            <w:pPr>
              <w:pStyle w:val="a8"/>
              <w:numPr>
                <w:ilvl w:val="0"/>
                <w:numId w:val="5"/>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195D" w:rsidRDefault="00C6195D" w:rsidP="00AE0387">
            <w:pPr>
              <w:pStyle w:val="10"/>
              <w:widowControl w:val="0"/>
              <w:jc w:val="both"/>
              <w:rPr>
                <w:rFonts w:ascii="Times New Roman" w:eastAsia="Times New Roman" w:hAnsi="Times New Roman" w:cs="Times New Roman"/>
                <w:i/>
                <w:sz w:val="20"/>
                <w:szCs w:val="20"/>
              </w:rPr>
            </w:pP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195D" w:rsidRDefault="00C6195D">
            <w:pPr>
              <w:pStyle w:val="10"/>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6195D" w:rsidRDefault="00C6195D">
            <w:pPr>
              <w:pStyle w:val="10"/>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C6195D" w:rsidRDefault="00C6195D">
            <w:pPr>
              <w:pStyle w:val="10"/>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373D78">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w:t>
            </w:r>
            <w:r w:rsidR="00373D78">
              <w:rPr>
                <w:rFonts w:ascii="Times New Roman" w:eastAsia="Times New Roman" w:hAnsi="Times New Roman" w:cs="Times New Roman"/>
                <w:sz w:val="24"/>
                <w:szCs w:val="24"/>
              </w:rPr>
              <w:t>року, визначеного абзацом дев’ятим</w:t>
            </w:r>
            <w:r>
              <w:rPr>
                <w:rFonts w:ascii="Times New Roman" w:eastAsia="Times New Roman" w:hAnsi="Times New Roman" w:cs="Times New Roman"/>
                <w:sz w:val="24"/>
                <w:szCs w:val="24"/>
              </w:rPr>
              <w:t xml:space="preserve"> пункту 3</w:t>
            </w:r>
            <w:r w:rsidR="00373D7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Особливостей;</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w:t>
            </w:r>
            <w:r w:rsidR="00373D78">
              <w:rPr>
                <w:rFonts w:ascii="Times New Roman" w:eastAsia="Times New Roman" w:hAnsi="Times New Roman" w:cs="Times New Roman"/>
                <w:sz w:val="24"/>
                <w:szCs w:val="24"/>
              </w:rPr>
              <w:t>до вимог абзацу другого пункту 40</w:t>
            </w:r>
            <w:r>
              <w:rPr>
                <w:rFonts w:ascii="Times New Roman" w:eastAsia="Times New Roman" w:hAnsi="Times New Roman" w:cs="Times New Roman"/>
                <w:sz w:val="24"/>
                <w:szCs w:val="24"/>
              </w:rPr>
              <w:t xml:space="preserve"> Особливостей;</w:t>
            </w:r>
          </w:p>
          <w:p w:rsidR="00C6195D" w:rsidRPr="005C7F11" w:rsidRDefault="00C6195D">
            <w:pPr>
              <w:pStyle w:val="10"/>
              <w:widowControl w:val="0"/>
              <w:jc w:val="both"/>
              <w:rPr>
                <w:rFonts w:ascii="Times New Roman" w:eastAsia="Times New Roman" w:hAnsi="Times New Roman" w:cs="Times New Roman"/>
                <w:color w:val="000000" w:themeColor="text1"/>
                <w:sz w:val="24"/>
                <w:szCs w:val="24"/>
              </w:rPr>
            </w:pPr>
            <w:r w:rsidRPr="005C7F11">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w:t>
            </w:r>
            <w:r w:rsidR="00593CBA">
              <w:rPr>
                <w:rFonts w:ascii="Times New Roman" w:eastAsia="Times New Roman" w:hAnsi="Times New Roman" w:cs="Times New Roman"/>
                <w:sz w:val="24"/>
                <w:szCs w:val="24"/>
              </w:rPr>
              <w:t>Ісламської республіки Іран</w:t>
            </w:r>
            <w:r w:rsidR="00593CBA" w:rsidRPr="005C7F11">
              <w:rPr>
                <w:rFonts w:ascii="Times New Roman" w:eastAsia="Times New Roman" w:hAnsi="Times New Roman" w:cs="Times New Roman"/>
                <w:color w:val="000000" w:themeColor="text1"/>
                <w:sz w:val="24"/>
                <w:szCs w:val="24"/>
              </w:rPr>
              <w:t xml:space="preserve"> </w:t>
            </w:r>
            <w:r w:rsidRPr="005C7F11">
              <w:rPr>
                <w:rFonts w:ascii="Times New Roman" w:eastAsia="Times New Roman" w:hAnsi="Times New Roman" w:cs="Times New Roman"/>
                <w:color w:val="000000" w:themeColor="text1"/>
                <w:sz w:val="24"/>
                <w:szCs w:val="24"/>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5C7F11">
              <w:rPr>
                <w:rFonts w:ascii="Times New Roman" w:eastAsia="Times New Roman" w:hAnsi="Times New Roman" w:cs="Times New Roman"/>
                <w:color w:val="000000" w:themeColor="text1"/>
                <w:sz w:val="24"/>
                <w:szCs w:val="24"/>
              </w:rPr>
              <w:t xml:space="preserve">; юридичною особою, створеною та зареєстрованою відповідно до законодавства України, кінцевим </w:t>
            </w:r>
            <w:proofErr w:type="spellStart"/>
            <w:r w:rsidRPr="005C7F11">
              <w:rPr>
                <w:rFonts w:ascii="Times New Roman" w:eastAsia="Times New Roman" w:hAnsi="Times New Roman" w:cs="Times New Roman"/>
                <w:color w:val="000000" w:themeColor="text1"/>
                <w:sz w:val="24"/>
                <w:szCs w:val="24"/>
              </w:rPr>
              <w:t>бенефіціарним</w:t>
            </w:r>
            <w:proofErr w:type="spellEnd"/>
            <w:r w:rsidRPr="005C7F11">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593CBA">
              <w:rPr>
                <w:rFonts w:ascii="Times New Roman" w:eastAsia="Times New Roman" w:hAnsi="Times New Roman" w:cs="Times New Roman"/>
                <w:sz w:val="24"/>
                <w:szCs w:val="24"/>
              </w:rPr>
              <w:t xml:space="preserve"> Ісламської республіки Іран</w:t>
            </w:r>
            <w:r w:rsidRPr="005C7F11">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5C7F11">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5C7F11">
              <w:rPr>
                <w:rFonts w:ascii="Times New Roman" w:eastAsia="Times New Roman" w:hAnsi="Times New Roman" w:cs="Times New Roman"/>
                <w:color w:val="000000" w:themeColor="text1"/>
                <w:sz w:val="24"/>
                <w:szCs w:val="24"/>
              </w:rPr>
              <w:t xml:space="preserve">; </w:t>
            </w:r>
            <w:r w:rsidRPr="005C7F11">
              <w:rPr>
                <w:rFonts w:ascii="Times New Roman" w:eastAsia="Times New Roman" w:hAnsi="Times New Roman" w:cs="Times New Roman"/>
                <w:color w:val="000000" w:themeColor="text1"/>
                <w:sz w:val="24"/>
                <w:szCs w:val="24"/>
              </w:rPr>
              <w:lastRenderedPageBreak/>
              <w:t>або пропонує в тендерній пропозиції товари походженням з Російської Федерації/Республіки Білорусь</w:t>
            </w:r>
            <w:r w:rsidR="00593CBA">
              <w:rPr>
                <w:rFonts w:ascii="Times New Roman" w:eastAsia="Times New Roman" w:hAnsi="Times New Roman" w:cs="Times New Roman"/>
                <w:sz w:val="24"/>
                <w:szCs w:val="24"/>
              </w:rPr>
              <w:t xml:space="preserve"> Ісламської республіки Іран</w:t>
            </w:r>
            <w:bookmarkStart w:id="2" w:name="_GoBack"/>
            <w:bookmarkEnd w:id="2"/>
            <w:r w:rsidRPr="005C7F11">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C7F11">
              <w:rPr>
                <w:rFonts w:ascii="Times New Roman" w:eastAsia="Times New Roman" w:hAnsi="Times New Roman" w:cs="Times New Roman"/>
                <w:color w:val="000000" w:themeColor="text1"/>
                <w:sz w:val="24"/>
                <w:szCs w:val="24"/>
              </w:rPr>
              <w:t>“Про</w:t>
            </w:r>
            <w:proofErr w:type="spellEnd"/>
            <w:r w:rsidRPr="005C7F11">
              <w:rPr>
                <w:rFonts w:ascii="Times New Roman" w:eastAsia="Times New Roman" w:hAnsi="Times New Roman" w:cs="Times New Roman"/>
                <w:color w:val="000000" w:themeColor="text1"/>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C7F11">
              <w:rPr>
                <w:rFonts w:ascii="Times New Roman" w:eastAsia="Times New Roman" w:hAnsi="Times New Roman" w:cs="Times New Roman"/>
                <w:color w:val="000000" w:themeColor="text1"/>
                <w:sz w:val="24"/>
                <w:szCs w:val="24"/>
              </w:rPr>
              <w:t>“Про</w:t>
            </w:r>
            <w:proofErr w:type="spellEnd"/>
            <w:r w:rsidRPr="005C7F11">
              <w:rPr>
                <w:rFonts w:ascii="Times New Roman" w:eastAsia="Times New Roman" w:hAnsi="Times New Roman" w:cs="Times New Roman"/>
                <w:color w:val="000000" w:themeColor="text1"/>
                <w:sz w:val="24"/>
                <w:szCs w:val="24"/>
              </w:rPr>
              <w:t xml:space="preserve"> публічні </w:t>
            </w:r>
            <w:proofErr w:type="spellStart"/>
            <w:r w:rsidRPr="005C7F11">
              <w:rPr>
                <w:rFonts w:ascii="Times New Roman" w:eastAsia="Times New Roman" w:hAnsi="Times New Roman" w:cs="Times New Roman"/>
                <w:color w:val="000000" w:themeColor="text1"/>
                <w:sz w:val="24"/>
                <w:szCs w:val="24"/>
              </w:rPr>
              <w:t>закупівлі”</w:t>
            </w:r>
            <w:proofErr w:type="spellEnd"/>
            <w:r w:rsidRPr="005C7F11">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w:t>
            </w:r>
            <w:proofErr w:type="spellStart"/>
            <w:r w:rsidRPr="005C7F11">
              <w:rPr>
                <w:rFonts w:ascii="Times New Roman" w:eastAsia="Times New Roman" w:hAnsi="Times New Roman" w:cs="Times New Roman"/>
                <w:color w:val="000000" w:themeColor="text1"/>
                <w:sz w:val="24"/>
                <w:szCs w:val="24"/>
              </w:rPr>
              <w:t>скасування”</w:t>
            </w:r>
            <w:proofErr w:type="spellEnd"/>
            <w:r w:rsidRPr="005C7F11">
              <w:rPr>
                <w:rFonts w:ascii="Times New Roman" w:eastAsia="Times New Roman" w:hAnsi="Times New Roman" w:cs="Times New Roman"/>
                <w:color w:val="000000" w:themeColor="text1"/>
                <w:sz w:val="24"/>
                <w:szCs w:val="24"/>
              </w:rPr>
              <w:t xml:space="preserve"> (Офіційний вісник України, 2022 р., № 84, ст. 5176)*;</w:t>
            </w:r>
          </w:p>
          <w:p w:rsidR="00C6195D" w:rsidRPr="005C7F11"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C7F11">
              <w:rPr>
                <w:rFonts w:ascii="Times New Roman" w:eastAsia="Times New Roman" w:hAnsi="Times New Roman" w:cs="Times New Roman"/>
                <w:b/>
                <w:i/>
                <w:color w:val="000000" w:themeColor="text1"/>
                <w:sz w:val="24"/>
                <w:szCs w:val="24"/>
              </w:rPr>
              <w:t>2) тендерна пропозиція:</w:t>
            </w:r>
          </w:p>
          <w:p w:rsidR="00C6195D" w:rsidRPr="005C7F11"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C7F11">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73D78">
              <w:rPr>
                <w:rFonts w:ascii="Times New Roman" w:eastAsia="Times New Roman" w:hAnsi="Times New Roman" w:cs="Times New Roman"/>
                <w:color w:val="000000" w:themeColor="text1"/>
                <w:sz w:val="24"/>
                <w:szCs w:val="24"/>
              </w:rPr>
              <w:t>3</w:t>
            </w:r>
            <w:r w:rsidRPr="005C7F11">
              <w:rPr>
                <w:rFonts w:ascii="Times New Roman" w:eastAsia="Times New Roman" w:hAnsi="Times New Roman" w:cs="Times New Roman"/>
                <w:color w:val="000000" w:themeColor="text1"/>
                <w:sz w:val="24"/>
                <w:szCs w:val="24"/>
              </w:rPr>
              <w:t xml:space="preserve"> цих особливостей*;</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5C7F11">
              <w:rPr>
                <w:rFonts w:ascii="Times New Roman" w:eastAsia="Times New Roman" w:hAnsi="Times New Roman" w:cs="Times New Roman"/>
                <w:color w:val="000000" w:themeColor="text1"/>
                <w:sz w:val="24"/>
                <w:szCs w:val="24"/>
              </w:rPr>
              <w:t>визначених пунктом 4</w:t>
            </w:r>
            <w:r w:rsidR="00373D78">
              <w:rPr>
                <w:rFonts w:ascii="Times New Roman" w:eastAsia="Times New Roman" w:hAnsi="Times New Roman" w:cs="Times New Roman"/>
                <w:color w:val="000000" w:themeColor="text1"/>
                <w:sz w:val="24"/>
                <w:szCs w:val="24"/>
              </w:rPr>
              <w:t>7</w:t>
            </w:r>
            <w:r w:rsidRPr="005C7F11">
              <w:rPr>
                <w:rFonts w:ascii="Times New Roman" w:eastAsia="Times New Roman" w:hAnsi="Times New Roman" w:cs="Times New Roman"/>
                <w:color w:val="000000" w:themeColor="text1"/>
                <w:sz w:val="24"/>
                <w:szCs w:val="24"/>
              </w:rPr>
              <w:t xml:space="preserve"> цих Особливостей*;</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73D78">
              <w:rPr>
                <w:rFonts w:ascii="Times New Roman" w:eastAsia="Times New Roman" w:hAnsi="Times New Roman" w:cs="Times New Roman"/>
                <w:sz w:val="24"/>
                <w:szCs w:val="24"/>
              </w:rPr>
              <w:t>перш</w:t>
            </w:r>
            <w:r>
              <w:rPr>
                <w:rFonts w:ascii="Times New Roman" w:eastAsia="Times New Roman" w:hAnsi="Times New Roman" w:cs="Times New Roman"/>
                <w:sz w:val="24"/>
                <w:szCs w:val="24"/>
              </w:rPr>
              <w:t xml:space="preserve">им пункту </w:t>
            </w:r>
            <w:r w:rsidR="00373D78">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195D">
        <w:trPr>
          <w:trHeight w:val="472"/>
          <w:jc w:val="center"/>
        </w:trPr>
        <w:tc>
          <w:tcPr>
            <w:tcW w:w="9960" w:type="dxa"/>
            <w:gridSpan w:val="3"/>
            <w:vAlign w:val="center"/>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195D" w:rsidRDefault="00C6195D">
            <w:pPr>
              <w:pStyle w:val="1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195D" w:rsidRDefault="00C6195D">
            <w:pPr>
              <w:pStyle w:val="10"/>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195D" w:rsidRDefault="00C6195D">
            <w:pPr>
              <w:pStyle w:val="10"/>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195D" w:rsidRDefault="00C6195D">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195D" w:rsidRDefault="00C6195D">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195D" w:rsidRDefault="00C6195D" w:rsidP="005C7F11">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5C7F11">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AE0387" w:rsidRDefault="005C7F11" w:rsidP="00AE0387">
            <w:pPr>
              <w:pStyle w:val="10"/>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Прое</w:t>
            </w:r>
            <w:r w:rsidR="00C6195D">
              <w:rPr>
                <w:rFonts w:ascii="Times New Roman" w:eastAsia="Times New Roman" w:hAnsi="Times New Roman" w:cs="Times New Roman"/>
                <w:color w:val="000000"/>
                <w:sz w:val="24"/>
                <w:szCs w:val="24"/>
              </w:rPr>
              <w:t xml:space="preserve">кт </w:t>
            </w:r>
            <w:r w:rsidR="00C6195D">
              <w:rPr>
                <w:rFonts w:ascii="Times New Roman" w:eastAsia="Times New Roman" w:hAnsi="Times New Roman" w:cs="Times New Roman"/>
                <w:sz w:val="24"/>
                <w:szCs w:val="24"/>
              </w:rPr>
              <w:t>д</w:t>
            </w:r>
            <w:r w:rsidR="00C6195D">
              <w:rPr>
                <w:rFonts w:ascii="Times New Roman" w:eastAsia="Times New Roman" w:hAnsi="Times New Roman" w:cs="Times New Roman"/>
                <w:color w:val="000000"/>
                <w:sz w:val="24"/>
                <w:szCs w:val="24"/>
              </w:rPr>
              <w:t xml:space="preserve">оговору про закупівлю викладено в </w:t>
            </w:r>
            <w:r w:rsidR="00C6195D">
              <w:rPr>
                <w:rFonts w:ascii="Times New Roman" w:eastAsia="Times New Roman" w:hAnsi="Times New Roman" w:cs="Times New Roman"/>
                <w:b/>
                <w:i/>
                <w:color w:val="000000"/>
                <w:sz w:val="24"/>
                <w:szCs w:val="24"/>
              </w:rPr>
              <w:t xml:space="preserve">Додатку </w:t>
            </w:r>
            <w:r w:rsidR="00AE0387">
              <w:rPr>
                <w:rFonts w:ascii="Times New Roman" w:eastAsia="Times New Roman" w:hAnsi="Times New Roman" w:cs="Times New Roman"/>
                <w:b/>
                <w:i/>
                <w:color w:val="000000"/>
                <w:sz w:val="24"/>
                <w:szCs w:val="24"/>
              </w:rPr>
              <w:t>6</w:t>
            </w:r>
            <w:r w:rsidR="00C6195D">
              <w:rPr>
                <w:rFonts w:ascii="Times New Roman" w:eastAsia="Times New Roman" w:hAnsi="Times New Roman" w:cs="Times New Roman"/>
                <w:color w:val="000000"/>
                <w:sz w:val="24"/>
                <w:szCs w:val="24"/>
              </w:rPr>
              <w:t xml:space="preserve"> </w:t>
            </w:r>
          </w:p>
          <w:p w:rsidR="00C6195D" w:rsidRDefault="00C6195D">
            <w:pPr>
              <w:pStyle w:val="10"/>
              <w:widowControl w:val="0"/>
              <w:jc w:val="both"/>
              <w:rPr>
                <w:rFonts w:ascii="Times New Roman" w:eastAsia="Times New Roman" w:hAnsi="Times New Roman" w:cs="Times New Roman"/>
                <w:i/>
                <w:sz w:val="24"/>
                <w:szCs w:val="24"/>
                <w:highlight w:val="white"/>
              </w:rPr>
            </w:pPr>
          </w:p>
        </w:tc>
      </w:tr>
      <w:tr w:rsidR="00AE0387">
        <w:trPr>
          <w:trHeight w:val="2100"/>
          <w:jc w:val="center"/>
        </w:trPr>
        <w:tc>
          <w:tcPr>
            <w:tcW w:w="705" w:type="dxa"/>
          </w:tcPr>
          <w:p w:rsidR="00AE0387" w:rsidRDefault="00AE0387">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0387" w:rsidRDefault="00AE038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E0387" w:rsidRPr="00ED7628" w:rsidRDefault="00AE0387" w:rsidP="00AE0387">
            <w:pPr>
              <w:spacing w:before="150" w:after="150"/>
              <w:jc w:val="both"/>
              <w:rPr>
                <w:rFonts w:ascii="Times New Roman" w:eastAsia="Times New Roman" w:hAnsi="Times New Roman" w:cs="Times New Roman"/>
                <w:b/>
                <w:sz w:val="24"/>
                <w:szCs w:val="24"/>
              </w:rPr>
            </w:pPr>
            <w:r w:rsidRPr="00ED7628">
              <w:rPr>
                <w:rFonts w:ascii="Times New Roman" w:eastAsia="Times New Roman" w:hAnsi="Times New Roman" w:cs="Times New Roman"/>
                <w:b/>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1) відповідну інформацію про право пі</w:t>
            </w:r>
            <w:r>
              <w:rPr>
                <w:rFonts w:ascii="Times New Roman" w:eastAsia="Times New Roman" w:hAnsi="Times New Roman" w:cs="Times New Roman"/>
                <w:sz w:val="24"/>
                <w:szCs w:val="24"/>
              </w:rPr>
              <w:t>дписання договору про закупівлю.</w:t>
            </w:r>
          </w:p>
          <w:p w:rsidR="00AE0387" w:rsidRPr="00AE0387"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195D" w:rsidRPr="00E53B5C" w:rsidRDefault="00C6195D">
            <w:pPr>
              <w:pStyle w:val="10"/>
              <w:widowControl w:val="0"/>
              <w:ind w:right="120"/>
              <w:jc w:val="both"/>
              <w:rPr>
                <w:rFonts w:ascii="Times New Roman" w:eastAsia="Times New Roman" w:hAnsi="Times New Roman" w:cs="Times New Roman"/>
                <w:sz w:val="24"/>
                <w:szCs w:val="24"/>
              </w:rPr>
            </w:pPr>
            <w:r w:rsidRPr="00E53B5C">
              <w:rPr>
                <w:rFonts w:ascii="Times New Roman" w:eastAsia="Times New Roman" w:hAnsi="Times New Roman" w:cs="Times New Roman"/>
                <w:sz w:val="24"/>
                <w:szCs w:val="24"/>
              </w:rPr>
              <w:t>Забезпечення виконання договору про закупівлю не вимагається.</w:t>
            </w:r>
          </w:p>
          <w:p w:rsidR="00C6195D" w:rsidRPr="00E53B5C" w:rsidRDefault="00C6195D">
            <w:pPr>
              <w:pStyle w:val="10"/>
              <w:widowControl w:val="0"/>
              <w:ind w:right="120"/>
              <w:jc w:val="both"/>
              <w:rPr>
                <w:rFonts w:ascii="Times New Roman" w:eastAsia="Times New Roman" w:hAnsi="Times New Roman" w:cs="Times New Roman"/>
                <w:sz w:val="24"/>
                <w:szCs w:val="24"/>
              </w:rPr>
            </w:pPr>
          </w:p>
          <w:p w:rsidR="00C6195D" w:rsidRPr="00E53B5C" w:rsidRDefault="00C6195D">
            <w:pPr>
              <w:pStyle w:val="10"/>
              <w:widowControl w:val="0"/>
              <w:jc w:val="both"/>
              <w:rPr>
                <w:rFonts w:ascii="Times New Roman" w:eastAsia="Times New Roman" w:hAnsi="Times New Roman" w:cs="Times New Roman"/>
                <w:sz w:val="24"/>
                <w:szCs w:val="24"/>
              </w:rPr>
            </w:pPr>
          </w:p>
        </w:tc>
      </w:tr>
    </w:tbl>
    <w:p w:rsidR="009E3EDD" w:rsidRDefault="009E3EDD">
      <w:pPr>
        <w:pStyle w:val="10"/>
        <w:widowControl w:val="0"/>
        <w:spacing w:after="0" w:line="240" w:lineRule="auto"/>
        <w:jc w:val="both"/>
        <w:rPr>
          <w:rFonts w:ascii="Times New Roman" w:eastAsia="Times New Roman" w:hAnsi="Times New Roman" w:cs="Times New Roman"/>
          <w:sz w:val="24"/>
          <w:szCs w:val="24"/>
          <w:highlight w:val="green"/>
        </w:rPr>
      </w:pPr>
      <w:bookmarkStart w:id="3" w:name="_4d34og8" w:colFirst="0" w:colLast="0"/>
      <w:bookmarkEnd w:id="3"/>
    </w:p>
    <w:sectPr w:rsidR="009E3EDD" w:rsidSect="009E3EDD">
      <w:headerReference w:type="default" r:id="rId7"/>
      <w:footerReference w:type="default" r:id="rId8"/>
      <w:headerReference w:type="first" r:id="rId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CFD" w:rsidRDefault="00CB7CFD" w:rsidP="009E3EDD">
      <w:pPr>
        <w:spacing w:after="0" w:line="240" w:lineRule="auto"/>
      </w:pPr>
      <w:r>
        <w:separator/>
      </w:r>
    </w:p>
  </w:endnote>
  <w:endnote w:type="continuationSeparator" w:id="0">
    <w:p w:rsidR="00CB7CFD" w:rsidRDefault="00CB7CFD" w:rsidP="009E3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DD" w:rsidRDefault="00B76E7C">
    <w:pPr>
      <w:pStyle w:val="10"/>
      <w:jc w:val="right"/>
    </w:pPr>
    <w:r>
      <w:rPr>
        <w:rFonts w:ascii="Times New Roman" w:eastAsia="Times New Roman" w:hAnsi="Times New Roman" w:cs="Times New Roman"/>
        <w:sz w:val="24"/>
        <w:szCs w:val="24"/>
      </w:rPr>
      <w:fldChar w:fldCharType="begin"/>
    </w:r>
    <w:r w:rsidR="00176A2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051C">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CFD" w:rsidRDefault="00CB7CFD" w:rsidP="009E3EDD">
      <w:pPr>
        <w:spacing w:after="0" w:line="240" w:lineRule="auto"/>
      </w:pPr>
      <w:r>
        <w:separator/>
      </w:r>
    </w:p>
  </w:footnote>
  <w:footnote w:type="continuationSeparator" w:id="0">
    <w:p w:rsidR="00CB7CFD" w:rsidRDefault="00CB7CFD" w:rsidP="009E3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DD" w:rsidRDefault="00B76E7C">
    <w:pPr>
      <w:pStyle w:val="10"/>
      <w:jc w:val="right"/>
    </w:pPr>
    <w:r>
      <w:fldChar w:fldCharType="begin"/>
    </w:r>
    <w:r w:rsidR="00176A20">
      <w:instrText>PAGE</w:instrText>
    </w:r>
    <w:r>
      <w:fldChar w:fldCharType="separate"/>
    </w:r>
    <w:r w:rsidR="0017051C">
      <w:rPr>
        <w:noProof/>
      </w:rPr>
      <w:t>15</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EDD" w:rsidRDefault="00B76E7C">
    <w:pPr>
      <w:pStyle w:val="10"/>
      <w:jc w:val="right"/>
    </w:pPr>
    <w:r>
      <w:fldChar w:fldCharType="begin"/>
    </w:r>
    <w:r w:rsidR="00176A20">
      <w:instrText>PAGE</w:instrText>
    </w:r>
    <w:r>
      <w:fldChar w:fldCharType="separate"/>
    </w:r>
    <w:r w:rsidR="0017051C">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1250BC"/>
    <w:multiLevelType w:val="multilevel"/>
    <w:tmpl w:val="03809C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8894ADD"/>
    <w:multiLevelType w:val="multilevel"/>
    <w:tmpl w:val="70669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E33926"/>
    <w:multiLevelType w:val="multilevel"/>
    <w:tmpl w:val="4B0217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3EDD"/>
    <w:rsid w:val="00005DFE"/>
    <w:rsid w:val="00011B77"/>
    <w:rsid w:val="00062E13"/>
    <w:rsid w:val="0017051C"/>
    <w:rsid w:val="00176A20"/>
    <w:rsid w:val="002719DA"/>
    <w:rsid w:val="002A501A"/>
    <w:rsid w:val="00373D78"/>
    <w:rsid w:val="00423457"/>
    <w:rsid w:val="004445C8"/>
    <w:rsid w:val="005672AB"/>
    <w:rsid w:val="0057081D"/>
    <w:rsid w:val="00593CBA"/>
    <w:rsid w:val="005C7F11"/>
    <w:rsid w:val="007A4B36"/>
    <w:rsid w:val="00826321"/>
    <w:rsid w:val="00933E97"/>
    <w:rsid w:val="009469FA"/>
    <w:rsid w:val="009E3EDD"/>
    <w:rsid w:val="00A03970"/>
    <w:rsid w:val="00AE0387"/>
    <w:rsid w:val="00B00C49"/>
    <w:rsid w:val="00B53E13"/>
    <w:rsid w:val="00B76E7C"/>
    <w:rsid w:val="00BA2325"/>
    <w:rsid w:val="00C6195D"/>
    <w:rsid w:val="00CB6AAF"/>
    <w:rsid w:val="00CB7CFD"/>
    <w:rsid w:val="00CC7594"/>
    <w:rsid w:val="00D765A4"/>
    <w:rsid w:val="00DE5DE5"/>
    <w:rsid w:val="00E53B5C"/>
    <w:rsid w:val="00E91474"/>
    <w:rsid w:val="00EE1BF2"/>
    <w:rsid w:val="00F41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13"/>
  </w:style>
  <w:style w:type="paragraph" w:styleId="1">
    <w:name w:val="heading 1"/>
    <w:basedOn w:val="10"/>
    <w:next w:val="10"/>
    <w:rsid w:val="009E3EDD"/>
    <w:pPr>
      <w:keepNext/>
      <w:keepLines/>
      <w:spacing w:before="480" w:after="120"/>
      <w:outlineLvl w:val="0"/>
    </w:pPr>
    <w:rPr>
      <w:b/>
      <w:sz w:val="48"/>
      <w:szCs w:val="48"/>
    </w:rPr>
  </w:style>
  <w:style w:type="paragraph" w:styleId="2">
    <w:name w:val="heading 2"/>
    <w:basedOn w:val="10"/>
    <w:next w:val="10"/>
    <w:rsid w:val="009E3EDD"/>
    <w:pPr>
      <w:keepNext/>
      <w:keepLines/>
      <w:spacing w:before="360" w:after="80"/>
      <w:outlineLvl w:val="1"/>
    </w:pPr>
    <w:rPr>
      <w:b/>
      <w:sz w:val="36"/>
      <w:szCs w:val="36"/>
    </w:rPr>
  </w:style>
  <w:style w:type="paragraph" w:styleId="3">
    <w:name w:val="heading 3"/>
    <w:basedOn w:val="10"/>
    <w:next w:val="10"/>
    <w:rsid w:val="009E3EDD"/>
    <w:pPr>
      <w:keepNext/>
      <w:keepLines/>
      <w:spacing w:before="280" w:after="80"/>
      <w:outlineLvl w:val="2"/>
    </w:pPr>
    <w:rPr>
      <w:b/>
      <w:sz w:val="28"/>
      <w:szCs w:val="28"/>
    </w:rPr>
  </w:style>
  <w:style w:type="paragraph" w:styleId="4">
    <w:name w:val="heading 4"/>
    <w:basedOn w:val="10"/>
    <w:next w:val="10"/>
    <w:rsid w:val="009E3EDD"/>
    <w:pPr>
      <w:keepNext/>
      <w:keepLines/>
      <w:spacing w:before="240" w:after="40"/>
      <w:outlineLvl w:val="3"/>
    </w:pPr>
    <w:rPr>
      <w:b/>
      <w:sz w:val="24"/>
      <w:szCs w:val="24"/>
    </w:rPr>
  </w:style>
  <w:style w:type="paragraph" w:styleId="5">
    <w:name w:val="heading 5"/>
    <w:basedOn w:val="10"/>
    <w:next w:val="10"/>
    <w:rsid w:val="009E3EDD"/>
    <w:pPr>
      <w:keepNext/>
      <w:keepLines/>
      <w:spacing w:before="220" w:after="40"/>
      <w:outlineLvl w:val="4"/>
    </w:pPr>
    <w:rPr>
      <w:b/>
    </w:rPr>
  </w:style>
  <w:style w:type="paragraph" w:styleId="6">
    <w:name w:val="heading 6"/>
    <w:basedOn w:val="10"/>
    <w:next w:val="10"/>
    <w:rsid w:val="009E3E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E3EDD"/>
  </w:style>
  <w:style w:type="table" w:customStyle="1" w:styleId="TableNormal">
    <w:name w:val="Table Normal"/>
    <w:rsid w:val="009E3EDD"/>
    <w:tblPr>
      <w:tblCellMar>
        <w:top w:w="0" w:type="dxa"/>
        <w:left w:w="0" w:type="dxa"/>
        <w:bottom w:w="0" w:type="dxa"/>
        <w:right w:w="0" w:type="dxa"/>
      </w:tblCellMar>
    </w:tblPr>
  </w:style>
  <w:style w:type="paragraph" w:styleId="a3">
    <w:name w:val="Title"/>
    <w:basedOn w:val="10"/>
    <w:next w:val="10"/>
    <w:rsid w:val="009E3EDD"/>
    <w:pPr>
      <w:keepNext/>
      <w:keepLines/>
      <w:spacing w:before="480" w:after="120"/>
    </w:pPr>
    <w:rPr>
      <w:b/>
      <w:sz w:val="72"/>
      <w:szCs w:val="72"/>
    </w:rPr>
  </w:style>
  <w:style w:type="paragraph" w:styleId="a4">
    <w:name w:val="Subtitle"/>
    <w:basedOn w:val="10"/>
    <w:next w:val="10"/>
    <w:rsid w:val="009E3E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9E3EDD"/>
    <w:pPr>
      <w:spacing w:after="0" w:line="240" w:lineRule="auto"/>
    </w:pPr>
    <w:tblPr>
      <w:tblStyleRowBandSize w:val="1"/>
      <w:tblStyleColBandSize w:val="1"/>
      <w:tblCellMar>
        <w:top w:w="0" w:type="dxa"/>
        <w:left w:w="108" w:type="dxa"/>
        <w:bottom w:w="0" w:type="dxa"/>
        <w:right w:w="108" w:type="dxa"/>
      </w:tblCellMar>
    </w:tbl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nhideWhenUsed/>
    <w:rsid w:val="00DE5DE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Web1">
    <w:name w:val="Normal (Web)1"/>
    <w:basedOn w:val="a"/>
    <w:rsid w:val="00DE5DE5"/>
    <w:pPr>
      <w:suppressAutoHyphens/>
      <w:spacing w:before="28" w:after="28" w:line="100" w:lineRule="atLeast"/>
    </w:pPr>
    <w:rPr>
      <w:rFonts w:ascii="Times New Roman" w:eastAsia="Times New Roman" w:hAnsi="Times New Roman" w:cs="Times New Roman"/>
      <w:kern w:val="1"/>
      <w:sz w:val="24"/>
      <w:szCs w:val="24"/>
      <w:lang w:val="ru-RU"/>
    </w:rPr>
  </w:style>
  <w:style w:type="paragraph" w:customStyle="1" w:styleId="HTML1">
    <w:name w:val="Стандартный HTML1"/>
    <w:basedOn w:val="a"/>
    <w:rsid w:val="00D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1"/>
      <w:sz w:val="21"/>
      <w:szCs w:val="21"/>
      <w:lang w:val="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DE5DE5"/>
    <w:rPr>
      <w:rFonts w:ascii="Times New Roman" w:eastAsia="Times New Roman" w:hAnsi="Times New Roman" w:cs="Times New Roman"/>
      <w:sz w:val="24"/>
      <w:szCs w:val="24"/>
      <w:lang w:val="ru-RU"/>
    </w:rPr>
  </w:style>
  <w:style w:type="paragraph" w:styleId="a8">
    <w:name w:val="List Paragraph"/>
    <w:basedOn w:val="a"/>
    <w:uiPriority w:val="34"/>
    <w:qFormat/>
    <w:rsid w:val="00B53E13"/>
    <w:pPr>
      <w:ind w:left="720"/>
      <w:contextualSpacing/>
    </w:pPr>
    <w:rPr>
      <w:rFonts w:asciiTheme="minorHAnsi" w:eastAsiaTheme="minorHAnsi" w:hAnsiTheme="minorHAnsi" w:cstheme="minorBidi"/>
      <w:lang w:val="ru-RU" w:eastAsia="en-US"/>
    </w:rPr>
  </w:style>
  <w:style w:type="paragraph" w:customStyle="1" w:styleId="rvps12">
    <w:name w:val="rvps12"/>
    <w:basedOn w:val="a"/>
    <w:rsid w:val="00C6195D"/>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15</Pages>
  <Words>5215</Words>
  <Characters>29728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Лена</cp:lastModifiedBy>
  <cp:revision>14</cp:revision>
  <dcterms:created xsi:type="dcterms:W3CDTF">2023-04-17T06:10:00Z</dcterms:created>
  <dcterms:modified xsi:type="dcterms:W3CDTF">2024-03-29T08:19:00Z</dcterms:modified>
</cp:coreProperties>
</file>